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1C478" w14:textId="47E2AD37" w:rsidR="00E91717" w:rsidRDefault="00FC31E7" w:rsidP="00FC31E7">
      <w:pPr>
        <w:pStyle w:val="Titre2"/>
        <w:rPr>
          <w:b/>
          <w:sz w:val="32"/>
        </w:rPr>
      </w:pPr>
      <w:bookmarkStart w:id="0" w:name="_GoBack"/>
      <w:bookmarkEnd w:id="0"/>
      <w:r w:rsidRPr="00E15513">
        <w:rPr>
          <w:b/>
          <w:sz w:val="32"/>
        </w:rPr>
        <w:t xml:space="preserve">Auto-évaluation des éléments de base d’un </w:t>
      </w:r>
      <w:r w:rsidR="003168D3" w:rsidRPr="00E15513">
        <w:rPr>
          <w:b/>
          <w:sz w:val="32"/>
        </w:rPr>
        <w:t xml:space="preserve">système de gestion de la </w:t>
      </w:r>
      <w:r w:rsidRPr="00E15513">
        <w:rPr>
          <w:b/>
          <w:sz w:val="32"/>
        </w:rPr>
        <w:t xml:space="preserve">prévention en </w:t>
      </w:r>
      <w:r w:rsidR="003168D3" w:rsidRPr="00E15513">
        <w:rPr>
          <w:b/>
          <w:sz w:val="32"/>
        </w:rPr>
        <w:t>SST</w:t>
      </w:r>
      <w:r w:rsidR="004559D5" w:rsidRPr="00E15513">
        <w:rPr>
          <w:b/>
          <w:sz w:val="32"/>
        </w:rPr>
        <w:t xml:space="preserve"> </w:t>
      </w:r>
      <w:r w:rsidRPr="00E15513">
        <w:rPr>
          <w:b/>
          <w:sz w:val="32"/>
        </w:rPr>
        <w:t>(version détaillée)</w:t>
      </w:r>
    </w:p>
    <w:p w14:paraId="5E1C00A1" w14:textId="77777777" w:rsidR="00E15513" w:rsidRPr="00E15513" w:rsidRDefault="00E15513" w:rsidP="00E15513"/>
    <w:tbl>
      <w:tblPr>
        <w:tblStyle w:val="Grilledutableau"/>
        <w:tblW w:w="5000" w:type="pct"/>
        <w:tblLook w:val="04A0" w:firstRow="1" w:lastRow="0" w:firstColumn="1" w:lastColumn="0" w:noHBand="0" w:noVBand="1"/>
      </w:tblPr>
      <w:tblGrid>
        <w:gridCol w:w="1143"/>
        <w:gridCol w:w="10466"/>
        <w:gridCol w:w="632"/>
        <w:gridCol w:w="705"/>
        <w:gridCol w:w="680"/>
        <w:gridCol w:w="1824"/>
        <w:gridCol w:w="1820"/>
      </w:tblGrid>
      <w:tr w:rsidR="00FC31E7" w14:paraId="066D7AB1" w14:textId="48871D0A" w:rsidTr="00514416">
        <w:trPr>
          <w:tblHeader/>
        </w:trPr>
        <w:tc>
          <w:tcPr>
            <w:tcW w:w="331" w:type="pct"/>
            <w:shd w:val="clear" w:color="auto" w:fill="DEEAF6" w:themeFill="accent1" w:themeFillTint="33"/>
          </w:tcPr>
          <w:p w14:paraId="5D2142E1" w14:textId="77777777" w:rsidR="00FC31E7" w:rsidRDefault="00FC31E7" w:rsidP="008F0297">
            <w:pPr>
              <w:spacing w:before="20" w:after="20"/>
            </w:pPr>
          </w:p>
        </w:tc>
        <w:tc>
          <w:tcPr>
            <w:tcW w:w="3030" w:type="pct"/>
            <w:shd w:val="clear" w:color="auto" w:fill="DEEAF6" w:themeFill="accent1" w:themeFillTint="33"/>
          </w:tcPr>
          <w:p w14:paraId="600FA367" w14:textId="77777777" w:rsidR="00FC31E7" w:rsidRPr="00A718FD" w:rsidRDefault="00FC31E7" w:rsidP="008F0297">
            <w:pPr>
              <w:spacing w:before="20" w:after="20"/>
              <w:ind w:right="70"/>
              <w:rPr>
                <w:b/>
              </w:rPr>
            </w:pPr>
            <w:r w:rsidRPr="00A718FD">
              <w:rPr>
                <w:b/>
              </w:rPr>
              <w:t>Exigences</w:t>
            </w:r>
          </w:p>
        </w:tc>
        <w:tc>
          <w:tcPr>
            <w:tcW w:w="183" w:type="pct"/>
            <w:shd w:val="clear" w:color="auto" w:fill="DEEAF6" w:themeFill="accent1" w:themeFillTint="33"/>
          </w:tcPr>
          <w:p w14:paraId="52FC9550" w14:textId="77777777" w:rsidR="00FC31E7" w:rsidRDefault="00FC31E7" w:rsidP="008F0297">
            <w:pPr>
              <w:spacing w:before="20" w:after="20"/>
            </w:pPr>
            <w:r>
              <w:t>Oui</w:t>
            </w:r>
          </w:p>
        </w:tc>
        <w:tc>
          <w:tcPr>
            <w:tcW w:w="204" w:type="pct"/>
            <w:shd w:val="clear" w:color="auto" w:fill="DEEAF6" w:themeFill="accent1" w:themeFillTint="33"/>
          </w:tcPr>
          <w:p w14:paraId="3EF8F14F" w14:textId="77777777" w:rsidR="00FC31E7" w:rsidRDefault="00FC31E7" w:rsidP="008F0297">
            <w:pPr>
              <w:spacing w:before="20" w:after="20"/>
            </w:pPr>
            <w:r>
              <w:t>Non</w:t>
            </w:r>
          </w:p>
        </w:tc>
        <w:tc>
          <w:tcPr>
            <w:tcW w:w="197" w:type="pct"/>
            <w:shd w:val="clear" w:color="auto" w:fill="DEEAF6" w:themeFill="accent1" w:themeFillTint="33"/>
          </w:tcPr>
          <w:p w14:paraId="6F4E35F8" w14:textId="77777777" w:rsidR="00FC31E7" w:rsidRDefault="00FC31E7" w:rsidP="008F0297">
            <w:pPr>
              <w:spacing w:before="20" w:after="20"/>
            </w:pPr>
            <w:r>
              <w:t>N/A</w:t>
            </w:r>
          </w:p>
        </w:tc>
        <w:tc>
          <w:tcPr>
            <w:tcW w:w="528" w:type="pct"/>
            <w:shd w:val="clear" w:color="auto" w:fill="DEEAF6" w:themeFill="accent1" w:themeFillTint="33"/>
          </w:tcPr>
          <w:p w14:paraId="267955DE" w14:textId="77777777" w:rsidR="00FC31E7" w:rsidRDefault="00FC31E7" w:rsidP="008F0297">
            <w:pPr>
              <w:spacing w:before="20" w:after="20"/>
            </w:pPr>
            <w:r>
              <w:t>Commentaires</w:t>
            </w:r>
          </w:p>
        </w:tc>
        <w:tc>
          <w:tcPr>
            <w:tcW w:w="527" w:type="pct"/>
            <w:shd w:val="clear" w:color="auto" w:fill="DEEAF6" w:themeFill="accent1" w:themeFillTint="33"/>
          </w:tcPr>
          <w:p w14:paraId="0271DB5C" w14:textId="2B4471C3" w:rsidR="00FC31E7" w:rsidRDefault="00FC31E7" w:rsidP="008F0297">
            <w:pPr>
              <w:spacing w:before="20" w:after="20"/>
            </w:pPr>
            <w:r>
              <w:t>Personne responsable</w:t>
            </w:r>
          </w:p>
        </w:tc>
      </w:tr>
      <w:tr w:rsidR="00FC31E7" w14:paraId="46ED8D78" w14:textId="64F8F9EA" w:rsidTr="00514416">
        <w:tc>
          <w:tcPr>
            <w:tcW w:w="331" w:type="pct"/>
          </w:tcPr>
          <w:p w14:paraId="310883FC" w14:textId="77777777" w:rsidR="00FC31E7" w:rsidRPr="002D4FFC" w:rsidRDefault="00FC31E7" w:rsidP="008F0297">
            <w:pPr>
              <w:spacing w:before="60" w:after="60"/>
              <w:rPr>
                <w:b/>
              </w:rPr>
            </w:pPr>
            <w:r w:rsidRPr="002D4FFC">
              <w:rPr>
                <w:b/>
              </w:rPr>
              <w:t>1-</w:t>
            </w:r>
          </w:p>
        </w:tc>
        <w:tc>
          <w:tcPr>
            <w:tcW w:w="3030" w:type="pct"/>
          </w:tcPr>
          <w:p w14:paraId="0EEA6B9D" w14:textId="77777777" w:rsidR="00FC31E7" w:rsidRDefault="00FC31E7" w:rsidP="008F0297">
            <w:pPr>
              <w:spacing w:before="60" w:after="60"/>
              <w:ind w:right="70"/>
              <w:rPr>
                <w:b/>
              </w:rPr>
            </w:pPr>
            <w:r w:rsidRPr="00A718FD">
              <w:rPr>
                <w:b/>
              </w:rPr>
              <w:t>Engagement de la direction en SST</w:t>
            </w:r>
          </w:p>
          <w:p w14:paraId="2EBC306B" w14:textId="488CFEF5" w:rsidR="00FC31E7" w:rsidRPr="00A718FD" w:rsidRDefault="00FC31E7" w:rsidP="009E2790">
            <w:pPr>
              <w:spacing w:before="60" w:after="60"/>
              <w:ind w:right="70"/>
              <w:rPr>
                <w:b/>
              </w:rPr>
            </w:pPr>
            <w:r>
              <w:rPr>
                <w:b/>
              </w:rPr>
              <w:t xml:space="preserve">La direction de l’établissement démontre un engagement réel envers la SST </w:t>
            </w:r>
          </w:p>
        </w:tc>
        <w:tc>
          <w:tcPr>
            <w:tcW w:w="183" w:type="pct"/>
          </w:tcPr>
          <w:p w14:paraId="049A327F" w14:textId="77777777" w:rsidR="00FC31E7" w:rsidRDefault="00FC31E7" w:rsidP="008F0297">
            <w:pPr>
              <w:spacing w:before="60" w:after="60"/>
            </w:pPr>
          </w:p>
        </w:tc>
        <w:tc>
          <w:tcPr>
            <w:tcW w:w="204" w:type="pct"/>
          </w:tcPr>
          <w:p w14:paraId="2A8FD967" w14:textId="77777777" w:rsidR="00FC31E7" w:rsidRDefault="00FC31E7" w:rsidP="008F0297">
            <w:pPr>
              <w:spacing w:before="60" w:after="60"/>
            </w:pPr>
          </w:p>
        </w:tc>
        <w:tc>
          <w:tcPr>
            <w:tcW w:w="197" w:type="pct"/>
          </w:tcPr>
          <w:p w14:paraId="6B93FEC9" w14:textId="77777777" w:rsidR="00FC31E7" w:rsidRDefault="00FC31E7" w:rsidP="008F0297">
            <w:pPr>
              <w:spacing w:before="60" w:after="60"/>
            </w:pPr>
          </w:p>
        </w:tc>
        <w:tc>
          <w:tcPr>
            <w:tcW w:w="528" w:type="pct"/>
          </w:tcPr>
          <w:p w14:paraId="27A251F8" w14:textId="77777777" w:rsidR="00FC31E7" w:rsidRDefault="00FC31E7" w:rsidP="008F0297">
            <w:pPr>
              <w:spacing w:before="60" w:after="60"/>
            </w:pPr>
          </w:p>
        </w:tc>
        <w:tc>
          <w:tcPr>
            <w:tcW w:w="527" w:type="pct"/>
          </w:tcPr>
          <w:p w14:paraId="3E986744" w14:textId="77777777" w:rsidR="00FC31E7" w:rsidRDefault="00FC31E7" w:rsidP="008F0297">
            <w:pPr>
              <w:spacing w:before="60" w:after="60"/>
            </w:pPr>
          </w:p>
        </w:tc>
      </w:tr>
      <w:tr w:rsidR="00FC31E7" w14:paraId="757BA20E" w14:textId="77BE83B3" w:rsidTr="00514416">
        <w:tc>
          <w:tcPr>
            <w:tcW w:w="331" w:type="pct"/>
          </w:tcPr>
          <w:p w14:paraId="266392EA" w14:textId="77777777" w:rsidR="00FC31E7" w:rsidRDefault="00FC31E7"/>
        </w:tc>
        <w:tc>
          <w:tcPr>
            <w:tcW w:w="3030" w:type="pct"/>
          </w:tcPr>
          <w:p w14:paraId="5507D17B" w14:textId="2304F889" w:rsidR="00FC31E7" w:rsidRPr="00A718FD" w:rsidRDefault="00FC31E7" w:rsidP="008F0297">
            <w:pPr>
              <w:spacing w:before="20" w:after="20"/>
              <w:ind w:right="70"/>
            </w:pPr>
            <w:r>
              <w:t>La gestion de la SST est basée sur un référentiel (ex. : norme CSA Z-1000-06)</w:t>
            </w:r>
          </w:p>
        </w:tc>
        <w:tc>
          <w:tcPr>
            <w:tcW w:w="183" w:type="pct"/>
          </w:tcPr>
          <w:p w14:paraId="27FC378C" w14:textId="77777777" w:rsidR="00FC31E7" w:rsidRDefault="00FC31E7"/>
        </w:tc>
        <w:tc>
          <w:tcPr>
            <w:tcW w:w="204" w:type="pct"/>
          </w:tcPr>
          <w:p w14:paraId="11EBC3DD" w14:textId="77777777" w:rsidR="00FC31E7" w:rsidRDefault="00FC31E7"/>
        </w:tc>
        <w:tc>
          <w:tcPr>
            <w:tcW w:w="197" w:type="pct"/>
          </w:tcPr>
          <w:p w14:paraId="1CC5AC23" w14:textId="77777777" w:rsidR="00FC31E7" w:rsidRDefault="00FC31E7"/>
        </w:tc>
        <w:tc>
          <w:tcPr>
            <w:tcW w:w="528" w:type="pct"/>
          </w:tcPr>
          <w:p w14:paraId="66696CB1" w14:textId="77777777" w:rsidR="00FC31E7" w:rsidRDefault="00FC31E7"/>
        </w:tc>
        <w:tc>
          <w:tcPr>
            <w:tcW w:w="527" w:type="pct"/>
          </w:tcPr>
          <w:p w14:paraId="62CF6EB9" w14:textId="77777777" w:rsidR="00FC31E7" w:rsidRDefault="00FC31E7"/>
        </w:tc>
      </w:tr>
      <w:tr w:rsidR="00FC31E7" w14:paraId="5C97D337" w14:textId="4AD7A36C" w:rsidTr="00514416">
        <w:tc>
          <w:tcPr>
            <w:tcW w:w="331" w:type="pct"/>
          </w:tcPr>
          <w:p w14:paraId="2A327C9C" w14:textId="77777777" w:rsidR="00FC31E7" w:rsidRDefault="00FC31E7"/>
        </w:tc>
        <w:tc>
          <w:tcPr>
            <w:tcW w:w="3030" w:type="pct"/>
          </w:tcPr>
          <w:p w14:paraId="6DE345C2" w14:textId="25901582" w:rsidR="00FC31E7" w:rsidRDefault="00FC31E7" w:rsidP="008F0297">
            <w:pPr>
              <w:spacing w:before="20" w:after="20"/>
              <w:ind w:right="70"/>
            </w:pPr>
            <w:r>
              <w:t>Des personnes sont identifiées pour la mise en œuvre du système de gestion de la SST</w:t>
            </w:r>
          </w:p>
        </w:tc>
        <w:tc>
          <w:tcPr>
            <w:tcW w:w="183" w:type="pct"/>
          </w:tcPr>
          <w:p w14:paraId="42F8228E" w14:textId="77777777" w:rsidR="00FC31E7" w:rsidRDefault="00FC31E7"/>
        </w:tc>
        <w:tc>
          <w:tcPr>
            <w:tcW w:w="204" w:type="pct"/>
          </w:tcPr>
          <w:p w14:paraId="44527DD3" w14:textId="77777777" w:rsidR="00FC31E7" w:rsidRDefault="00FC31E7"/>
        </w:tc>
        <w:tc>
          <w:tcPr>
            <w:tcW w:w="197" w:type="pct"/>
          </w:tcPr>
          <w:p w14:paraId="2BB1D222" w14:textId="77777777" w:rsidR="00FC31E7" w:rsidRDefault="00FC31E7"/>
        </w:tc>
        <w:tc>
          <w:tcPr>
            <w:tcW w:w="528" w:type="pct"/>
          </w:tcPr>
          <w:p w14:paraId="5FD72AF5" w14:textId="77777777" w:rsidR="00FC31E7" w:rsidRDefault="00FC31E7"/>
        </w:tc>
        <w:tc>
          <w:tcPr>
            <w:tcW w:w="527" w:type="pct"/>
          </w:tcPr>
          <w:p w14:paraId="4DA53582" w14:textId="77777777" w:rsidR="00FC31E7" w:rsidRDefault="00FC31E7"/>
        </w:tc>
      </w:tr>
      <w:tr w:rsidR="00FC31E7" w14:paraId="12A90525" w14:textId="56029CCF" w:rsidTr="00514416">
        <w:tc>
          <w:tcPr>
            <w:tcW w:w="331" w:type="pct"/>
          </w:tcPr>
          <w:p w14:paraId="22590D63" w14:textId="77777777" w:rsidR="00FC31E7" w:rsidRDefault="00FC31E7"/>
        </w:tc>
        <w:tc>
          <w:tcPr>
            <w:tcW w:w="3030" w:type="pct"/>
          </w:tcPr>
          <w:p w14:paraId="4D634BCE" w14:textId="22441B1A" w:rsidR="00FC31E7" w:rsidRPr="00C90F38" w:rsidRDefault="00FC31E7" w:rsidP="009A4072">
            <w:pPr>
              <w:spacing w:before="20" w:after="20"/>
              <w:ind w:right="70"/>
            </w:pPr>
            <w:r w:rsidRPr="00A718FD">
              <w:t xml:space="preserve">Une politique générale encadre la </w:t>
            </w:r>
            <w:r w:rsidR="009A4072">
              <w:t>SST</w:t>
            </w:r>
          </w:p>
        </w:tc>
        <w:tc>
          <w:tcPr>
            <w:tcW w:w="183" w:type="pct"/>
          </w:tcPr>
          <w:p w14:paraId="75600A8E" w14:textId="77777777" w:rsidR="00FC31E7" w:rsidRDefault="00FC31E7"/>
        </w:tc>
        <w:tc>
          <w:tcPr>
            <w:tcW w:w="204" w:type="pct"/>
          </w:tcPr>
          <w:p w14:paraId="0081D8EF" w14:textId="77777777" w:rsidR="00FC31E7" w:rsidRDefault="00FC31E7"/>
        </w:tc>
        <w:tc>
          <w:tcPr>
            <w:tcW w:w="197" w:type="pct"/>
          </w:tcPr>
          <w:p w14:paraId="106BF94E" w14:textId="77777777" w:rsidR="00FC31E7" w:rsidRDefault="00FC31E7"/>
        </w:tc>
        <w:tc>
          <w:tcPr>
            <w:tcW w:w="528" w:type="pct"/>
          </w:tcPr>
          <w:p w14:paraId="1947ECD2" w14:textId="77777777" w:rsidR="00FC31E7" w:rsidRDefault="00FC31E7"/>
        </w:tc>
        <w:tc>
          <w:tcPr>
            <w:tcW w:w="527" w:type="pct"/>
          </w:tcPr>
          <w:p w14:paraId="3D469035" w14:textId="77777777" w:rsidR="00FC31E7" w:rsidRDefault="00FC31E7"/>
        </w:tc>
      </w:tr>
      <w:tr w:rsidR="00FC31E7" w14:paraId="500FD81E" w14:textId="57172761" w:rsidTr="00514416">
        <w:tc>
          <w:tcPr>
            <w:tcW w:w="331" w:type="pct"/>
          </w:tcPr>
          <w:p w14:paraId="79371C0D" w14:textId="77777777" w:rsidR="00FC31E7" w:rsidRDefault="00FC31E7"/>
        </w:tc>
        <w:tc>
          <w:tcPr>
            <w:tcW w:w="3030" w:type="pct"/>
          </w:tcPr>
          <w:p w14:paraId="523C2717" w14:textId="01B611BB" w:rsidR="00FC31E7" w:rsidRPr="00A718FD" w:rsidRDefault="00FC31E7" w:rsidP="00C90F38">
            <w:pPr>
              <w:spacing w:before="20" w:after="20"/>
              <w:ind w:right="70"/>
            </w:pPr>
            <w:r w:rsidRPr="00A718FD">
              <w:t>Cette politique est entérinée par la direction générale</w:t>
            </w:r>
          </w:p>
        </w:tc>
        <w:tc>
          <w:tcPr>
            <w:tcW w:w="183" w:type="pct"/>
          </w:tcPr>
          <w:p w14:paraId="68B48DAC" w14:textId="77777777" w:rsidR="00FC31E7" w:rsidRDefault="00FC31E7"/>
        </w:tc>
        <w:tc>
          <w:tcPr>
            <w:tcW w:w="204" w:type="pct"/>
          </w:tcPr>
          <w:p w14:paraId="71ABE409" w14:textId="77777777" w:rsidR="00FC31E7" w:rsidRDefault="00FC31E7"/>
        </w:tc>
        <w:tc>
          <w:tcPr>
            <w:tcW w:w="197" w:type="pct"/>
          </w:tcPr>
          <w:p w14:paraId="6A582454" w14:textId="77777777" w:rsidR="00FC31E7" w:rsidRDefault="00FC31E7"/>
        </w:tc>
        <w:tc>
          <w:tcPr>
            <w:tcW w:w="528" w:type="pct"/>
          </w:tcPr>
          <w:p w14:paraId="52769C7B" w14:textId="77777777" w:rsidR="00FC31E7" w:rsidRDefault="00FC31E7"/>
        </w:tc>
        <w:tc>
          <w:tcPr>
            <w:tcW w:w="527" w:type="pct"/>
          </w:tcPr>
          <w:p w14:paraId="2E4EA42F" w14:textId="77777777" w:rsidR="00FC31E7" w:rsidRDefault="00FC31E7"/>
        </w:tc>
      </w:tr>
      <w:tr w:rsidR="00FC31E7" w14:paraId="207FE924" w14:textId="19FD60CA" w:rsidTr="00514416">
        <w:tc>
          <w:tcPr>
            <w:tcW w:w="331" w:type="pct"/>
          </w:tcPr>
          <w:p w14:paraId="0AE2CAAC" w14:textId="77777777" w:rsidR="00FC31E7" w:rsidRDefault="00FC31E7"/>
        </w:tc>
        <w:tc>
          <w:tcPr>
            <w:tcW w:w="3030" w:type="pct"/>
          </w:tcPr>
          <w:p w14:paraId="3985DECF" w14:textId="23730D81" w:rsidR="00FC31E7" w:rsidRPr="00A718FD" w:rsidRDefault="00FC31E7" w:rsidP="008F0297">
            <w:pPr>
              <w:spacing w:before="20" w:after="20"/>
              <w:ind w:right="70"/>
            </w:pPr>
            <w:r w:rsidRPr="00A718FD">
              <w:t>Elle contient un énoncé de principe</w:t>
            </w:r>
          </w:p>
        </w:tc>
        <w:tc>
          <w:tcPr>
            <w:tcW w:w="183" w:type="pct"/>
          </w:tcPr>
          <w:p w14:paraId="5FC1791F" w14:textId="77777777" w:rsidR="00FC31E7" w:rsidRDefault="00FC31E7"/>
        </w:tc>
        <w:tc>
          <w:tcPr>
            <w:tcW w:w="204" w:type="pct"/>
          </w:tcPr>
          <w:p w14:paraId="1C5096DF" w14:textId="77777777" w:rsidR="00FC31E7" w:rsidRDefault="00FC31E7"/>
        </w:tc>
        <w:tc>
          <w:tcPr>
            <w:tcW w:w="197" w:type="pct"/>
          </w:tcPr>
          <w:p w14:paraId="5AB89F1C" w14:textId="77777777" w:rsidR="00FC31E7" w:rsidRDefault="00FC31E7"/>
        </w:tc>
        <w:tc>
          <w:tcPr>
            <w:tcW w:w="528" w:type="pct"/>
          </w:tcPr>
          <w:p w14:paraId="77BCD48D" w14:textId="77777777" w:rsidR="00FC31E7" w:rsidRDefault="00FC31E7"/>
        </w:tc>
        <w:tc>
          <w:tcPr>
            <w:tcW w:w="527" w:type="pct"/>
          </w:tcPr>
          <w:p w14:paraId="2876E453" w14:textId="77777777" w:rsidR="00FC31E7" w:rsidRDefault="00FC31E7"/>
        </w:tc>
      </w:tr>
      <w:tr w:rsidR="00FC31E7" w14:paraId="1533C686" w14:textId="74220DCE" w:rsidTr="00514416">
        <w:tc>
          <w:tcPr>
            <w:tcW w:w="331" w:type="pct"/>
          </w:tcPr>
          <w:p w14:paraId="661FCDA9" w14:textId="77777777" w:rsidR="00FC31E7" w:rsidRDefault="00FC31E7"/>
        </w:tc>
        <w:tc>
          <w:tcPr>
            <w:tcW w:w="3030" w:type="pct"/>
          </w:tcPr>
          <w:p w14:paraId="6D21C673" w14:textId="3289F95F" w:rsidR="00FC31E7" w:rsidRPr="00A718FD" w:rsidRDefault="00FC31E7" w:rsidP="008F0297">
            <w:pPr>
              <w:spacing w:before="20" w:after="20"/>
              <w:ind w:right="70"/>
            </w:pPr>
            <w:r w:rsidRPr="00A718FD">
              <w:t>Les rôles et responsabilités de chacun en matière de SST sont définis</w:t>
            </w:r>
          </w:p>
        </w:tc>
        <w:tc>
          <w:tcPr>
            <w:tcW w:w="183" w:type="pct"/>
          </w:tcPr>
          <w:p w14:paraId="43C725DC" w14:textId="77777777" w:rsidR="00FC31E7" w:rsidRDefault="00FC31E7"/>
        </w:tc>
        <w:tc>
          <w:tcPr>
            <w:tcW w:w="204" w:type="pct"/>
          </w:tcPr>
          <w:p w14:paraId="4A043AF8" w14:textId="77777777" w:rsidR="00FC31E7" w:rsidRDefault="00FC31E7"/>
        </w:tc>
        <w:tc>
          <w:tcPr>
            <w:tcW w:w="197" w:type="pct"/>
          </w:tcPr>
          <w:p w14:paraId="1F5711F7" w14:textId="77777777" w:rsidR="00FC31E7" w:rsidRDefault="00FC31E7"/>
        </w:tc>
        <w:tc>
          <w:tcPr>
            <w:tcW w:w="528" w:type="pct"/>
          </w:tcPr>
          <w:p w14:paraId="6A58EA59" w14:textId="77777777" w:rsidR="00FC31E7" w:rsidRDefault="00FC31E7"/>
        </w:tc>
        <w:tc>
          <w:tcPr>
            <w:tcW w:w="527" w:type="pct"/>
          </w:tcPr>
          <w:p w14:paraId="597886E1" w14:textId="77777777" w:rsidR="00FC31E7" w:rsidRDefault="00FC31E7"/>
        </w:tc>
      </w:tr>
      <w:tr w:rsidR="00FC31E7" w14:paraId="2F1EC02F" w14:textId="7FDB4711" w:rsidTr="00514416">
        <w:tc>
          <w:tcPr>
            <w:tcW w:w="331" w:type="pct"/>
          </w:tcPr>
          <w:p w14:paraId="7E53C955" w14:textId="77777777" w:rsidR="00FC31E7" w:rsidRDefault="00FC31E7" w:rsidP="00075099"/>
        </w:tc>
        <w:tc>
          <w:tcPr>
            <w:tcW w:w="3030" w:type="pct"/>
          </w:tcPr>
          <w:p w14:paraId="6F5FCD18" w14:textId="29D07F3A" w:rsidR="00FC31E7" w:rsidRPr="00A718FD" w:rsidRDefault="00FC31E7" w:rsidP="009A4072">
            <w:pPr>
              <w:spacing w:before="20" w:after="20"/>
              <w:ind w:right="70"/>
            </w:pPr>
            <w:r w:rsidRPr="00A718FD">
              <w:t>La politique a fait l’objet d’une diffusion active (ex. : rencontres d’information)</w:t>
            </w:r>
            <w:r w:rsidR="009A4072">
              <w:t xml:space="preserve"> et</w:t>
            </w:r>
            <w:r w:rsidRPr="00A718FD">
              <w:t xml:space="preserve"> elle est connue de tous</w:t>
            </w:r>
          </w:p>
        </w:tc>
        <w:tc>
          <w:tcPr>
            <w:tcW w:w="183" w:type="pct"/>
          </w:tcPr>
          <w:p w14:paraId="494BFE71" w14:textId="77777777" w:rsidR="00FC31E7" w:rsidRDefault="00FC31E7" w:rsidP="00075099"/>
        </w:tc>
        <w:tc>
          <w:tcPr>
            <w:tcW w:w="204" w:type="pct"/>
          </w:tcPr>
          <w:p w14:paraId="036CFE1C" w14:textId="77777777" w:rsidR="00FC31E7" w:rsidRDefault="00FC31E7" w:rsidP="00075099"/>
        </w:tc>
        <w:tc>
          <w:tcPr>
            <w:tcW w:w="197" w:type="pct"/>
          </w:tcPr>
          <w:p w14:paraId="075D2F79" w14:textId="77777777" w:rsidR="00FC31E7" w:rsidRDefault="00FC31E7" w:rsidP="00075099"/>
        </w:tc>
        <w:tc>
          <w:tcPr>
            <w:tcW w:w="528" w:type="pct"/>
          </w:tcPr>
          <w:p w14:paraId="1CF2EA62" w14:textId="77777777" w:rsidR="00FC31E7" w:rsidRDefault="00FC31E7" w:rsidP="00075099"/>
        </w:tc>
        <w:tc>
          <w:tcPr>
            <w:tcW w:w="527" w:type="pct"/>
          </w:tcPr>
          <w:p w14:paraId="1A425582" w14:textId="77777777" w:rsidR="00FC31E7" w:rsidRDefault="00FC31E7" w:rsidP="00075099"/>
        </w:tc>
      </w:tr>
      <w:tr w:rsidR="00FC31E7" w14:paraId="3C70E226" w14:textId="7DD7194A" w:rsidTr="00514416">
        <w:tc>
          <w:tcPr>
            <w:tcW w:w="331" w:type="pct"/>
            <w:shd w:val="clear" w:color="auto" w:fill="auto"/>
          </w:tcPr>
          <w:p w14:paraId="00F8BFB8" w14:textId="77777777" w:rsidR="00FC31E7" w:rsidRDefault="00FC31E7" w:rsidP="00075099"/>
        </w:tc>
        <w:tc>
          <w:tcPr>
            <w:tcW w:w="3030" w:type="pct"/>
            <w:shd w:val="clear" w:color="auto" w:fill="auto"/>
          </w:tcPr>
          <w:p w14:paraId="61DFB2C2" w14:textId="3EAD9230" w:rsidR="00FC31E7" w:rsidRPr="00A718FD" w:rsidRDefault="00FC31E7" w:rsidP="009A4072">
            <w:pPr>
              <w:spacing w:before="20" w:after="20"/>
              <w:ind w:right="70"/>
            </w:pPr>
            <w:r w:rsidRPr="00985AB5">
              <w:t>La direction se donne les moyens nécessaires pour identifier ses obligations légales, règlementaires et normatives en matière de SST et s’assure de les respecter lors de ses prises de décisions</w:t>
            </w:r>
          </w:p>
        </w:tc>
        <w:tc>
          <w:tcPr>
            <w:tcW w:w="183" w:type="pct"/>
            <w:shd w:val="clear" w:color="auto" w:fill="auto"/>
          </w:tcPr>
          <w:p w14:paraId="5DD9B02A" w14:textId="77777777" w:rsidR="00FC31E7" w:rsidRDefault="00FC31E7" w:rsidP="00075099"/>
        </w:tc>
        <w:tc>
          <w:tcPr>
            <w:tcW w:w="204" w:type="pct"/>
            <w:shd w:val="clear" w:color="auto" w:fill="auto"/>
          </w:tcPr>
          <w:p w14:paraId="034831F3" w14:textId="77777777" w:rsidR="00FC31E7" w:rsidRDefault="00FC31E7" w:rsidP="00075099"/>
        </w:tc>
        <w:tc>
          <w:tcPr>
            <w:tcW w:w="197" w:type="pct"/>
            <w:shd w:val="clear" w:color="auto" w:fill="auto"/>
          </w:tcPr>
          <w:p w14:paraId="03B0DFF8" w14:textId="77777777" w:rsidR="00FC31E7" w:rsidRDefault="00FC31E7" w:rsidP="00075099"/>
        </w:tc>
        <w:tc>
          <w:tcPr>
            <w:tcW w:w="528" w:type="pct"/>
            <w:shd w:val="clear" w:color="auto" w:fill="auto"/>
          </w:tcPr>
          <w:p w14:paraId="338CD269" w14:textId="77777777" w:rsidR="00FC31E7" w:rsidRDefault="00FC31E7" w:rsidP="00075099"/>
        </w:tc>
        <w:tc>
          <w:tcPr>
            <w:tcW w:w="527" w:type="pct"/>
          </w:tcPr>
          <w:p w14:paraId="3FF22D82" w14:textId="77777777" w:rsidR="00FC31E7" w:rsidRDefault="00FC31E7" w:rsidP="00075099"/>
        </w:tc>
      </w:tr>
      <w:tr w:rsidR="00FC31E7" w14:paraId="25050787" w14:textId="48C8B75B" w:rsidTr="00514416">
        <w:tc>
          <w:tcPr>
            <w:tcW w:w="331" w:type="pct"/>
          </w:tcPr>
          <w:p w14:paraId="49BFA30A" w14:textId="77777777" w:rsidR="00FC31E7" w:rsidRDefault="00FC31E7" w:rsidP="00075099"/>
        </w:tc>
        <w:tc>
          <w:tcPr>
            <w:tcW w:w="3030" w:type="pct"/>
          </w:tcPr>
          <w:p w14:paraId="57DE99E9" w14:textId="797242EA" w:rsidR="00FC31E7" w:rsidRPr="00C90F38" w:rsidRDefault="00FC31E7" w:rsidP="00C90F38">
            <w:pPr>
              <w:spacing w:before="20" w:after="20"/>
              <w:ind w:right="70"/>
            </w:pPr>
            <w:r w:rsidRPr="00A718FD">
              <w:t xml:space="preserve">Les attentes en SST </w:t>
            </w:r>
            <w:r>
              <w:t xml:space="preserve">envers les employés </w:t>
            </w:r>
            <w:r w:rsidRPr="00A718FD">
              <w:t xml:space="preserve">se reflètent dans les descriptions de tâches de chacun </w:t>
            </w:r>
          </w:p>
        </w:tc>
        <w:tc>
          <w:tcPr>
            <w:tcW w:w="183" w:type="pct"/>
          </w:tcPr>
          <w:p w14:paraId="11C37356" w14:textId="77777777" w:rsidR="00FC31E7" w:rsidRDefault="00FC31E7" w:rsidP="00075099"/>
        </w:tc>
        <w:tc>
          <w:tcPr>
            <w:tcW w:w="204" w:type="pct"/>
          </w:tcPr>
          <w:p w14:paraId="122C6F1B" w14:textId="77777777" w:rsidR="00FC31E7" w:rsidRDefault="00FC31E7" w:rsidP="00075099"/>
        </w:tc>
        <w:tc>
          <w:tcPr>
            <w:tcW w:w="197" w:type="pct"/>
          </w:tcPr>
          <w:p w14:paraId="4DAF0F83" w14:textId="77777777" w:rsidR="00FC31E7" w:rsidRDefault="00FC31E7" w:rsidP="00075099"/>
        </w:tc>
        <w:tc>
          <w:tcPr>
            <w:tcW w:w="528" w:type="pct"/>
          </w:tcPr>
          <w:p w14:paraId="4FF2F0FA" w14:textId="77777777" w:rsidR="00FC31E7" w:rsidRDefault="00FC31E7" w:rsidP="00075099"/>
        </w:tc>
        <w:tc>
          <w:tcPr>
            <w:tcW w:w="527" w:type="pct"/>
          </w:tcPr>
          <w:p w14:paraId="572F03CF" w14:textId="77777777" w:rsidR="00FC31E7" w:rsidRDefault="00FC31E7" w:rsidP="00075099"/>
        </w:tc>
      </w:tr>
      <w:tr w:rsidR="00FC31E7" w14:paraId="4A6F2B66" w14:textId="41B20FAA" w:rsidTr="00514416">
        <w:tc>
          <w:tcPr>
            <w:tcW w:w="331" w:type="pct"/>
          </w:tcPr>
          <w:p w14:paraId="7D15AC89" w14:textId="77777777" w:rsidR="00FC31E7" w:rsidRDefault="00FC31E7" w:rsidP="00075099"/>
        </w:tc>
        <w:tc>
          <w:tcPr>
            <w:tcW w:w="3030" w:type="pct"/>
          </w:tcPr>
          <w:p w14:paraId="43890E20" w14:textId="31A91245" w:rsidR="00FC31E7" w:rsidRPr="00A718FD" w:rsidRDefault="00FC31E7" w:rsidP="009A4072">
            <w:pPr>
              <w:spacing w:before="20" w:after="20"/>
              <w:ind w:right="70"/>
            </w:pPr>
            <w:r w:rsidRPr="00985AB5">
              <w:t xml:space="preserve">Les responsabilités des gestionnaires en matière de </w:t>
            </w:r>
            <w:r w:rsidR="009A4072">
              <w:t xml:space="preserve">SST </w:t>
            </w:r>
            <w:r w:rsidRPr="00985AB5">
              <w:t xml:space="preserve">sont indiquées dans </w:t>
            </w:r>
            <w:r w:rsidR="009A4072">
              <w:t>la</w:t>
            </w:r>
            <w:r w:rsidR="009A4072" w:rsidRPr="00985AB5">
              <w:t xml:space="preserve"> </w:t>
            </w:r>
            <w:r w:rsidRPr="00985AB5">
              <w:t xml:space="preserve">description de </w:t>
            </w:r>
            <w:r w:rsidR="009A4072">
              <w:t xml:space="preserve">leurs </w:t>
            </w:r>
            <w:r w:rsidRPr="00985AB5">
              <w:t>fonctions</w:t>
            </w:r>
            <w:r>
              <w:t xml:space="preserve"> </w:t>
            </w:r>
          </w:p>
        </w:tc>
        <w:tc>
          <w:tcPr>
            <w:tcW w:w="183" w:type="pct"/>
          </w:tcPr>
          <w:p w14:paraId="7BEFB7B7" w14:textId="77777777" w:rsidR="00FC31E7" w:rsidRDefault="00FC31E7" w:rsidP="00075099"/>
        </w:tc>
        <w:tc>
          <w:tcPr>
            <w:tcW w:w="204" w:type="pct"/>
          </w:tcPr>
          <w:p w14:paraId="3667DC5F" w14:textId="77777777" w:rsidR="00FC31E7" w:rsidRDefault="00FC31E7" w:rsidP="00075099"/>
        </w:tc>
        <w:tc>
          <w:tcPr>
            <w:tcW w:w="197" w:type="pct"/>
          </w:tcPr>
          <w:p w14:paraId="497DE9C6" w14:textId="77777777" w:rsidR="00FC31E7" w:rsidRDefault="00FC31E7" w:rsidP="00075099"/>
        </w:tc>
        <w:tc>
          <w:tcPr>
            <w:tcW w:w="528" w:type="pct"/>
          </w:tcPr>
          <w:p w14:paraId="7E7E32C8" w14:textId="77777777" w:rsidR="00FC31E7" w:rsidRDefault="00FC31E7" w:rsidP="00075099"/>
        </w:tc>
        <w:tc>
          <w:tcPr>
            <w:tcW w:w="527" w:type="pct"/>
          </w:tcPr>
          <w:p w14:paraId="670FC313" w14:textId="77777777" w:rsidR="00FC31E7" w:rsidRDefault="00FC31E7" w:rsidP="00075099"/>
        </w:tc>
      </w:tr>
      <w:tr w:rsidR="00FC31E7" w14:paraId="0AD1EAF2" w14:textId="62BB9355" w:rsidTr="00514416">
        <w:tc>
          <w:tcPr>
            <w:tcW w:w="331" w:type="pct"/>
          </w:tcPr>
          <w:p w14:paraId="06F5DE8C" w14:textId="77777777" w:rsidR="00FC31E7" w:rsidRDefault="00FC31E7" w:rsidP="00075099"/>
        </w:tc>
        <w:tc>
          <w:tcPr>
            <w:tcW w:w="3030" w:type="pct"/>
          </w:tcPr>
          <w:p w14:paraId="2167528A" w14:textId="42A53B82" w:rsidR="00FC31E7" w:rsidRPr="00A718FD" w:rsidRDefault="00FC31E7" w:rsidP="009A4072">
            <w:pPr>
              <w:spacing w:before="20" w:after="20"/>
              <w:ind w:right="70"/>
            </w:pPr>
            <w:r>
              <w:t>Les gestionnaires s</w:t>
            </w:r>
            <w:r w:rsidRPr="00A718FD">
              <w:t>ont imputables en matière de SST</w:t>
            </w:r>
            <w:r w:rsidRPr="00985AB5">
              <w:t xml:space="preserve"> et des </w:t>
            </w:r>
            <w:r>
              <w:t xml:space="preserve">critères SST sont prévus dans leur </w:t>
            </w:r>
            <w:r w:rsidRPr="00985AB5">
              <w:t>évaluation d</w:t>
            </w:r>
            <w:r>
              <w:t>e</w:t>
            </w:r>
            <w:r w:rsidRPr="00985AB5">
              <w:t xml:space="preserve"> rendement</w:t>
            </w:r>
          </w:p>
        </w:tc>
        <w:tc>
          <w:tcPr>
            <w:tcW w:w="183" w:type="pct"/>
          </w:tcPr>
          <w:p w14:paraId="13D63C05" w14:textId="77777777" w:rsidR="00FC31E7" w:rsidRDefault="00FC31E7" w:rsidP="00075099"/>
        </w:tc>
        <w:tc>
          <w:tcPr>
            <w:tcW w:w="204" w:type="pct"/>
          </w:tcPr>
          <w:p w14:paraId="1CC95506" w14:textId="77777777" w:rsidR="00FC31E7" w:rsidRDefault="00FC31E7" w:rsidP="00075099"/>
        </w:tc>
        <w:tc>
          <w:tcPr>
            <w:tcW w:w="197" w:type="pct"/>
          </w:tcPr>
          <w:p w14:paraId="72CF8C69" w14:textId="77777777" w:rsidR="00FC31E7" w:rsidRDefault="00FC31E7" w:rsidP="00075099"/>
        </w:tc>
        <w:tc>
          <w:tcPr>
            <w:tcW w:w="528" w:type="pct"/>
          </w:tcPr>
          <w:p w14:paraId="1F4A920E" w14:textId="77777777" w:rsidR="00FC31E7" w:rsidRDefault="00FC31E7" w:rsidP="00075099"/>
        </w:tc>
        <w:tc>
          <w:tcPr>
            <w:tcW w:w="527" w:type="pct"/>
          </w:tcPr>
          <w:p w14:paraId="510FFF24" w14:textId="77777777" w:rsidR="00FC31E7" w:rsidRDefault="00FC31E7" w:rsidP="00075099"/>
        </w:tc>
      </w:tr>
      <w:tr w:rsidR="00FC31E7" w14:paraId="64A68ACB" w14:textId="6DBBEB0E" w:rsidTr="00514416">
        <w:tc>
          <w:tcPr>
            <w:tcW w:w="331" w:type="pct"/>
          </w:tcPr>
          <w:p w14:paraId="016703DC" w14:textId="77777777" w:rsidR="00FC31E7" w:rsidRDefault="00FC31E7" w:rsidP="00075099"/>
        </w:tc>
        <w:tc>
          <w:tcPr>
            <w:tcW w:w="3030" w:type="pct"/>
          </w:tcPr>
          <w:p w14:paraId="680BB3B6" w14:textId="4BCC0A92" w:rsidR="00FC31E7" w:rsidRPr="00A718FD" w:rsidRDefault="00FC31E7" w:rsidP="00075099">
            <w:pPr>
              <w:spacing w:before="20" w:after="20"/>
              <w:ind w:right="70"/>
            </w:pPr>
            <w:r w:rsidRPr="00A718FD">
              <w:t>La politique se traduit par des actions concrètes sur le terrain</w:t>
            </w:r>
            <w:r w:rsidR="009A4072">
              <w:t> :</w:t>
            </w:r>
            <w:r w:rsidRPr="00A718FD">
              <w:t xml:space="preserve"> elle fait partie de la culture de l’établissement</w:t>
            </w:r>
          </w:p>
        </w:tc>
        <w:tc>
          <w:tcPr>
            <w:tcW w:w="183" w:type="pct"/>
          </w:tcPr>
          <w:p w14:paraId="23FA2E14" w14:textId="77777777" w:rsidR="00FC31E7" w:rsidRDefault="00FC31E7" w:rsidP="00075099"/>
        </w:tc>
        <w:tc>
          <w:tcPr>
            <w:tcW w:w="204" w:type="pct"/>
          </w:tcPr>
          <w:p w14:paraId="4FC675DA" w14:textId="77777777" w:rsidR="00FC31E7" w:rsidRDefault="00FC31E7" w:rsidP="00075099"/>
        </w:tc>
        <w:tc>
          <w:tcPr>
            <w:tcW w:w="197" w:type="pct"/>
          </w:tcPr>
          <w:p w14:paraId="0BA41C11" w14:textId="77777777" w:rsidR="00FC31E7" w:rsidRDefault="00FC31E7" w:rsidP="00075099"/>
        </w:tc>
        <w:tc>
          <w:tcPr>
            <w:tcW w:w="528" w:type="pct"/>
          </w:tcPr>
          <w:p w14:paraId="31D572EC" w14:textId="77777777" w:rsidR="00FC31E7" w:rsidRDefault="00FC31E7" w:rsidP="00075099"/>
        </w:tc>
        <w:tc>
          <w:tcPr>
            <w:tcW w:w="527" w:type="pct"/>
          </w:tcPr>
          <w:p w14:paraId="5D357644" w14:textId="77777777" w:rsidR="00FC31E7" w:rsidRDefault="00FC31E7" w:rsidP="00075099"/>
        </w:tc>
      </w:tr>
      <w:tr w:rsidR="00FC31E7" w14:paraId="4015D5A6" w14:textId="6706E40B" w:rsidTr="00514416">
        <w:tc>
          <w:tcPr>
            <w:tcW w:w="331" w:type="pct"/>
          </w:tcPr>
          <w:p w14:paraId="2BD17BFC" w14:textId="77777777" w:rsidR="00FC31E7" w:rsidRDefault="00FC31E7" w:rsidP="00075099"/>
        </w:tc>
        <w:tc>
          <w:tcPr>
            <w:tcW w:w="3030" w:type="pct"/>
          </w:tcPr>
          <w:p w14:paraId="1E8E335D" w14:textId="563A4B72" w:rsidR="00FC31E7" w:rsidRPr="00A718FD" w:rsidRDefault="00FC31E7" w:rsidP="00075099">
            <w:pPr>
              <w:spacing w:before="20" w:after="20"/>
              <w:ind w:right="70"/>
            </w:pPr>
            <w:r w:rsidRPr="00A718FD">
              <w:t>La SST est intégrée dans toutes les politiques de l’établissement (ex. : approvisionnement, gestion du personnel, entretien, etc.)</w:t>
            </w:r>
          </w:p>
        </w:tc>
        <w:tc>
          <w:tcPr>
            <w:tcW w:w="183" w:type="pct"/>
          </w:tcPr>
          <w:p w14:paraId="50552ED5" w14:textId="77777777" w:rsidR="00FC31E7" w:rsidRDefault="00FC31E7" w:rsidP="00075099"/>
        </w:tc>
        <w:tc>
          <w:tcPr>
            <w:tcW w:w="204" w:type="pct"/>
          </w:tcPr>
          <w:p w14:paraId="6EF2761F" w14:textId="77777777" w:rsidR="00FC31E7" w:rsidRDefault="00FC31E7" w:rsidP="00075099"/>
        </w:tc>
        <w:tc>
          <w:tcPr>
            <w:tcW w:w="197" w:type="pct"/>
          </w:tcPr>
          <w:p w14:paraId="66AA6DCF" w14:textId="77777777" w:rsidR="00FC31E7" w:rsidRDefault="00FC31E7" w:rsidP="00075099"/>
        </w:tc>
        <w:tc>
          <w:tcPr>
            <w:tcW w:w="528" w:type="pct"/>
          </w:tcPr>
          <w:p w14:paraId="3343836E" w14:textId="77777777" w:rsidR="00FC31E7" w:rsidRDefault="00FC31E7" w:rsidP="00075099"/>
        </w:tc>
        <w:tc>
          <w:tcPr>
            <w:tcW w:w="527" w:type="pct"/>
          </w:tcPr>
          <w:p w14:paraId="0E6775EE" w14:textId="77777777" w:rsidR="00FC31E7" w:rsidRDefault="00FC31E7" w:rsidP="00075099"/>
        </w:tc>
      </w:tr>
      <w:tr w:rsidR="00FC31E7" w14:paraId="2524BBEA" w14:textId="3223EF92" w:rsidTr="00514416">
        <w:tc>
          <w:tcPr>
            <w:tcW w:w="331" w:type="pct"/>
          </w:tcPr>
          <w:p w14:paraId="584BE009" w14:textId="77777777" w:rsidR="00FC31E7" w:rsidRPr="0091034E" w:rsidRDefault="00FC31E7" w:rsidP="00075099"/>
        </w:tc>
        <w:tc>
          <w:tcPr>
            <w:tcW w:w="3030" w:type="pct"/>
          </w:tcPr>
          <w:p w14:paraId="71DE9DBF" w14:textId="4294D8DA" w:rsidR="00FC31E7" w:rsidRPr="0091034E" w:rsidRDefault="00FC31E7" w:rsidP="00075099">
            <w:pPr>
              <w:spacing w:before="20" w:after="20"/>
              <w:ind w:right="70"/>
            </w:pPr>
            <w:r w:rsidRPr="0091034E">
              <w:t>L’aspect SST est considéré lors de la planification de tout changement majeur (rénovation, construction, informatisation, achat d’équipement, etc.).</w:t>
            </w:r>
          </w:p>
        </w:tc>
        <w:tc>
          <w:tcPr>
            <w:tcW w:w="183" w:type="pct"/>
          </w:tcPr>
          <w:p w14:paraId="0456987C" w14:textId="77777777" w:rsidR="00FC31E7" w:rsidRDefault="00FC31E7" w:rsidP="00075099"/>
        </w:tc>
        <w:tc>
          <w:tcPr>
            <w:tcW w:w="204" w:type="pct"/>
          </w:tcPr>
          <w:p w14:paraId="09247656" w14:textId="77777777" w:rsidR="00FC31E7" w:rsidRDefault="00FC31E7" w:rsidP="00075099"/>
        </w:tc>
        <w:tc>
          <w:tcPr>
            <w:tcW w:w="197" w:type="pct"/>
          </w:tcPr>
          <w:p w14:paraId="56DC77F0" w14:textId="77777777" w:rsidR="00FC31E7" w:rsidRDefault="00FC31E7" w:rsidP="00075099"/>
        </w:tc>
        <w:tc>
          <w:tcPr>
            <w:tcW w:w="528" w:type="pct"/>
          </w:tcPr>
          <w:p w14:paraId="62F222F4" w14:textId="77777777" w:rsidR="00FC31E7" w:rsidRDefault="00FC31E7" w:rsidP="00075099"/>
        </w:tc>
        <w:tc>
          <w:tcPr>
            <w:tcW w:w="527" w:type="pct"/>
          </w:tcPr>
          <w:p w14:paraId="27AA9227" w14:textId="77777777" w:rsidR="00FC31E7" w:rsidRDefault="00FC31E7" w:rsidP="00075099"/>
        </w:tc>
      </w:tr>
      <w:tr w:rsidR="00FC31E7" w14:paraId="230B362E" w14:textId="55B59B0A" w:rsidTr="00514416">
        <w:tc>
          <w:tcPr>
            <w:tcW w:w="331" w:type="pct"/>
          </w:tcPr>
          <w:p w14:paraId="7BB11827" w14:textId="77777777" w:rsidR="00FC31E7" w:rsidRPr="0091034E" w:rsidRDefault="00FC31E7" w:rsidP="00075099"/>
        </w:tc>
        <w:tc>
          <w:tcPr>
            <w:tcW w:w="3030" w:type="pct"/>
          </w:tcPr>
          <w:p w14:paraId="53F8885A" w14:textId="4A719035" w:rsidR="00FC31E7" w:rsidRPr="0091034E" w:rsidRDefault="00FC31E7" w:rsidP="00075099">
            <w:pPr>
              <w:spacing w:before="20" w:after="20"/>
              <w:ind w:right="70"/>
            </w:pPr>
            <w:r w:rsidRPr="00985AB5">
              <w:t>La politique est revue annuellement par le comité de direction</w:t>
            </w:r>
          </w:p>
        </w:tc>
        <w:tc>
          <w:tcPr>
            <w:tcW w:w="183" w:type="pct"/>
          </w:tcPr>
          <w:p w14:paraId="0093CC07" w14:textId="77777777" w:rsidR="00FC31E7" w:rsidRDefault="00FC31E7" w:rsidP="00075099"/>
        </w:tc>
        <w:tc>
          <w:tcPr>
            <w:tcW w:w="204" w:type="pct"/>
          </w:tcPr>
          <w:p w14:paraId="4106C82A" w14:textId="77777777" w:rsidR="00FC31E7" w:rsidRDefault="00FC31E7" w:rsidP="00075099"/>
        </w:tc>
        <w:tc>
          <w:tcPr>
            <w:tcW w:w="197" w:type="pct"/>
          </w:tcPr>
          <w:p w14:paraId="3C39BFC3" w14:textId="77777777" w:rsidR="00FC31E7" w:rsidRDefault="00FC31E7" w:rsidP="00075099"/>
        </w:tc>
        <w:tc>
          <w:tcPr>
            <w:tcW w:w="528" w:type="pct"/>
          </w:tcPr>
          <w:p w14:paraId="0E7E6C3E" w14:textId="77777777" w:rsidR="00FC31E7" w:rsidRDefault="00FC31E7" w:rsidP="00075099"/>
        </w:tc>
        <w:tc>
          <w:tcPr>
            <w:tcW w:w="527" w:type="pct"/>
          </w:tcPr>
          <w:p w14:paraId="3309A34E" w14:textId="77777777" w:rsidR="00FC31E7" w:rsidRDefault="00FC31E7" w:rsidP="00075099"/>
        </w:tc>
      </w:tr>
    </w:tbl>
    <w:p w14:paraId="601CD66B" w14:textId="77777777" w:rsidR="009A4072" w:rsidRDefault="009A4072">
      <w:r>
        <w:br w:type="page"/>
      </w:r>
    </w:p>
    <w:tbl>
      <w:tblPr>
        <w:tblStyle w:val="Grilledutableau"/>
        <w:tblW w:w="5000" w:type="pct"/>
        <w:tblLook w:val="04A0" w:firstRow="1" w:lastRow="0" w:firstColumn="1" w:lastColumn="0" w:noHBand="0" w:noVBand="1"/>
      </w:tblPr>
      <w:tblGrid>
        <w:gridCol w:w="1143"/>
        <w:gridCol w:w="10466"/>
        <w:gridCol w:w="632"/>
        <w:gridCol w:w="705"/>
        <w:gridCol w:w="680"/>
        <w:gridCol w:w="1824"/>
        <w:gridCol w:w="1820"/>
      </w:tblGrid>
      <w:tr w:rsidR="00FC31E7" w14:paraId="20733C9E" w14:textId="13CAA48E" w:rsidTr="00514416">
        <w:tc>
          <w:tcPr>
            <w:tcW w:w="331" w:type="pct"/>
          </w:tcPr>
          <w:p w14:paraId="0A35FE7C" w14:textId="788D4F01" w:rsidR="00FC31E7" w:rsidRPr="0091034E" w:rsidRDefault="00FC31E7" w:rsidP="00075099">
            <w:pPr>
              <w:spacing w:before="60" w:after="60"/>
              <w:ind w:right="70"/>
              <w:rPr>
                <w:b/>
              </w:rPr>
            </w:pPr>
            <w:r w:rsidRPr="0091034E">
              <w:rPr>
                <w:b/>
              </w:rPr>
              <w:lastRenderedPageBreak/>
              <w:t>2-</w:t>
            </w:r>
          </w:p>
        </w:tc>
        <w:tc>
          <w:tcPr>
            <w:tcW w:w="3030" w:type="pct"/>
          </w:tcPr>
          <w:p w14:paraId="2FBB3F8B" w14:textId="53CD81DB" w:rsidR="00FC31E7" w:rsidRPr="0091034E" w:rsidRDefault="00FC31E7" w:rsidP="00075099">
            <w:pPr>
              <w:spacing w:before="60" w:after="60"/>
              <w:ind w:right="70"/>
              <w:rPr>
                <w:b/>
              </w:rPr>
            </w:pPr>
            <w:r w:rsidRPr="0091034E">
              <w:rPr>
                <w:b/>
              </w:rPr>
              <w:t>Par</w:t>
            </w:r>
            <w:r>
              <w:rPr>
                <w:b/>
              </w:rPr>
              <w:t>ticipation des travailleurs</w:t>
            </w:r>
          </w:p>
          <w:p w14:paraId="547092CB" w14:textId="68072B4B" w:rsidR="00FC31E7" w:rsidRPr="0091034E" w:rsidRDefault="00FC31E7" w:rsidP="0091034E">
            <w:pPr>
              <w:spacing w:before="60" w:after="60"/>
              <w:ind w:right="70"/>
              <w:rPr>
                <w:b/>
              </w:rPr>
            </w:pPr>
            <w:r>
              <w:rPr>
                <w:b/>
              </w:rPr>
              <w:t>D</w:t>
            </w:r>
            <w:r w:rsidRPr="0091034E">
              <w:rPr>
                <w:b/>
              </w:rPr>
              <w:t xml:space="preserve">es mécanismes </w:t>
            </w:r>
            <w:r>
              <w:rPr>
                <w:b/>
              </w:rPr>
              <w:t xml:space="preserve">établis </w:t>
            </w:r>
            <w:r w:rsidRPr="0091034E">
              <w:rPr>
                <w:b/>
              </w:rPr>
              <w:t>au sein de l’établissement permett</w:t>
            </w:r>
            <w:r>
              <w:rPr>
                <w:b/>
              </w:rPr>
              <w:t xml:space="preserve">ent </w:t>
            </w:r>
            <w:r w:rsidRPr="0091034E">
              <w:rPr>
                <w:b/>
              </w:rPr>
              <w:t xml:space="preserve">une participation </w:t>
            </w:r>
            <w:r>
              <w:rPr>
                <w:b/>
              </w:rPr>
              <w:t xml:space="preserve">active des travailleurs en SST </w:t>
            </w:r>
          </w:p>
        </w:tc>
        <w:tc>
          <w:tcPr>
            <w:tcW w:w="183" w:type="pct"/>
          </w:tcPr>
          <w:p w14:paraId="7DBC54FA" w14:textId="77777777" w:rsidR="00FC31E7" w:rsidRDefault="00FC31E7" w:rsidP="00075099">
            <w:pPr>
              <w:spacing w:before="60" w:after="60"/>
            </w:pPr>
          </w:p>
        </w:tc>
        <w:tc>
          <w:tcPr>
            <w:tcW w:w="204" w:type="pct"/>
          </w:tcPr>
          <w:p w14:paraId="3D14F5DA" w14:textId="77777777" w:rsidR="00FC31E7" w:rsidRDefault="00FC31E7" w:rsidP="00075099">
            <w:pPr>
              <w:spacing w:before="60" w:after="60"/>
            </w:pPr>
          </w:p>
        </w:tc>
        <w:tc>
          <w:tcPr>
            <w:tcW w:w="197" w:type="pct"/>
          </w:tcPr>
          <w:p w14:paraId="68288FEC" w14:textId="77777777" w:rsidR="00FC31E7" w:rsidRDefault="00FC31E7" w:rsidP="00075099">
            <w:pPr>
              <w:spacing w:before="60" w:after="60"/>
            </w:pPr>
          </w:p>
        </w:tc>
        <w:tc>
          <w:tcPr>
            <w:tcW w:w="528" w:type="pct"/>
          </w:tcPr>
          <w:p w14:paraId="772647DE" w14:textId="77777777" w:rsidR="00FC31E7" w:rsidRDefault="00FC31E7" w:rsidP="00075099">
            <w:pPr>
              <w:spacing w:before="60" w:after="60"/>
            </w:pPr>
          </w:p>
        </w:tc>
        <w:tc>
          <w:tcPr>
            <w:tcW w:w="527" w:type="pct"/>
          </w:tcPr>
          <w:p w14:paraId="60179E6C" w14:textId="77777777" w:rsidR="00FC31E7" w:rsidRDefault="00FC31E7" w:rsidP="00075099">
            <w:pPr>
              <w:spacing w:before="60" w:after="60"/>
            </w:pPr>
          </w:p>
        </w:tc>
      </w:tr>
      <w:tr w:rsidR="00FC31E7" w:rsidRPr="00985AB5" w14:paraId="7B16A21F" w14:textId="05256FFA" w:rsidTr="00514416">
        <w:tc>
          <w:tcPr>
            <w:tcW w:w="331" w:type="pct"/>
          </w:tcPr>
          <w:p w14:paraId="15931810" w14:textId="77777777" w:rsidR="00FC31E7" w:rsidRPr="00985AB5" w:rsidRDefault="00FC31E7" w:rsidP="00FA4B1A"/>
        </w:tc>
        <w:tc>
          <w:tcPr>
            <w:tcW w:w="3030" w:type="pct"/>
          </w:tcPr>
          <w:p w14:paraId="470EDB68" w14:textId="2F6A2CBC" w:rsidR="00FC31E7" w:rsidRPr="00985AB5" w:rsidRDefault="00FC31E7" w:rsidP="00FA4B1A">
            <w:pPr>
              <w:spacing w:before="20" w:after="20"/>
              <w:ind w:right="70"/>
            </w:pPr>
            <w:r w:rsidRPr="00985AB5">
              <w:t>Les représentants des employés et les employés (ou le CPSST) ont été consultés sur le contenu de la politique</w:t>
            </w:r>
            <w:r>
              <w:t xml:space="preserve"> en SST</w:t>
            </w:r>
          </w:p>
        </w:tc>
        <w:tc>
          <w:tcPr>
            <w:tcW w:w="183" w:type="pct"/>
          </w:tcPr>
          <w:p w14:paraId="2003EF99" w14:textId="77777777" w:rsidR="00FC31E7" w:rsidRPr="00985AB5" w:rsidRDefault="00FC31E7" w:rsidP="00FA4B1A"/>
        </w:tc>
        <w:tc>
          <w:tcPr>
            <w:tcW w:w="204" w:type="pct"/>
          </w:tcPr>
          <w:p w14:paraId="520B9566" w14:textId="77777777" w:rsidR="00FC31E7" w:rsidRPr="00985AB5" w:rsidRDefault="00FC31E7" w:rsidP="00FA4B1A"/>
        </w:tc>
        <w:tc>
          <w:tcPr>
            <w:tcW w:w="197" w:type="pct"/>
          </w:tcPr>
          <w:p w14:paraId="216F5B93" w14:textId="77777777" w:rsidR="00FC31E7" w:rsidRPr="00985AB5" w:rsidRDefault="00FC31E7" w:rsidP="00FA4B1A"/>
        </w:tc>
        <w:tc>
          <w:tcPr>
            <w:tcW w:w="528" w:type="pct"/>
          </w:tcPr>
          <w:p w14:paraId="4818D0FF" w14:textId="77777777" w:rsidR="00FC31E7" w:rsidRPr="00985AB5" w:rsidRDefault="00FC31E7" w:rsidP="00FA4B1A"/>
        </w:tc>
        <w:tc>
          <w:tcPr>
            <w:tcW w:w="527" w:type="pct"/>
          </w:tcPr>
          <w:p w14:paraId="08457C07" w14:textId="77777777" w:rsidR="00FC31E7" w:rsidRPr="00985AB5" w:rsidRDefault="00FC31E7" w:rsidP="00FA4B1A"/>
        </w:tc>
      </w:tr>
      <w:tr w:rsidR="00FC31E7" w14:paraId="4BF99C8C" w14:textId="6CB3C07A" w:rsidTr="00514416">
        <w:tc>
          <w:tcPr>
            <w:tcW w:w="331" w:type="pct"/>
          </w:tcPr>
          <w:p w14:paraId="4D070D78" w14:textId="41F77D07" w:rsidR="00FC31E7" w:rsidRPr="007E56F7" w:rsidRDefault="00FC31E7" w:rsidP="00075099">
            <w:pPr>
              <w:rPr>
                <w:b/>
              </w:rPr>
            </w:pPr>
            <w:r w:rsidRPr="007E56F7">
              <w:rPr>
                <w:b/>
              </w:rPr>
              <w:t xml:space="preserve">2.1 </w:t>
            </w:r>
          </w:p>
        </w:tc>
        <w:tc>
          <w:tcPr>
            <w:tcW w:w="3030" w:type="pct"/>
          </w:tcPr>
          <w:p w14:paraId="527C3D29" w14:textId="6DBE705B" w:rsidR="00FC31E7" w:rsidRPr="007E56F7" w:rsidRDefault="00FC31E7" w:rsidP="001E6DF3">
            <w:pPr>
              <w:spacing w:before="20" w:after="20"/>
              <w:ind w:right="70"/>
              <w:rPr>
                <w:b/>
              </w:rPr>
            </w:pPr>
            <w:r w:rsidRPr="007E56F7">
              <w:rPr>
                <w:b/>
              </w:rPr>
              <w:t xml:space="preserve">Comité paritaire </w:t>
            </w:r>
            <w:r w:rsidR="00B37D67">
              <w:rPr>
                <w:b/>
              </w:rPr>
              <w:t>de</w:t>
            </w:r>
            <w:r w:rsidRPr="007E56F7">
              <w:rPr>
                <w:b/>
              </w:rPr>
              <w:t xml:space="preserve"> santé et sécurité du travail (CPSST)</w:t>
            </w:r>
          </w:p>
          <w:p w14:paraId="229C9421" w14:textId="323D7BEE" w:rsidR="00FC31E7" w:rsidRPr="007E56F7" w:rsidRDefault="00FC31E7" w:rsidP="00E83B3F">
            <w:pPr>
              <w:spacing w:before="20" w:after="20"/>
              <w:ind w:right="70"/>
              <w:rPr>
                <w:b/>
              </w:rPr>
            </w:pPr>
            <w:r w:rsidRPr="007E56F7">
              <w:rPr>
                <w:b/>
              </w:rPr>
              <w:t xml:space="preserve">Un comité paritaire </w:t>
            </w:r>
            <w:r w:rsidRPr="007E56F7">
              <w:rPr>
                <w:rFonts w:cs="Tahoma"/>
                <w:b/>
              </w:rPr>
              <w:t>en</w:t>
            </w:r>
            <w:r w:rsidRPr="007E56F7">
              <w:rPr>
                <w:b/>
              </w:rPr>
              <w:t xml:space="preserve"> SST </w:t>
            </w:r>
            <w:r w:rsidRPr="007E56F7">
              <w:rPr>
                <w:rFonts w:cs="Tahoma"/>
                <w:b/>
              </w:rPr>
              <w:t xml:space="preserve">formé de représentants de l’employeur et des travailleurs </w:t>
            </w:r>
            <w:r w:rsidR="009A4072">
              <w:rPr>
                <w:b/>
              </w:rPr>
              <w:t>est actif</w:t>
            </w:r>
            <w:r w:rsidR="009A4072" w:rsidRPr="007E56F7">
              <w:rPr>
                <w:b/>
              </w:rPr>
              <w:t xml:space="preserve"> </w:t>
            </w:r>
            <w:r w:rsidRPr="007E56F7">
              <w:rPr>
                <w:b/>
              </w:rPr>
              <w:t>dans l’établissement</w:t>
            </w:r>
          </w:p>
        </w:tc>
        <w:tc>
          <w:tcPr>
            <w:tcW w:w="183" w:type="pct"/>
          </w:tcPr>
          <w:p w14:paraId="6BEB802A" w14:textId="77777777" w:rsidR="00FC31E7" w:rsidRDefault="00FC31E7" w:rsidP="00075099"/>
        </w:tc>
        <w:tc>
          <w:tcPr>
            <w:tcW w:w="204" w:type="pct"/>
          </w:tcPr>
          <w:p w14:paraId="44A0C4B7" w14:textId="77777777" w:rsidR="00FC31E7" w:rsidRDefault="00FC31E7" w:rsidP="00075099"/>
        </w:tc>
        <w:tc>
          <w:tcPr>
            <w:tcW w:w="197" w:type="pct"/>
          </w:tcPr>
          <w:p w14:paraId="66A78B40" w14:textId="77777777" w:rsidR="00FC31E7" w:rsidRDefault="00FC31E7" w:rsidP="00075099"/>
        </w:tc>
        <w:tc>
          <w:tcPr>
            <w:tcW w:w="528" w:type="pct"/>
          </w:tcPr>
          <w:p w14:paraId="4496103C" w14:textId="77777777" w:rsidR="00FC31E7" w:rsidRDefault="00FC31E7" w:rsidP="00075099"/>
        </w:tc>
        <w:tc>
          <w:tcPr>
            <w:tcW w:w="527" w:type="pct"/>
          </w:tcPr>
          <w:p w14:paraId="46EC0168" w14:textId="77777777" w:rsidR="00FC31E7" w:rsidRDefault="00FC31E7" w:rsidP="00075099"/>
        </w:tc>
      </w:tr>
      <w:tr w:rsidR="00FC31E7" w14:paraId="4B4FF4EF" w14:textId="66FEBAA3" w:rsidTr="00514416">
        <w:tc>
          <w:tcPr>
            <w:tcW w:w="331" w:type="pct"/>
          </w:tcPr>
          <w:p w14:paraId="4C0E3347" w14:textId="77777777" w:rsidR="00FC31E7" w:rsidRDefault="00FC31E7" w:rsidP="00075099"/>
        </w:tc>
        <w:tc>
          <w:tcPr>
            <w:tcW w:w="3030" w:type="pct"/>
          </w:tcPr>
          <w:p w14:paraId="57D210B2" w14:textId="073E9ACC" w:rsidR="00FC31E7" w:rsidRPr="00A718FD" w:rsidRDefault="00FC31E7" w:rsidP="009A4072">
            <w:pPr>
              <w:spacing w:before="20" w:after="20"/>
              <w:ind w:right="70"/>
            </w:pPr>
            <w:r w:rsidRPr="00A718FD">
              <w:rPr>
                <w:rFonts w:cs="Tahoma"/>
              </w:rPr>
              <w:t xml:space="preserve">Un support est </w:t>
            </w:r>
            <w:r w:rsidR="009A4072">
              <w:rPr>
                <w:rFonts w:cs="Tahoma"/>
              </w:rPr>
              <w:t>en place</w:t>
            </w:r>
            <w:r w:rsidR="00DB00C8">
              <w:rPr>
                <w:rFonts w:cs="Tahoma"/>
              </w:rPr>
              <w:t xml:space="preserve"> </w:t>
            </w:r>
            <w:r w:rsidR="009A4072">
              <w:rPr>
                <w:rFonts w:cs="Tahoma"/>
              </w:rPr>
              <w:t xml:space="preserve">pour veiller </w:t>
            </w:r>
            <w:r w:rsidR="009A4072" w:rsidRPr="00A718FD">
              <w:rPr>
                <w:rFonts w:cs="Tahoma"/>
              </w:rPr>
              <w:t xml:space="preserve">à son fonctionnement </w:t>
            </w:r>
            <w:r w:rsidRPr="00A718FD">
              <w:rPr>
                <w:rFonts w:cs="Tahoma"/>
              </w:rPr>
              <w:t>(temps, ressources humaines et matérielles, budget de fonctionnement, etc.)</w:t>
            </w:r>
          </w:p>
        </w:tc>
        <w:tc>
          <w:tcPr>
            <w:tcW w:w="183" w:type="pct"/>
          </w:tcPr>
          <w:p w14:paraId="30D757B4" w14:textId="77777777" w:rsidR="00FC31E7" w:rsidRDefault="00FC31E7" w:rsidP="00075099"/>
        </w:tc>
        <w:tc>
          <w:tcPr>
            <w:tcW w:w="204" w:type="pct"/>
          </w:tcPr>
          <w:p w14:paraId="504C6277" w14:textId="77777777" w:rsidR="00FC31E7" w:rsidRDefault="00FC31E7" w:rsidP="00075099"/>
        </w:tc>
        <w:tc>
          <w:tcPr>
            <w:tcW w:w="197" w:type="pct"/>
          </w:tcPr>
          <w:p w14:paraId="1D6A5369" w14:textId="77777777" w:rsidR="00FC31E7" w:rsidRDefault="00FC31E7" w:rsidP="00075099"/>
        </w:tc>
        <w:tc>
          <w:tcPr>
            <w:tcW w:w="528" w:type="pct"/>
          </w:tcPr>
          <w:p w14:paraId="130EB75E" w14:textId="77777777" w:rsidR="00FC31E7" w:rsidRDefault="00FC31E7" w:rsidP="00075099"/>
        </w:tc>
        <w:tc>
          <w:tcPr>
            <w:tcW w:w="527" w:type="pct"/>
          </w:tcPr>
          <w:p w14:paraId="554AE079" w14:textId="77777777" w:rsidR="00FC31E7" w:rsidRDefault="00FC31E7" w:rsidP="00075099"/>
        </w:tc>
      </w:tr>
      <w:tr w:rsidR="00FC31E7" w14:paraId="76ED589F" w14:textId="349252F5" w:rsidTr="00514416">
        <w:tc>
          <w:tcPr>
            <w:tcW w:w="331" w:type="pct"/>
          </w:tcPr>
          <w:p w14:paraId="55744D50" w14:textId="77777777" w:rsidR="00FC31E7" w:rsidRDefault="00FC31E7" w:rsidP="00075099"/>
        </w:tc>
        <w:tc>
          <w:tcPr>
            <w:tcW w:w="3030" w:type="pct"/>
          </w:tcPr>
          <w:p w14:paraId="69C6E3C1" w14:textId="4A25AB9F" w:rsidR="00FC31E7" w:rsidRPr="00A718FD" w:rsidRDefault="00FC31E7" w:rsidP="00E83B3F">
            <w:pPr>
              <w:spacing w:before="20" w:after="20"/>
              <w:ind w:right="70"/>
            </w:pPr>
            <w:r w:rsidRPr="00A718FD">
              <w:t xml:space="preserve">Un protocole d’entente </w:t>
            </w:r>
            <w:r w:rsidR="009A4072">
              <w:t xml:space="preserve">est </w:t>
            </w:r>
            <w:r w:rsidR="009A4072" w:rsidRPr="00A718FD">
              <w:t xml:space="preserve">établi </w:t>
            </w:r>
            <w:r w:rsidRPr="00A718FD">
              <w:t>pour</w:t>
            </w:r>
            <w:r w:rsidR="009A4072">
              <w:t xml:space="preserve"> encadrer</w:t>
            </w:r>
            <w:r w:rsidRPr="00A718FD">
              <w:t xml:space="preserve"> sa constitution et son</w:t>
            </w:r>
            <w:r w:rsidR="00DB00C8">
              <w:t xml:space="preserve"> </w:t>
            </w:r>
            <w:r w:rsidRPr="00A718FD">
              <w:t xml:space="preserve">fonctionnement paritaire </w:t>
            </w:r>
          </w:p>
        </w:tc>
        <w:tc>
          <w:tcPr>
            <w:tcW w:w="183" w:type="pct"/>
          </w:tcPr>
          <w:p w14:paraId="0E1C6052" w14:textId="77777777" w:rsidR="00FC31E7" w:rsidRDefault="00FC31E7" w:rsidP="00075099"/>
        </w:tc>
        <w:tc>
          <w:tcPr>
            <w:tcW w:w="204" w:type="pct"/>
          </w:tcPr>
          <w:p w14:paraId="71A7F145" w14:textId="77777777" w:rsidR="00FC31E7" w:rsidRDefault="00FC31E7" w:rsidP="00075099"/>
        </w:tc>
        <w:tc>
          <w:tcPr>
            <w:tcW w:w="197" w:type="pct"/>
          </w:tcPr>
          <w:p w14:paraId="52DFC8D8" w14:textId="77777777" w:rsidR="00FC31E7" w:rsidRDefault="00FC31E7" w:rsidP="00075099"/>
        </w:tc>
        <w:tc>
          <w:tcPr>
            <w:tcW w:w="528" w:type="pct"/>
          </w:tcPr>
          <w:p w14:paraId="6E28EC25" w14:textId="77777777" w:rsidR="00FC31E7" w:rsidRDefault="00FC31E7" w:rsidP="00075099"/>
        </w:tc>
        <w:tc>
          <w:tcPr>
            <w:tcW w:w="527" w:type="pct"/>
          </w:tcPr>
          <w:p w14:paraId="6C85420A" w14:textId="77777777" w:rsidR="00FC31E7" w:rsidRDefault="00FC31E7" w:rsidP="00075099"/>
        </w:tc>
      </w:tr>
      <w:tr w:rsidR="00FC31E7" w14:paraId="7FDE1E99" w14:textId="4F436CF2" w:rsidTr="00514416">
        <w:tc>
          <w:tcPr>
            <w:tcW w:w="331" w:type="pct"/>
          </w:tcPr>
          <w:p w14:paraId="3DD135BE" w14:textId="77777777" w:rsidR="00FC31E7" w:rsidRDefault="00FC31E7" w:rsidP="00075099">
            <w:pPr>
              <w:spacing w:before="20" w:after="20"/>
              <w:ind w:right="70"/>
            </w:pPr>
          </w:p>
        </w:tc>
        <w:tc>
          <w:tcPr>
            <w:tcW w:w="3030" w:type="pct"/>
          </w:tcPr>
          <w:p w14:paraId="35ADF697" w14:textId="77777777" w:rsidR="00FC31E7" w:rsidRDefault="00FC31E7" w:rsidP="00207820">
            <w:pPr>
              <w:spacing w:before="20" w:after="20"/>
              <w:ind w:right="70"/>
              <w:rPr>
                <w:rFonts w:cs="Tahoma"/>
              </w:rPr>
            </w:pPr>
            <w:r>
              <w:rPr>
                <w:rFonts w:cs="Tahoma"/>
              </w:rPr>
              <w:t>Ce protocole précise :</w:t>
            </w:r>
          </w:p>
          <w:p w14:paraId="4BFB8FF3" w14:textId="77777777" w:rsidR="00FC31E7" w:rsidRPr="001E6DF3" w:rsidRDefault="00FC31E7" w:rsidP="00A920CA">
            <w:pPr>
              <w:pStyle w:val="Paragraphedeliste"/>
              <w:numPr>
                <w:ilvl w:val="0"/>
                <w:numId w:val="15"/>
              </w:numPr>
              <w:spacing w:before="20" w:after="20"/>
              <w:ind w:right="70"/>
            </w:pPr>
            <w:proofErr w:type="gramStart"/>
            <w:r w:rsidRPr="001E6DF3">
              <w:rPr>
                <w:rFonts w:cs="Tahoma"/>
              </w:rPr>
              <w:t>l’objet</w:t>
            </w:r>
            <w:proofErr w:type="gramEnd"/>
            <w:r w:rsidRPr="001E6DF3">
              <w:rPr>
                <w:rFonts w:cs="Tahoma"/>
              </w:rPr>
              <w:t xml:space="preserve"> du comité</w:t>
            </w:r>
          </w:p>
          <w:p w14:paraId="104277E4" w14:textId="77777777" w:rsidR="00FC31E7" w:rsidRPr="001E6DF3" w:rsidRDefault="00FC31E7" w:rsidP="00A920CA">
            <w:pPr>
              <w:pStyle w:val="Paragraphedeliste"/>
              <w:numPr>
                <w:ilvl w:val="0"/>
                <w:numId w:val="15"/>
              </w:numPr>
              <w:spacing w:before="20" w:after="20"/>
              <w:ind w:right="70"/>
            </w:pPr>
            <w:proofErr w:type="gramStart"/>
            <w:r w:rsidRPr="001E6DF3">
              <w:rPr>
                <w:rFonts w:cs="Tahoma"/>
              </w:rPr>
              <w:t>son</w:t>
            </w:r>
            <w:proofErr w:type="gramEnd"/>
            <w:r w:rsidRPr="001E6DF3">
              <w:rPr>
                <w:rFonts w:cs="Tahoma"/>
              </w:rPr>
              <w:t xml:space="preserve"> statut</w:t>
            </w:r>
          </w:p>
          <w:p w14:paraId="58A8A3A2" w14:textId="61045E53" w:rsidR="00FC31E7" w:rsidRPr="001E6DF3" w:rsidRDefault="00FC31E7" w:rsidP="00A920CA">
            <w:pPr>
              <w:pStyle w:val="Paragraphedeliste"/>
              <w:numPr>
                <w:ilvl w:val="0"/>
                <w:numId w:val="15"/>
              </w:numPr>
              <w:spacing w:before="20" w:after="20"/>
              <w:ind w:right="70"/>
            </w:pPr>
            <w:proofErr w:type="gramStart"/>
            <w:r w:rsidRPr="001E6DF3">
              <w:rPr>
                <w:rFonts w:cs="Tahoma"/>
              </w:rPr>
              <w:t>l’instance</w:t>
            </w:r>
            <w:proofErr w:type="gramEnd"/>
            <w:r w:rsidRPr="001E6DF3">
              <w:rPr>
                <w:rFonts w:cs="Tahoma"/>
              </w:rPr>
              <w:t xml:space="preserve"> de </w:t>
            </w:r>
            <w:r w:rsidR="009A4072">
              <w:rPr>
                <w:rFonts w:cs="Tahoma"/>
              </w:rPr>
              <w:t xml:space="preserve">laquelle </w:t>
            </w:r>
            <w:r w:rsidRPr="001E6DF3">
              <w:rPr>
                <w:rFonts w:cs="Tahoma"/>
              </w:rPr>
              <w:t>il relève</w:t>
            </w:r>
          </w:p>
          <w:p w14:paraId="7BA1B543" w14:textId="77777777" w:rsidR="00FC31E7" w:rsidRPr="001E6DF3" w:rsidRDefault="00FC31E7" w:rsidP="00A920CA">
            <w:pPr>
              <w:pStyle w:val="Paragraphedeliste"/>
              <w:numPr>
                <w:ilvl w:val="0"/>
                <w:numId w:val="15"/>
              </w:numPr>
              <w:spacing w:before="20" w:after="20"/>
              <w:ind w:right="70"/>
            </w:pPr>
            <w:proofErr w:type="gramStart"/>
            <w:r w:rsidRPr="001E6DF3">
              <w:rPr>
                <w:rFonts w:cs="Tahoma"/>
              </w:rPr>
              <w:t>son</w:t>
            </w:r>
            <w:proofErr w:type="gramEnd"/>
            <w:r w:rsidRPr="001E6DF3">
              <w:rPr>
                <w:rFonts w:cs="Tahoma"/>
              </w:rPr>
              <w:t xml:space="preserve"> rôle (conseil)</w:t>
            </w:r>
          </w:p>
          <w:p w14:paraId="7D50A55C" w14:textId="77777777" w:rsidR="00FC31E7" w:rsidRPr="001E6DF3" w:rsidRDefault="00FC31E7" w:rsidP="00A920CA">
            <w:pPr>
              <w:pStyle w:val="Paragraphedeliste"/>
              <w:numPr>
                <w:ilvl w:val="0"/>
                <w:numId w:val="15"/>
              </w:numPr>
              <w:spacing w:before="20" w:after="20"/>
              <w:ind w:right="70"/>
            </w:pPr>
            <w:proofErr w:type="gramStart"/>
            <w:r w:rsidRPr="001E6DF3">
              <w:rPr>
                <w:rFonts w:cs="Tahoma"/>
              </w:rPr>
              <w:t>son</w:t>
            </w:r>
            <w:proofErr w:type="gramEnd"/>
            <w:r w:rsidRPr="001E6DF3">
              <w:rPr>
                <w:rFonts w:cs="Tahoma"/>
              </w:rPr>
              <w:t xml:space="preserve"> pouvoir (recommandation)</w:t>
            </w:r>
          </w:p>
          <w:p w14:paraId="487E70A8" w14:textId="7A3A2359" w:rsidR="00FC31E7" w:rsidRPr="001E6DF3" w:rsidRDefault="00FC31E7" w:rsidP="00A920CA">
            <w:pPr>
              <w:pStyle w:val="Paragraphedeliste"/>
              <w:numPr>
                <w:ilvl w:val="0"/>
                <w:numId w:val="15"/>
              </w:numPr>
              <w:spacing w:before="20" w:after="20"/>
              <w:ind w:right="70"/>
            </w:pPr>
            <w:proofErr w:type="gramStart"/>
            <w:r w:rsidRPr="001E6DF3">
              <w:rPr>
                <w:rFonts w:cs="Tahoma"/>
              </w:rPr>
              <w:t>ses</w:t>
            </w:r>
            <w:proofErr w:type="gramEnd"/>
            <w:r w:rsidRPr="001E6DF3">
              <w:rPr>
                <w:rFonts w:cs="Tahoma"/>
              </w:rPr>
              <w:t xml:space="preserve"> fonctions</w:t>
            </w:r>
          </w:p>
          <w:p w14:paraId="5AEF6830" w14:textId="77777777" w:rsidR="00FC31E7" w:rsidRPr="00A4623C" w:rsidRDefault="00FC31E7" w:rsidP="00A920CA">
            <w:pPr>
              <w:pStyle w:val="Paragraphedeliste"/>
              <w:numPr>
                <w:ilvl w:val="0"/>
                <w:numId w:val="15"/>
              </w:numPr>
              <w:spacing w:before="20" w:after="20"/>
              <w:ind w:right="70"/>
            </w:pPr>
            <w:proofErr w:type="gramStart"/>
            <w:r>
              <w:rPr>
                <w:rFonts w:cs="Tahoma"/>
              </w:rPr>
              <w:t>sa</w:t>
            </w:r>
            <w:proofErr w:type="gramEnd"/>
            <w:r>
              <w:rPr>
                <w:rFonts w:cs="Tahoma"/>
              </w:rPr>
              <w:t xml:space="preserve"> composition</w:t>
            </w:r>
          </w:p>
          <w:p w14:paraId="2D7CEFE7" w14:textId="18EA239A" w:rsidR="00FC31E7" w:rsidRPr="00A4623C" w:rsidRDefault="00FC31E7" w:rsidP="00A920CA">
            <w:pPr>
              <w:pStyle w:val="Paragraphedeliste"/>
              <w:numPr>
                <w:ilvl w:val="0"/>
                <w:numId w:val="15"/>
              </w:numPr>
              <w:spacing w:before="20" w:after="20"/>
              <w:ind w:right="70"/>
            </w:pPr>
            <w:proofErr w:type="gramStart"/>
            <w:r>
              <w:rPr>
                <w:rFonts w:cs="Tahoma"/>
              </w:rPr>
              <w:t>la</w:t>
            </w:r>
            <w:proofErr w:type="gramEnd"/>
            <w:r>
              <w:rPr>
                <w:rFonts w:cs="Tahoma"/>
              </w:rPr>
              <w:t xml:space="preserve"> durée du mandat de</w:t>
            </w:r>
            <w:r w:rsidR="009A4072">
              <w:rPr>
                <w:rFonts w:cs="Tahoma"/>
              </w:rPr>
              <w:t xml:space="preserve"> se</w:t>
            </w:r>
            <w:r>
              <w:rPr>
                <w:rFonts w:cs="Tahoma"/>
              </w:rPr>
              <w:t>s membres</w:t>
            </w:r>
          </w:p>
          <w:p w14:paraId="431D72D9" w14:textId="7FA380EC" w:rsidR="00FC31E7" w:rsidRDefault="00FC31E7" w:rsidP="00A920CA">
            <w:pPr>
              <w:pStyle w:val="Paragraphedeliste"/>
              <w:numPr>
                <w:ilvl w:val="0"/>
                <w:numId w:val="15"/>
              </w:numPr>
              <w:spacing w:before="20" w:after="20"/>
              <w:ind w:right="70"/>
            </w:pPr>
            <w:proofErr w:type="gramStart"/>
            <w:r>
              <w:t>l</w:t>
            </w:r>
            <w:r w:rsidR="009A4072">
              <w:t>a</w:t>
            </w:r>
            <w:proofErr w:type="gramEnd"/>
            <w:r w:rsidR="009A4072">
              <w:t xml:space="preserve"> procédure d</w:t>
            </w:r>
            <w:r>
              <w:t xml:space="preserve"> remplacement d’un membre</w:t>
            </w:r>
          </w:p>
          <w:p w14:paraId="24C05821" w14:textId="21EC7E78" w:rsidR="00FC31E7" w:rsidRDefault="00FC31E7" w:rsidP="00A920CA">
            <w:pPr>
              <w:pStyle w:val="Paragraphedeliste"/>
              <w:numPr>
                <w:ilvl w:val="0"/>
                <w:numId w:val="15"/>
              </w:numPr>
              <w:spacing w:before="20" w:after="20"/>
              <w:ind w:right="70"/>
            </w:pPr>
            <w:proofErr w:type="gramStart"/>
            <w:r>
              <w:t>la</w:t>
            </w:r>
            <w:proofErr w:type="gramEnd"/>
            <w:r>
              <w:t xml:space="preserve"> coprésidence</w:t>
            </w:r>
          </w:p>
          <w:p w14:paraId="10FC8837" w14:textId="08BC92E5" w:rsidR="00FC31E7" w:rsidRDefault="00FC31E7" w:rsidP="00A920CA">
            <w:pPr>
              <w:pStyle w:val="Paragraphedeliste"/>
              <w:numPr>
                <w:ilvl w:val="0"/>
                <w:numId w:val="15"/>
              </w:numPr>
              <w:spacing w:before="20" w:after="20"/>
              <w:ind w:right="70"/>
            </w:pPr>
            <w:proofErr w:type="gramStart"/>
            <w:r>
              <w:t>le</w:t>
            </w:r>
            <w:proofErr w:type="gramEnd"/>
            <w:r>
              <w:t xml:space="preserve"> secrétariat</w:t>
            </w:r>
          </w:p>
          <w:p w14:paraId="7334211D" w14:textId="455C11BD" w:rsidR="00FC31E7" w:rsidRDefault="00FC31E7" w:rsidP="00A920CA">
            <w:pPr>
              <w:pStyle w:val="Paragraphedeliste"/>
              <w:numPr>
                <w:ilvl w:val="0"/>
                <w:numId w:val="15"/>
              </w:numPr>
              <w:spacing w:before="20" w:after="20"/>
              <w:ind w:right="70"/>
            </w:pPr>
            <w:proofErr w:type="gramStart"/>
            <w:r>
              <w:t>le</w:t>
            </w:r>
            <w:proofErr w:type="gramEnd"/>
            <w:r>
              <w:t xml:space="preserve"> processus décisionnel</w:t>
            </w:r>
          </w:p>
          <w:p w14:paraId="4FBB260A" w14:textId="7821627D" w:rsidR="00FC31E7" w:rsidRDefault="00FC31E7" w:rsidP="00A920CA">
            <w:pPr>
              <w:pStyle w:val="Paragraphedeliste"/>
              <w:numPr>
                <w:ilvl w:val="0"/>
                <w:numId w:val="15"/>
              </w:numPr>
              <w:spacing w:before="20" w:after="20"/>
              <w:ind w:right="70"/>
            </w:pPr>
            <w:proofErr w:type="gramStart"/>
            <w:r>
              <w:t>le</w:t>
            </w:r>
            <w:proofErr w:type="gramEnd"/>
            <w:r>
              <w:t xml:space="preserve"> nombre de rencontres</w:t>
            </w:r>
          </w:p>
          <w:p w14:paraId="3E488705" w14:textId="77777777" w:rsidR="00FC31E7" w:rsidRDefault="00FC31E7" w:rsidP="00A920CA">
            <w:pPr>
              <w:pStyle w:val="Paragraphedeliste"/>
              <w:numPr>
                <w:ilvl w:val="0"/>
                <w:numId w:val="15"/>
              </w:numPr>
              <w:spacing w:before="20" w:after="20"/>
              <w:ind w:right="70"/>
            </w:pPr>
            <w:proofErr w:type="gramStart"/>
            <w:r>
              <w:t>la</w:t>
            </w:r>
            <w:proofErr w:type="gramEnd"/>
            <w:r>
              <w:t xml:space="preserve"> libération des membres</w:t>
            </w:r>
          </w:p>
          <w:p w14:paraId="1E079E5B" w14:textId="7F70997D" w:rsidR="00FC31E7" w:rsidRPr="00A718FD" w:rsidRDefault="00FC31E7" w:rsidP="00A920CA">
            <w:pPr>
              <w:pStyle w:val="Paragraphedeliste"/>
              <w:numPr>
                <w:ilvl w:val="0"/>
                <w:numId w:val="15"/>
              </w:numPr>
              <w:spacing w:before="20" w:after="20"/>
              <w:ind w:right="70"/>
            </w:pPr>
            <w:r>
              <w:t>le quorum</w:t>
            </w:r>
          </w:p>
        </w:tc>
        <w:tc>
          <w:tcPr>
            <w:tcW w:w="183" w:type="pct"/>
          </w:tcPr>
          <w:p w14:paraId="2552C4DA" w14:textId="77777777" w:rsidR="00FC31E7" w:rsidRDefault="00FC31E7" w:rsidP="00075099"/>
        </w:tc>
        <w:tc>
          <w:tcPr>
            <w:tcW w:w="204" w:type="pct"/>
          </w:tcPr>
          <w:p w14:paraId="7356B715" w14:textId="77777777" w:rsidR="00FC31E7" w:rsidRDefault="00FC31E7" w:rsidP="00075099"/>
        </w:tc>
        <w:tc>
          <w:tcPr>
            <w:tcW w:w="197" w:type="pct"/>
          </w:tcPr>
          <w:p w14:paraId="60BAA34D" w14:textId="77777777" w:rsidR="00FC31E7" w:rsidRDefault="00FC31E7" w:rsidP="00075099"/>
        </w:tc>
        <w:tc>
          <w:tcPr>
            <w:tcW w:w="528" w:type="pct"/>
          </w:tcPr>
          <w:p w14:paraId="7317B8C8" w14:textId="77777777" w:rsidR="00FC31E7" w:rsidRDefault="00FC31E7" w:rsidP="00075099"/>
        </w:tc>
        <w:tc>
          <w:tcPr>
            <w:tcW w:w="527" w:type="pct"/>
          </w:tcPr>
          <w:p w14:paraId="68B76EBB" w14:textId="77777777" w:rsidR="00FC31E7" w:rsidRDefault="00FC31E7" w:rsidP="00075099"/>
        </w:tc>
      </w:tr>
      <w:tr w:rsidR="00FC31E7" w14:paraId="077AB55B" w14:textId="601FEE92" w:rsidTr="00514416">
        <w:tc>
          <w:tcPr>
            <w:tcW w:w="331" w:type="pct"/>
          </w:tcPr>
          <w:p w14:paraId="36085E35" w14:textId="5BCBC3F3" w:rsidR="00FC31E7" w:rsidRDefault="00FC31E7" w:rsidP="00075099"/>
        </w:tc>
        <w:tc>
          <w:tcPr>
            <w:tcW w:w="3030" w:type="pct"/>
          </w:tcPr>
          <w:p w14:paraId="7A12EACC" w14:textId="76A8233B" w:rsidR="00FC31E7" w:rsidRPr="00A718FD" w:rsidRDefault="00FC31E7" w:rsidP="001E6DF3">
            <w:pPr>
              <w:spacing w:before="20" w:after="20"/>
              <w:ind w:right="70"/>
            </w:pPr>
            <w:r w:rsidRPr="008F0297">
              <w:rPr>
                <w:rFonts w:cs="Tahoma"/>
              </w:rPr>
              <w:t>Chaque partie désigne ses représentants se</w:t>
            </w:r>
            <w:r w:rsidR="00376C3E">
              <w:rPr>
                <w:rFonts w:cs="Tahoma"/>
              </w:rPr>
              <w:t>lon le nombre de membres défini</w:t>
            </w:r>
          </w:p>
        </w:tc>
        <w:tc>
          <w:tcPr>
            <w:tcW w:w="183" w:type="pct"/>
          </w:tcPr>
          <w:p w14:paraId="42C68241" w14:textId="77777777" w:rsidR="00FC31E7" w:rsidRDefault="00FC31E7" w:rsidP="00075099"/>
        </w:tc>
        <w:tc>
          <w:tcPr>
            <w:tcW w:w="204" w:type="pct"/>
          </w:tcPr>
          <w:p w14:paraId="547FD20D" w14:textId="77777777" w:rsidR="00FC31E7" w:rsidRDefault="00FC31E7" w:rsidP="00075099"/>
        </w:tc>
        <w:tc>
          <w:tcPr>
            <w:tcW w:w="197" w:type="pct"/>
          </w:tcPr>
          <w:p w14:paraId="46AA1FC7" w14:textId="77777777" w:rsidR="00FC31E7" w:rsidRDefault="00FC31E7" w:rsidP="00075099"/>
        </w:tc>
        <w:tc>
          <w:tcPr>
            <w:tcW w:w="528" w:type="pct"/>
          </w:tcPr>
          <w:p w14:paraId="0791F415" w14:textId="77777777" w:rsidR="00FC31E7" w:rsidRDefault="00FC31E7" w:rsidP="00075099"/>
        </w:tc>
        <w:tc>
          <w:tcPr>
            <w:tcW w:w="527" w:type="pct"/>
          </w:tcPr>
          <w:p w14:paraId="441053CB" w14:textId="77777777" w:rsidR="00FC31E7" w:rsidRDefault="00FC31E7" w:rsidP="00075099"/>
        </w:tc>
      </w:tr>
      <w:tr w:rsidR="00FC31E7" w14:paraId="62E8982F" w14:textId="416B7D25" w:rsidTr="00514416">
        <w:tc>
          <w:tcPr>
            <w:tcW w:w="331" w:type="pct"/>
          </w:tcPr>
          <w:p w14:paraId="098C24A7" w14:textId="77777777" w:rsidR="00FC31E7" w:rsidRDefault="00FC31E7" w:rsidP="00075099"/>
        </w:tc>
        <w:tc>
          <w:tcPr>
            <w:tcW w:w="3030" w:type="pct"/>
          </w:tcPr>
          <w:p w14:paraId="6066BDCF" w14:textId="7A84CF12" w:rsidR="00FC31E7" w:rsidRPr="00A718FD" w:rsidRDefault="00FC31E7" w:rsidP="00D0345A">
            <w:pPr>
              <w:spacing w:before="20" w:after="20"/>
              <w:ind w:right="70"/>
            </w:pPr>
            <w:r w:rsidRPr="008F0297">
              <w:rPr>
                <w:rFonts w:cs="Tahoma"/>
              </w:rPr>
              <w:t>Les membres sont représentatifs des différents directions</w:t>
            </w:r>
          </w:p>
        </w:tc>
        <w:tc>
          <w:tcPr>
            <w:tcW w:w="183" w:type="pct"/>
          </w:tcPr>
          <w:p w14:paraId="608C8F4E" w14:textId="77777777" w:rsidR="00FC31E7" w:rsidRDefault="00FC31E7" w:rsidP="00075099"/>
        </w:tc>
        <w:tc>
          <w:tcPr>
            <w:tcW w:w="204" w:type="pct"/>
          </w:tcPr>
          <w:p w14:paraId="0B628CC3" w14:textId="77777777" w:rsidR="00FC31E7" w:rsidRDefault="00FC31E7" w:rsidP="00075099"/>
        </w:tc>
        <w:tc>
          <w:tcPr>
            <w:tcW w:w="197" w:type="pct"/>
          </w:tcPr>
          <w:p w14:paraId="5EBEDE1E" w14:textId="77777777" w:rsidR="00FC31E7" w:rsidRDefault="00FC31E7" w:rsidP="00075099"/>
        </w:tc>
        <w:tc>
          <w:tcPr>
            <w:tcW w:w="528" w:type="pct"/>
          </w:tcPr>
          <w:p w14:paraId="5B5C1776" w14:textId="77777777" w:rsidR="00FC31E7" w:rsidRDefault="00FC31E7" w:rsidP="00075099"/>
        </w:tc>
        <w:tc>
          <w:tcPr>
            <w:tcW w:w="527" w:type="pct"/>
          </w:tcPr>
          <w:p w14:paraId="53ACCB95" w14:textId="77777777" w:rsidR="00FC31E7" w:rsidRDefault="00FC31E7" w:rsidP="00075099"/>
        </w:tc>
      </w:tr>
      <w:tr w:rsidR="00FC31E7" w14:paraId="5F8E20DC" w14:textId="270AF67C" w:rsidTr="00514416">
        <w:tc>
          <w:tcPr>
            <w:tcW w:w="331" w:type="pct"/>
          </w:tcPr>
          <w:p w14:paraId="237B732C" w14:textId="77777777" w:rsidR="00FC31E7" w:rsidRDefault="00FC31E7" w:rsidP="00075099"/>
        </w:tc>
        <w:tc>
          <w:tcPr>
            <w:tcW w:w="3030" w:type="pct"/>
          </w:tcPr>
          <w:p w14:paraId="51FE275D" w14:textId="061EE768" w:rsidR="00FC31E7" w:rsidRPr="00A718FD" w:rsidRDefault="00FC31E7" w:rsidP="009A4072">
            <w:pPr>
              <w:spacing w:before="20" w:after="20"/>
              <w:ind w:right="70"/>
            </w:pPr>
            <w:r w:rsidRPr="008F0297">
              <w:rPr>
                <w:rFonts w:cs="Tahoma"/>
              </w:rPr>
              <w:t xml:space="preserve">Un calendrier annuel des réunions est </w:t>
            </w:r>
            <w:r w:rsidR="009A4072">
              <w:rPr>
                <w:rFonts w:cs="Tahoma"/>
              </w:rPr>
              <w:t>établi</w:t>
            </w:r>
            <w:r w:rsidR="009A4072" w:rsidRPr="008F0297">
              <w:rPr>
                <w:rFonts w:cs="Tahoma"/>
              </w:rPr>
              <w:t xml:space="preserve"> </w:t>
            </w:r>
            <w:r w:rsidRPr="008F0297">
              <w:rPr>
                <w:rFonts w:cs="Tahoma"/>
              </w:rPr>
              <w:t>à une date déterminée</w:t>
            </w:r>
          </w:p>
        </w:tc>
        <w:tc>
          <w:tcPr>
            <w:tcW w:w="183" w:type="pct"/>
          </w:tcPr>
          <w:p w14:paraId="1E390676" w14:textId="77777777" w:rsidR="00FC31E7" w:rsidRDefault="00FC31E7" w:rsidP="00075099"/>
        </w:tc>
        <w:tc>
          <w:tcPr>
            <w:tcW w:w="204" w:type="pct"/>
          </w:tcPr>
          <w:p w14:paraId="0CB99105" w14:textId="77777777" w:rsidR="00FC31E7" w:rsidRDefault="00FC31E7" w:rsidP="00075099"/>
        </w:tc>
        <w:tc>
          <w:tcPr>
            <w:tcW w:w="197" w:type="pct"/>
          </w:tcPr>
          <w:p w14:paraId="45FD307A" w14:textId="77777777" w:rsidR="00FC31E7" w:rsidRDefault="00FC31E7" w:rsidP="00075099"/>
        </w:tc>
        <w:tc>
          <w:tcPr>
            <w:tcW w:w="528" w:type="pct"/>
          </w:tcPr>
          <w:p w14:paraId="1D3992FC" w14:textId="77777777" w:rsidR="00FC31E7" w:rsidRDefault="00FC31E7" w:rsidP="00075099"/>
        </w:tc>
        <w:tc>
          <w:tcPr>
            <w:tcW w:w="527" w:type="pct"/>
          </w:tcPr>
          <w:p w14:paraId="6A9EC757" w14:textId="77777777" w:rsidR="00FC31E7" w:rsidRDefault="00FC31E7" w:rsidP="00075099"/>
        </w:tc>
      </w:tr>
      <w:tr w:rsidR="00FC31E7" w14:paraId="4589FBB8" w14:textId="68523BB4" w:rsidTr="00514416">
        <w:tc>
          <w:tcPr>
            <w:tcW w:w="331" w:type="pct"/>
          </w:tcPr>
          <w:p w14:paraId="6A8F90A1" w14:textId="77777777" w:rsidR="00FC31E7" w:rsidRDefault="00FC31E7" w:rsidP="00075099"/>
        </w:tc>
        <w:tc>
          <w:tcPr>
            <w:tcW w:w="3030" w:type="pct"/>
          </w:tcPr>
          <w:p w14:paraId="20AC623B" w14:textId="25F06582" w:rsidR="00FC31E7" w:rsidRPr="00A718FD" w:rsidRDefault="00FC31E7" w:rsidP="00075099">
            <w:pPr>
              <w:spacing w:before="20" w:after="20"/>
              <w:ind w:right="70"/>
            </w:pPr>
            <w:r w:rsidRPr="008F0297">
              <w:rPr>
                <w:rFonts w:cs="Tahoma"/>
              </w:rPr>
              <w:t>L’ordre du jour des réunions est documenté</w:t>
            </w:r>
            <w:r w:rsidRPr="00A718FD">
              <w:rPr>
                <w:rFonts w:cs="Tahoma"/>
              </w:rPr>
              <w:t xml:space="preserve"> et la durée des échanges est définie</w:t>
            </w:r>
          </w:p>
        </w:tc>
        <w:tc>
          <w:tcPr>
            <w:tcW w:w="183" w:type="pct"/>
          </w:tcPr>
          <w:p w14:paraId="104140F0" w14:textId="77777777" w:rsidR="00FC31E7" w:rsidRDefault="00FC31E7" w:rsidP="00075099"/>
        </w:tc>
        <w:tc>
          <w:tcPr>
            <w:tcW w:w="204" w:type="pct"/>
          </w:tcPr>
          <w:p w14:paraId="3264DFF3" w14:textId="77777777" w:rsidR="00FC31E7" w:rsidRDefault="00FC31E7" w:rsidP="00075099"/>
        </w:tc>
        <w:tc>
          <w:tcPr>
            <w:tcW w:w="197" w:type="pct"/>
          </w:tcPr>
          <w:p w14:paraId="62F03FEC" w14:textId="77777777" w:rsidR="00FC31E7" w:rsidRDefault="00FC31E7" w:rsidP="00075099"/>
        </w:tc>
        <w:tc>
          <w:tcPr>
            <w:tcW w:w="528" w:type="pct"/>
          </w:tcPr>
          <w:p w14:paraId="35D127FD" w14:textId="77777777" w:rsidR="00FC31E7" w:rsidRDefault="00FC31E7" w:rsidP="00075099"/>
        </w:tc>
        <w:tc>
          <w:tcPr>
            <w:tcW w:w="527" w:type="pct"/>
          </w:tcPr>
          <w:p w14:paraId="35C96632" w14:textId="77777777" w:rsidR="00FC31E7" w:rsidRDefault="00FC31E7" w:rsidP="00075099"/>
        </w:tc>
      </w:tr>
      <w:tr w:rsidR="00FC31E7" w14:paraId="20F0A918" w14:textId="0A626508" w:rsidTr="00514416">
        <w:tc>
          <w:tcPr>
            <w:tcW w:w="331" w:type="pct"/>
          </w:tcPr>
          <w:p w14:paraId="5A1A5CEB" w14:textId="77777777" w:rsidR="00FC31E7" w:rsidRDefault="00FC31E7" w:rsidP="00075099"/>
        </w:tc>
        <w:tc>
          <w:tcPr>
            <w:tcW w:w="3030" w:type="pct"/>
          </w:tcPr>
          <w:p w14:paraId="406B9796" w14:textId="0D07B3D8" w:rsidR="00FC31E7" w:rsidRPr="00A718FD" w:rsidRDefault="00FC31E7" w:rsidP="009B3967">
            <w:pPr>
              <w:spacing w:before="20" w:after="20"/>
              <w:ind w:right="70"/>
            </w:pPr>
            <w:r w:rsidRPr="008F0297">
              <w:rPr>
                <w:rFonts w:cs="Tahoma"/>
              </w:rPr>
              <w:t>Les documents pour la rencontre (avis de convocation</w:t>
            </w:r>
            <w:r w:rsidR="00E83B3F">
              <w:rPr>
                <w:rFonts w:cs="Tahoma"/>
              </w:rPr>
              <w:t xml:space="preserve">, </w:t>
            </w:r>
            <w:r w:rsidRPr="008F0297">
              <w:rPr>
                <w:rFonts w:cs="Tahoma"/>
              </w:rPr>
              <w:t>ordre du jour</w:t>
            </w:r>
            <w:r w:rsidR="009B3967">
              <w:rPr>
                <w:rFonts w:cs="Tahoma"/>
              </w:rPr>
              <w:t>, documents de référence, etc.</w:t>
            </w:r>
            <w:r w:rsidRPr="008F0297">
              <w:rPr>
                <w:rFonts w:cs="Tahoma"/>
              </w:rPr>
              <w:t xml:space="preserve">) sont envoyés </w:t>
            </w:r>
            <w:r w:rsidR="009A4072">
              <w:rPr>
                <w:rFonts w:cs="Tahoma"/>
              </w:rPr>
              <w:t xml:space="preserve">aux participants </w:t>
            </w:r>
            <w:r w:rsidRPr="008F0297">
              <w:rPr>
                <w:rFonts w:cs="Tahoma"/>
              </w:rPr>
              <w:t xml:space="preserve">avant </w:t>
            </w:r>
            <w:r w:rsidR="009A4072">
              <w:rPr>
                <w:rFonts w:cs="Tahoma"/>
              </w:rPr>
              <w:t xml:space="preserve">la date de réunion, </w:t>
            </w:r>
            <w:r w:rsidRPr="008F0297">
              <w:rPr>
                <w:rFonts w:cs="Tahoma"/>
              </w:rPr>
              <w:t>dans un délai suffisant et déterminé</w:t>
            </w:r>
            <w:r w:rsidR="009A4072">
              <w:rPr>
                <w:rFonts w:cs="Tahoma"/>
              </w:rPr>
              <w:t xml:space="preserve"> </w:t>
            </w:r>
          </w:p>
        </w:tc>
        <w:tc>
          <w:tcPr>
            <w:tcW w:w="183" w:type="pct"/>
          </w:tcPr>
          <w:p w14:paraId="7AA324C3" w14:textId="77777777" w:rsidR="00FC31E7" w:rsidRDefault="00FC31E7" w:rsidP="00075099"/>
        </w:tc>
        <w:tc>
          <w:tcPr>
            <w:tcW w:w="204" w:type="pct"/>
          </w:tcPr>
          <w:p w14:paraId="5FC653C9" w14:textId="77777777" w:rsidR="00FC31E7" w:rsidRDefault="00FC31E7" w:rsidP="00075099"/>
        </w:tc>
        <w:tc>
          <w:tcPr>
            <w:tcW w:w="197" w:type="pct"/>
          </w:tcPr>
          <w:p w14:paraId="5689251A" w14:textId="77777777" w:rsidR="00FC31E7" w:rsidRDefault="00FC31E7" w:rsidP="00075099"/>
        </w:tc>
        <w:tc>
          <w:tcPr>
            <w:tcW w:w="528" w:type="pct"/>
          </w:tcPr>
          <w:p w14:paraId="6661438A" w14:textId="77777777" w:rsidR="00FC31E7" w:rsidRDefault="00FC31E7" w:rsidP="00075099"/>
        </w:tc>
        <w:tc>
          <w:tcPr>
            <w:tcW w:w="527" w:type="pct"/>
          </w:tcPr>
          <w:p w14:paraId="7BCAA7B7" w14:textId="77777777" w:rsidR="00FC31E7" w:rsidRDefault="00FC31E7" w:rsidP="00075099"/>
        </w:tc>
      </w:tr>
      <w:tr w:rsidR="00FC31E7" w14:paraId="58B496BB" w14:textId="28910015" w:rsidTr="00514416">
        <w:tc>
          <w:tcPr>
            <w:tcW w:w="331" w:type="pct"/>
          </w:tcPr>
          <w:p w14:paraId="0F8DD8CC" w14:textId="77777777" w:rsidR="00FC31E7" w:rsidRDefault="00FC31E7" w:rsidP="00075099"/>
        </w:tc>
        <w:tc>
          <w:tcPr>
            <w:tcW w:w="3030" w:type="pct"/>
          </w:tcPr>
          <w:p w14:paraId="4FC2B352" w14:textId="263EAF1E" w:rsidR="00FC31E7" w:rsidRPr="00A718FD" w:rsidRDefault="00FC31E7" w:rsidP="00075099">
            <w:pPr>
              <w:spacing w:before="20" w:after="20"/>
              <w:ind w:right="70"/>
            </w:pPr>
            <w:r w:rsidRPr="008F0297">
              <w:rPr>
                <w:rFonts w:cs="Tahoma"/>
              </w:rPr>
              <w:t>Les compte rendus précis et succinct</w:t>
            </w:r>
            <w:r w:rsidRPr="00A718FD">
              <w:rPr>
                <w:rFonts w:cs="Tahoma"/>
              </w:rPr>
              <w:t>s sont produits le plus rapidement possible après la réunion et transmis dans un délai déterminé (ex. : au plus tard 30 jours après la rencontre)</w:t>
            </w:r>
          </w:p>
        </w:tc>
        <w:tc>
          <w:tcPr>
            <w:tcW w:w="183" w:type="pct"/>
          </w:tcPr>
          <w:p w14:paraId="7B6626E1" w14:textId="77777777" w:rsidR="00FC31E7" w:rsidRDefault="00FC31E7" w:rsidP="00075099"/>
        </w:tc>
        <w:tc>
          <w:tcPr>
            <w:tcW w:w="204" w:type="pct"/>
          </w:tcPr>
          <w:p w14:paraId="18EE7AA1" w14:textId="77777777" w:rsidR="00FC31E7" w:rsidRDefault="00FC31E7" w:rsidP="00075099"/>
        </w:tc>
        <w:tc>
          <w:tcPr>
            <w:tcW w:w="197" w:type="pct"/>
          </w:tcPr>
          <w:p w14:paraId="0FE333C1" w14:textId="77777777" w:rsidR="00FC31E7" w:rsidRDefault="00FC31E7" w:rsidP="00075099"/>
        </w:tc>
        <w:tc>
          <w:tcPr>
            <w:tcW w:w="528" w:type="pct"/>
          </w:tcPr>
          <w:p w14:paraId="1A452E9C" w14:textId="77777777" w:rsidR="00FC31E7" w:rsidRDefault="00FC31E7" w:rsidP="00075099"/>
        </w:tc>
        <w:tc>
          <w:tcPr>
            <w:tcW w:w="527" w:type="pct"/>
          </w:tcPr>
          <w:p w14:paraId="5DBCEEFB" w14:textId="77777777" w:rsidR="00FC31E7" w:rsidRDefault="00FC31E7" w:rsidP="00075099"/>
        </w:tc>
      </w:tr>
      <w:tr w:rsidR="00FC31E7" w14:paraId="77C5369E" w14:textId="34290CB8" w:rsidTr="00514416">
        <w:tc>
          <w:tcPr>
            <w:tcW w:w="331" w:type="pct"/>
          </w:tcPr>
          <w:p w14:paraId="32ED2C08" w14:textId="77777777" w:rsidR="00FC31E7" w:rsidRDefault="00FC31E7" w:rsidP="00075099">
            <w:pPr>
              <w:spacing w:before="20" w:after="20"/>
              <w:ind w:right="70"/>
            </w:pPr>
          </w:p>
        </w:tc>
        <w:tc>
          <w:tcPr>
            <w:tcW w:w="3030" w:type="pct"/>
          </w:tcPr>
          <w:p w14:paraId="4FBEF32A" w14:textId="77777777" w:rsidR="00FC31E7" w:rsidRPr="00A718FD" w:rsidRDefault="00FC31E7" w:rsidP="00075099">
            <w:pPr>
              <w:spacing w:before="20" w:after="20"/>
              <w:ind w:right="70"/>
            </w:pPr>
            <w:r w:rsidRPr="008F0297">
              <w:rPr>
                <w:rFonts w:cs="Tahoma"/>
              </w:rPr>
              <w:t>Les suivis à effectuer y sont clairement indiqués</w:t>
            </w:r>
            <w:r w:rsidRPr="00A718FD">
              <w:rPr>
                <w:rFonts w:cs="Tahoma"/>
              </w:rPr>
              <w:t xml:space="preserve"> ainsi que les personnes responsables</w:t>
            </w:r>
          </w:p>
        </w:tc>
        <w:tc>
          <w:tcPr>
            <w:tcW w:w="183" w:type="pct"/>
          </w:tcPr>
          <w:p w14:paraId="6B837E4D" w14:textId="77777777" w:rsidR="00FC31E7" w:rsidRDefault="00FC31E7" w:rsidP="00075099"/>
        </w:tc>
        <w:tc>
          <w:tcPr>
            <w:tcW w:w="204" w:type="pct"/>
          </w:tcPr>
          <w:p w14:paraId="2E914D54" w14:textId="77777777" w:rsidR="00FC31E7" w:rsidRDefault="00FC31E7" w:rsidP="00075099"/>
        </w:tc>
        <w:tc>
          <w:tcPr>
            <w:tcW w:w="197" w:type="pct"/>
          </w:tcPr>
          <w:p w14:paraId="17506503" w14:textId="77777777" w:rsidR="00FC31E7" w:rsidRDefault="00FC31E7" w:rsidP="00075099"/>
        </w:tc>
        <w:tc>
          <w:tcPr>
            <w:tcW w:w="528" w:type="pct"/>
          </w:tcPr>
          <w:p w14:paraId="023FE13C" w14:textId="77777777" w:rsidR="00FC31E7" w:rsidRDefault="00FC31E7" w:rsidP="00075099"/>
        </w:tc>
        <w:tc>
          <w:tcPr>
            <w:tcW w:w="527" w:type="pct"/>
          </w:tcPr>
          <w:p w14:paraId="25D9BA26" w14:textId="77777777" w:rsidR="00FC31E7" w:rsidRDefault="00FC31E7" w:rsidP="00075099"/>
        </w:tc>
      </w:tr>
      <w:tr w:rsidR="00FC31E7" w14:paraId="7311C0AF" w14:textId="2CC70C56" w:rsidTr="00514416">
        <w:tc>
          <w:tcPr>
            <w:tcW w:w="331" w:type="pct"/>
          </w:tcPr>
          <w:p w14:paraId="5EE80E46" w14:textId="77777777" w:rsidR="00FC31E7" w:rsidRDefault="00FC31E7" w:rsidP="00075099"/>
        </w:tc>
        <w:tc>
          <w:tcPr>
            <w:tcW w:w="3030" w:type="pct"/>
          </w:tcPr>
          <w:p w14:paraId="07788AB8" w14:textId="70FA106C" w:rsidR="00FC31E7" w:rsidRPr="00A718FD" w:rsidRDefault="00FC31E7" w:rsidP="00075099">
            <w:pPr>
              <w:spacing w:before="20" w:after="20"/>
              <w:ind w:right="70"/>
            </w:pPr>
            <w:r w:rsidRPr="00A718FD">
              <w:rPr>
                <w:rFonts w:cs="Tahoma"/>
              </w:rPr>
              <w:t>La création de sous-comité</w:t>
            </w:r>
            <w:r w:rsidR="00EB5C30">
              <w:rPr>
                <w:rFonts w:cs="Tahoma"/>
              </w:rPr>
              <w:t>s</w:t>
            </w:r>
            <w:r w:rsidRPr="00A718FD">
              <w:rPr>
                <w:rFonts w:cs="Tahoma"/>
              </w:rPr>
              <w:t xml:space="preserve"> est possible et elle est documentée</w:t>
            </w:r>
          </w:p>
        </w:tc>
        <w:tc>
          <w:tcPr>
            <w:tcW w:w="183" w:type="pct"/>
          </w:tcPr>
          <w:p w14:paraId="366E6EEA" w14:textId="77777777" w:rsidR="00FC31E7" w:rsidRDefault="00FC31E7" w:rsidP="00075099"/>
        </w:tc>
        <w:tc>
          <w:tcPr>
            <w:tcW w:w="204" w:type="pct"/>
          </w:tcPr>
          <w:p w14:paraId="45A1D815" w14:textId="77777777" w:rsidR="00FC31E7" w:rsidRDefault="00FC31E7" w:rsidP="00075099"/>
        </w:tc>
        <w:tc>
          <w:tcPr>
            <w:tcW w:w="197" w:type="pct"/>
          </w:tcPr>
          <w:p w14:paraId="6CEB65A2" w14:textId="77777777" w:rsidR="00FC31E7" w:rsidRDefault="00FC31E7" w:rsidP="00075099"/>
        </w:tc>
        <w:tc>
          <w:tcPr>
            <w:tcW w:w="528" w:type="pct"/>
          </w:tcPr>
          <w:p w14:paraId="1DA6E70C" w14:textId="77777777" w:rsidR="00FC31E7" w:rsidRDefault="00FC31E7" w:rsidP="00075099"/>
        </w:tc>
        <w:tc>
          <w:tcPr>
            <w:tcW w:w="527" w:type="pct"/>
          </w:tcPr>
          <w:p w14:paraId="6B31127C" w14:textId="77777777" w:rsidR="00FC31E7" w:rsidRDefault="00FC31E7" w:rsidP="00075099"/>
        </w:tc>
      </w:tr>
      <w:tr w:rsidR="00FC31E7" w14:paraId="06712658" w14:textId="549F17AE" w:rsidTr="00514416">
        <w:tc>
          <w:tcPr>
            <w:tcW w:w="331" w:type="pct"/>
          </w:tcPr>
          <w:p w14:paraId="0B19E5D9" w14:textId="77777777" w:rsidR="00FC31E7" w:rsidRDefault="00FC31E7" w:rsidP="00075099"/>
        </w:tc>
        <w:tc>
          <w:tcPr>
            <w:tcW w:w="3030" w:type="pct"/>
          </w:tcPr>
          <w:p w14:paraId="7B937B70" w14:textId="7FF5CC68" w:rsidR="00FC31E7" w:rsidRPr="00A718FD" w:rsidRDefault="00FC31E7" w:rsidP="00075099">
            <w:pPr>
              <w:spacing w:before="20" w:after="20"/>
              <w:ind w:right="70"/>
            </w:pPr>
            <w:r w:rsidRPr="008F0297">
              <w:rPr>
                <w:rFonts w:cs="Tahoma"/>
              </w:rPr>
              <w:t>Un code d’éthique est documenté</w:t>
            </w:r>
          </w:p>
        </w:tc>
        <w:tc>
          <w:tcPr>
            <w:tcW w:w="183" w:type="pct"/>
          </w:tcPr>
          <w:p w14:paraId="63F36E13" w14:textId="77777777" w:rsidR="00FC31E7" w:rsidRDefault="00FC31E7" w:rsidP="00075099"/>
        </w:tc>
        <w:tc>
          <w:tcPr>
            <w:tcW w:w="204" w:type="pct"/>
          </w:tcPr>
          <w:p w14:paraId="0CD2A872" w14:textId="77777777" w:rsidR="00FC31E7" w:rsidRDefault="00FC31E7" w:rsidP="00075099"/>
        </w:tc>
        <w:tc>
          <w:tcPr>
            <w:tcW w:w="197" w:type="pct"/>
          </w:tcPr>
          <w:p w14:paraId="0894D337" w14:textId="77777777" w:rsidR="00FC31E7" w:rsidRDefault="00FC31E7" w:rsidP="00075099"/>
        </w:tc>
        <w:tc>
          <w:tcPr>
            <w:tcW w:w="528" w:type="pct"/>
          </w:tcPr>
          <w:p w14:paraId="5077A87D" w14:textId="77777777" w:rsidR="00FC31E7" w:rsidRDefault="00FC31E7" w:rsidP="00075099"/>
        </w:tc>
        <w:tc>
          <w:tcPr>
            <w:tcW w:w="527" w:type="pct"/>
          </w:tcPr>
          <w:p w14:paraId="765C5921" w14:textId="77777777" w:rsidR="00FC31E7" w:rsidRDefault="00FC31E7" w:rsidP="00075099"/>
        </w:tc>
      </w:tr>
      <w:tr w:rsidR="00FC31E7" w14:paraId="0A8FDE1B" w14:textId="4FD44EE8" w:rsidTr="00514416">
        <w:tc>
          <w:tcPr>
            <w:tcW w:w="331" w:type="pct"/>
          </w:tcPr>
          <w:p w14:paraId="10E86D0C" w14:textId="77777777" w:rsidR="00FC31E7" w:rsidRDefault="00FC31E7" w:rsidP="00075099"/>
        </w:tc>
        <w:tc>
          <w:tcPr>
            <w:tcW w:w="3030" w:type="pct"/>
          </w:tcPr>
          <w:p w14:paraId="3FAC2CC4" w14:textId="43E9D009" w:rsidR="00FC31E7" w:rsidRPr="00A718FD" w:rsidRDefault="00FC31E7" w:rsidP="00EB5C30">
            <w:pPr>
              <w:spacing w:before="20" w:after="20"/>
              <w:ind w:right="70"/>
            </w:pPr>
            <w:r w:rsidRPr="008F0297">
              <w:rPr>
                <w:rFonts w:cs="Tahoma"/>
              </w:rPr>
              <w:t>La possibilité de révoquer un membre est documentée</w:t>
            </w:r>
            <w:r w:rsidRPr="00A718FD">
              <w:rPr>
                <w:rFonts w:cs="Tahoma"/>
              </w:rPr>
              <w:t>.</w:t>
            </w:r>
            <w:r w:rsidRPr="008F0297">
              <w:rPr>
                <w:rFonts w:cs="Tahoma"/>
              </w:rPr>
              <w:t xml:space="preserve"> Les motifs </w:t>
            </w:r>
            <w:r w:rsidR="00EB5C30">
              <w:rPr>
                <w:rFonts w:cs="Tahoma"/>
              </w:rPr>
              <w:t>doivent être</w:t>
            </w:r>
            <w:r w:rsidR="00EB5C30" w:rsidRPr="008F0297">
              <w:rPr>
                <w:rFonts w:cs="Tahoma"/>
              </w:rPr>
              <w:t xml:space="preserve"> </w:t>
            </w:r>
            <w:r w:rsidRPr="008F0297">
              <w:rPr>
                <w:rFonts w:cs="Tahoma"/>
              </w:rPr>
              <w:t xml:space="preserve">objectifs et </w:t>
            </w:r>
            <w:r w:rsidRPr="00A718FD">
              <w:rPr>
                <w:rFonts w:cs="Tahoma"/>
              </w:rPr>
              <w:t>précis</w:t>
            </w:r>
            <w:r w:rsidRPr="008F0297">
              <w:rPr>
                <w:rFonts w:cs="Tahoma"/>
              </w:rPr>
              <w:t>és</w:t>
            </w:r>
          </w:p>
        </w:tc>
        <w:tc>
          <w:tcPr>
            <w:tcW w:w="183" w:type="pct"/>
          </w:tcPr>
          <w:p w14:paraId="4B3E3903" w14:textId="77777777" w:rsidR="00FC31E7" w:rsidRDefault="00FC31E7" w:rsidP="00075099"/>
        </w:tc>
        <w:tc>
          <w:tcPr>
            <w:tcW w:w="204" w:type="pct"/>
          </w:tcPr>
          <w:p w14:paraId="2D1E11D1" w14:textId="77777777" w:rsidR="00FC31E7" w:rsidRDefault="00FC31E7" w:rsidP="00075099"/>
        </w:tc>
        <w:tc>
          <w:tcPr>
            <w:tcW w:w="197" w:type="pct"/>
          </w:tcPr>
          <w:p w14:paraId="759E3DB6" w14:textId="77777777" w:rsidR="00FC31E7" w:rsidRDefault="00FC31E7" w:rsidP="00075099"/>
        </w:tc>
        <w:tc>
          <w:tcPr>
            <w:tcW w:w="528" w:type="pct"/>
          </w:tcPr>
          <w:p w14:paraId="52B27790" w14:textId="77777777" w:rsidR="00FC31E7" w:rsidRDefault="00FC31E7" w:rsidP="00075099"/>
        </w:tc>
        <w:tc>
          <w:tcPr>
            <w:tcW w:w="527" w:type="pct"/>
          </w:tcPr>
          <w:p w14:paraId="1EE4074E" w14:textId="77777777" w:rsidR="00FC31E7" w:rsidRDefault="00FC31E7" w:rsidP="00075099"/>
        </w:tc>
      </w:tr>
      <w:tr w:rsidR="00FC31E7" w14:paraId="5A19D49E" w14:textId="2CF8F9D4" w:rsidTr="00514416">
        <w:tc>
          <w:tcPr>
            <w:tcW w:w="331" w:type="pct"/>
          </w:tcPr>
          <w:p w14:paraId="4C485865" w14:textId="77777777" w:rsidR="00FC31E7" w:rsidRDefault="00FC31E7" w:rsidP="00075099"/>
        </w:tc>
        <w:tc>
          <w:tcPr>
            <w:tcW w:w="3030" w:type="pct"/>
          </w:tcPr>
          <w:p w14:paraId="0E740970" w14:textId="18020555" w:rsidR="00FC31E7" w:rsidRPr="00A718FD" w:rsidRDefault="00FC31E7" w:rsidP="00075099">
            <w:pPr>
              <w:spacing w:before="20" w:after="20"/>
              <w:ind w:right="70"/>
            </w:pPr>
            <w:r w:rsidRPr="008F0297">
              <w:rPr>
                <w:rFonts w:cs="Tahoma"/>
              </w:rPr>
              <w:t xml:space="preserve">La possibilité </w:t>
            </w:r>
            <w:r w:rsidR="00EB5C30">
              <w:rPr>
                <w:rFonts w:cs="Tahoma"/>
              </w:rPr>
              <w:t xml:space="preserve">d’apporter </w:t>
            </w:r>
            <w:r w:rsidRPr="008F0297">
              <w:rPr>
                <w:rFonts w:cs="Tahoma"/>
              </w:rPr>
              <w:t>de</w:t>
            </w:r>
            <w:r w:rsidR="00EB5C30">
              <w:rPr>
                <w:rFonts w:cs="Tahoma"/>
              </w:rPr>
              <w:t>s</w:t>
            </w:r>
            <w:r w:rsidRPr="008F0297">
              <w:rPr>
                <w:rFonts w:cs="Tahoma"/>
              </w:rPr>
              <w:t xml:space="preserve"> </w:t>
            </w:r>
            <w:r w:rsidRPr="00A718FD">
              <w:rPr>
                <w:rFonts w:cs="Tahoma"/>
              </w:rPr>
              <w:t>modifications au</w:t>
            </w:r>
            <w:r w:rsidRPr="008F0297">
              <w:rPr>
                <w:rFonts w:cs="Tahoma"/>
              </w:rPr>
              <w:t xml:space="preserve"> protocole est prévue annuellement à un moment défini</w:t>
            </w:r>
          </w:p>
        </w:tc>
        <w:tc>
          <w:tcPr>
            <w:tcW w:w="183" w:type="pct"/>
          </w:tcPr>
          <w:p w14:paraId="149AD300" w14:textId="77777777" w:rsidR="00FC31E7" w:rsidRDefault="00FC31E7" w:rsidP="00075099"/>
        </w:tc>
        <w:tc>
          <w:tcPr>
            <w:tcW w:w="204" w:type="pct"/>
          </w:tcPr>
          <w:p w14:paraId="129D5B27" w14:textId="77777777" w:rsidR="00FC31E7" w:rsidRDefault="00FC31E7" w:rsidP="00075099"/>
        </w:tc>
        <w:tc>
          <w:tcPr>
            <w:tcW w:w="197" w:type="pct"/>
          </w:tcPr>
          <w:p w14:paraId="39BEAAD4" w14:textId="77777777" w:rsidR="00FC31E7" w:rsidRDefault="00FC31E7" w:rsidP="00075099"/>
        </w:tc>
        <w:tc>
          <w:tcPr>
            <w:tcW w:w="528" w:type="pct"/>
          </w:tcPr>
          <w:p w14:paraId="62AC61AD" w14:textId="77777777" w:rsidR="00FC31E7" w:rsidRDefault="00FC31E7" w:rsidP="00075099"/>
        </w:tc>
        <w:tc>
          <w:tcPr>
            <w:tcW w:w="527" w:type="pct"/>
          </w:tcPr>
          <w:p w14:paraId="66950039" w14:textId="77777777" w:rsidR="00FC31E7" w:rsidRDefault="00FC31E7" w:rsidP="00075099"/>
        </w:tc>
      </w:tr>
      <w:tr w:rsidR="00FC31E7" w14:paraId="5FAFE5B8" w14:textId="7D366C1C" w:rsidTr="00514416">
        <w:tc>
          <w:tcPr>
            <w:tcW w:w="331" w:type="pct"/>
          </w:tcPr>
          <w:p w14:paraId="09F3F40C" w14:textId="77777777" w:rsidR="00FC31E7" w:rsidRPr="00720362" w:rsidRDefault="00FC31E7" w:rsidP="00075099">
            <w:pPr>
              <w:spacing w:before="20" w:after="20"/>
              <w:ind w:right="70"/>
              <w:rPr>
                <w:b/>
              </w:rPr>
            </w:pPr>
          </w:p>
        </w:tc>
        <w:tc>
          <w:tcPr>
            <w:tcW w:w="3030" w:type="pct"/>
          </w:tcPr>
          <w:p w14:paraId="6EE61752" w14:textId="77777777" w:rsidR="00FC31E7" w:rsidRPr="00720362" w:rsidRDefault="00FC31E7" w:rsidP="00075099">
            <w:pPr>
              <w:spacing w:before="20" w:after="20"/>
              <w:ind w:right="70"/>
            </w:pPr>
            <w:r w:rsidRPr="00720362">
              <w:t>Le comité participe à l’élaboration, au suivi et à la mise à jour du plan d’action en prévention soumis à la direction</w:t>
            </w:r>
          </w:p>
        </w:tc>
        <w:tc>
          <w:tcPr>
            <w:tcW w:w="183" w:type="pct"/>
          </w:tcPr>
          <w:p w14:paraId="0C199004" w14:textId="77777777" w:rsidR="00FC31E7" w:rsidRDefault="00FC31E7" w:rsidP="00075099"/>
        </w:tc>
        <w:tc>
          <w:tcPr>
            <w:tcW w:w="204" w:type="pct"/>
          </w:tcPr>
          <w:p w14:paraId="4BB69A3B" w14:textId="77777777" w:rsidR="00FC31E7" w:rsidRDefault="00FC31E7" w:rsidP="00075099"/>
        </w:tc>
        <w:tc>
          <w:tcPr>
            <w:tcW w:w="197" w:type="pct"/>
          </w:tcPr>
          <w:p w14:paraId="3747ACCA" w14:textId="77777777" w:rsidR="00FC31E7" w:rsidRDefault="00FC31E7" w:rsidP="00075099"/>
        </w:tc>
        <w:tc>
          <w:tcPr>
            <w:tcW w:w="528" w:type="pct"/>
          </w:tcPr>
          <w:p w14:paraId="53BC95AD" w14:textId="77777777" w:rsidR="00FC31E7" w:rsidRDefault="00FC31E7" w:rsidP="00075099"/>
        </w:tc>
        <w:tc>
          <w:tcPr>
            <w:tcW w:w="527" w:type="pct"/>
          </w:tcPr>
          <w:p w14:paraId="2BDE7379" w14:textId="77777777" w:rsidR="00FC31E7" w:rsidRDefault="00FC31E7" w:rsidP="00075099"/>
        </w:tc>
      </w:tr>
      <w:tr w:rsidR="00FC31E7" w14:paraId="2A219DA7" w14:textId="1000A1D5" w:rsidTr="00514416">
        <w:tc>
          <w:tcPr>
            <w:tcW w:w="331" w:type="pct"/>
          </w:tcPr>
          <w:p w14:paraId="4986EB74" w14:textId="18BA3A38" w:rsidR="00FC31E7" w:rsidRPr="00720362" w:rsidRDefault="00FC31E7" w:rsidP="007E56F7">
            <w:pPr>
              <w:spacing w:before="20" w:after="20"/>
              <w:ind w:right="70"/>
              <w:rPr>
                <w:b/>
              </w:rPr>
            </w:pPr>
            <w:r>
              <w:rPr>
                <w:b/>
              </w:rPr>
              <w:t>2.2</w:t>
            </w:r>
          </w:p>
        </w:tc>
        <w:tc>
          <w:tcPr>
            <w:tcW w:w="3030" w:type="pct"/>
          </w:tcPr>
          <w:p w14:paraId="40BC34F4" w14:textId="77777777" w:rsidR="00FC31E7" w:rsidRPr="00546151" w:rsidRDefault="00FC31E7" w:rsidP="007E56F7">
            <w:pPr>
              <w:rPr>
                <w:rFonts w:ascii="Calibri" w:hAnsi="Calibri"/>
                <w:b/>
                <w:bCs/>
              </w:rPr>
            </w:pPr>
            <w:r>
              <w:rPr>
                <w:rFonts w:ascii="Calibri" w:hAnsi="Calibri"/>
                <w:b/>
                <w:bCs/>
              </w:rPr>
              <w:t>Droit de</w:t>
            </w:r>
            <w:r w:rsidRPr="00546151">
              <w:rPr>
                <w:rFonts w:ascii="Calibri" w:hAnsi="Calibri"/>
                <w:b/>
                <w:bCs/>
              </w:rPr>
              <w:t xml:space="preserve"> refus </w:t>
            </w:r>
            <w:r>
              <w:rPr>
                <w:rFonts w:ascii="Calibri" w:hAnsi="Calibri"/>
                <w:b/>
                <w:bCs/>
              </w:rPr>
              <w:t>et</w:t>
            </w:r>
            <w:r w:rsidRPr="00546151">
              <w:rPr>
                <w:rFonts w:ascii="Calibri" w:hAnsi="Calibri"/>
                <w:b/>
                <w:bCs/>
              </w:rPr>
              <w:t xml:space="preserve"> retrait préventif (raisons autres que grossesse)</w:t>
            </w:r>
          </w:p>
          <w:p w14:paraId="5803985B" w14:textId="36F21130" w:rsidR="00FC31E7" w:rsidRPr="00720362" w:rsidRDefault="00FC31E7" w:rsidP="007E56F7">
            <w:pPr>
              <w:spacing w:before="20" w:after="20"/>
              <w:ind w:right="70"/>
            </w:pPr>
            <w:r>
              <w:rPr>
                <w:b/>
              </w:rPr>
              <w:t>Les travailleurs connaissent leurs droits en matière de droit de refus et</w:t>
            </w:r>
            <w:r w:rsidR="00E41340">
              <w:rPr>
                <w:b/>
              </w:rPr>
              <w:t xml:space="preserve"> de</w:t>
            </w:r>
            <w:r>
              <w:rPr>
                <w:b/>
              </w:rPr>
              <w:t xml:space="preserve"> retrait préventif et l’établissement sait comment traiter ces demandes</w:t>
            </w:r>
          </w:p>
        </w:tc>
        <w:tc>
          <w:tcPr>
            <w:tcW w:w="183" w:type="pct"/>
          </w:tcPr>
          <w:p w14:paraId="1CF8C562" w14:textId="77777777" w:rsidR="00FC31E7" w:rsidRDefault="00FC31E7" w:rsidP="007E56F7"/>
        </w:tc>
        <w:tc>
          <w:tcPr>
            <w:tcW w:w="204" w:type="pct"/>
          </w:tcPr>
          <w:p w14:paraId="0EB910C7" w14:textId="77777777" w:rsidR="00FC31E7" w:rsidRDefault="00FC31E7" w:rsidP="007E56F7"/>
        </w:tc>
        <w:tc>
          <w:tcPr>
            <w:tcW w:w="197" w:type="pct"/>
          </w:tcPr>
          <w:p w14:paraId="6CC56367" w14:textId="77777777" w:rsidR="00FC31E7" w:rsidRDefault="00FC31E7" w:rsidP="007E56F7"/>
        </w:tc>
        <w:tc>
          <w:tcPr>
            <w:tcW w:w="528" w:type="pct"/>
          </w:tcPr>
          <w:p w14:paraId="6B8360B3" w14:textId="77777777" w:rsidR="00FC31E7" w:rsidRDefault="00FC31E7" w:rsidP="007E56F7"/>
        </w:tc>
        <w:tc>
          <w:tcPr>
            <w:tcW w:w="527" w:type="pct"/>
          </w:tcPr>
          <w:p w14:paraId="034D16B0" w14:textId="77777777" w:rsidR="00FC31E7" w:rsidRDefault="00FC31E7" w:rsidP="007E56F7"/>
        </w:tc>
      </w:tr>
      <w:tr w:rsidR="00FC31E7" w14:paraId="5BA5BC4C" w14:textId="3F6C1B27" w:rsidTr="00514416">
        <w:tc>
          <w:tcPr>
            <w:tcW w:w="331" w:type="pct"/>
          </w:tcPr>
          <w:p w14:paraId="4EF54CB2" w14:textId="77777777" w:rsidR="00FC31E7" w:rsidRPr="00720362" w:rsidRDefault="00FC31E7" w:rsidP="007E56F7">
            <w:pPr>
              <w:spacing w:before="20" w:after="20"/>
              <w:ind w:right="70"/>
              <w:rPr>
                <w:b/>
              </w:rPr>
            </w:pPr>
          </w:p>
        </w:tc>
        <w:tc>
          <w:tcPr>
            <w:tcW w:w="3030" w:type="pct"/>
          </w:tcPr>
          <w:p w14:paraId="338C2B6C" w14:textId="55141ECD" w:rsidR="00FC31E7" w:rsidRPr="00720362" w:rsidRDefault="00FC31E7" w:rsidP="00E41340">
            <w:pPr>
              <w:spacing w:before="20" w:after="20"/>
              <w:ind w:right="70"/>
            </w:pPr>
            <w:r w:rsidRPr="00546151">
              <w:t xml:space="preserve">Le </w:t>
            </w:r>
            <w:r w:rsidR="00EB4D23">
              <w:t>S</w:t>
            </w:r>
            <w:r w:rsidRPr="00546151">
              <w:t xml:space="preserve">ervice de SST </w:t>
            </w:r>
            <w:r w:rsidR="00E41340">
              <w:t>dispose d’</w:t>
            </w:r>
            <w:r w:rsidRPr="00546151">
              <w:t>une procéd</w:t>
            </w:r>
            <w:r>
              <w:t xml:space="preserve">ure en cas de refus de travail afin de </w:t>
            </w:r>
            <w:r w:rsidR="00E41340">
              <w:t xml:space="preserve">respecter la </w:t>
            </w:r>
            <w:r w:rsidRPr="00546151">
              <w:t>Loi sur la santé et la sécurité du travail, articles 12 à 31</w:t>
            </w:r>
          </w:p>
        </w:tc>
        <w:tc>
          <w:tcPr>
            <w:tcW w:w="183" w:type="pct"/>
          </w:tcPr>
          <w:p w14:paraId="236A9126" w14:textId="77777777" w:rsidR="00FC31E7" w:rsidRDefault="00FC31E7" w:rsidP="007E56F7"/>
        </w:tc>
        <w:tc>
          <w:tcPr>
            <w:tcW w:w="204" w:type="pct"/>
          </w:tcPr>
          <w:p w14:paraId="4A4F1A26" w14:textId="77777777" w:rsidR="00FC31E7" w:rsidRDefault="00FC31E7" w:rsidP="007E56F7"/>
        </w:tc>
        <w:tc>
          <w:tcPr>
            <w:tcW w:w="197" w:type="pct"/>
          </w:tcPr>
          <w:p w14:paraId="57AAF83F" w14:textId="77777777" w:rsidR="00FC31E7" w:rsidRDefault="00FC31E7" w:rsidP="007E56F7"/>
        </w:tc>
        <w:tc>
          <w:tcPr>
            <w:tcW w:w="528" w:type="pct"/>
          </w:tcPr>
          <w:p w14:paraId="55027DEC" w14:textId="77777777" w:rsidR="00FC31E7" w:rsidRDefault="00FC31E7" w:rsidP="007E56F7"/>
        </w:tc>
        <w:tc>
          <w:tcPr>
            <w:tcW w:w="527" w:type="pct"/>
          </w:tcPr>
          <w:p w14:paraId="315A905F" w14:textId="77777777" w:rsidR="00FC31E7" w:rsidRDefault="00FC31E7" w:rsidP="007E56F7"/>
        </w:tc>
      </w:tr>
      <w:tr w:rsidR="00FC31E7" w14:paraId="60ABF782" w14:textId="7A6157E3" w:rsidTr="00514416">
        <w:tc>
          <w:tcPr>
            <w:tcW w:w="331" w:type="pct"/>
          </w:tcPr>
          <w:p w14:paraId="4577CB05" w14:textId="77777777" w:rsidR="00FC31E7" w:rsidRPr="00720362" w:rsidRDefault="00FC31E7" w:rsidP="007E56F7">
            <w:pPr>
              <w:spacing w:before="20" w:after="20"/>
              <w:ind w:right="70"/>
              <w:rPr>
                <w:b/>
              </w:rPr>
            </w:pPr>
          </w:p>
        </w:tc>
        <w:tc>
          <w:tcPr>
            <w:tcW w:w="3030" w:type="pct"/>
          </w:tcPr>
          <w:p w14:paraId="1FB450CA" w14:textId="29EB95E3" w:rsidR="00FC31E7" w:rsidRPr="00720362" w:rsidRDefault="00FC31E7" w:rsidP="00E41340">
            <w:pPr>
              <w:spacing w:before="20" w:after="20"/>
              <w:ind w:right="70"/>
            </w:pPr>
            <w:r w:rsidRPr="007E56F7">
              <w:t>Cette procédure est diffusée et connue de tous.</w:t>
            </w:r>
            <w:r w:rsidR="00E41340">
              <w:t xml:space="preserve"> </w:t>
            </w:r>
            <w:r w:rsidRPr="007E56F7">
              <w:t>Les rôles et les responsabilités sont prévus</w:t>
            </w:r>
            <w:r w:rsidR="00E41340">
              <w:t xml:space="preserve"> et connus </w:t>
            </w:r>
            <w:r w:rsidR="00E41340" w:rsidRPr="007E56F7">
              <w:t>de chaque intervenant</w:t>
            </w:r>
            <w:r w:rsidRPr="007E56F7">
              <w:t xml:space="preserve"> </w:t>
            </w:r>
          </w:p>
        </w:tc>
        <w:tc>
          <w:tcPr>
            <w:tcW w:w="183" w:type="pct"/>
          </w:tcPr>
          <w:p w14:paraId="638C2448" w14:textId="77777777" w:rsidR="00FC31E7" w:rsidRDefault="00FC31E7" w:rsidP="007E56F7"/>
        </w:tc>
        <w:tc>
          <w:tcPr>
            <w:tcW w:w="204" w:type="pct"/>
          </w:tcPr>
          <w:p w14:paraId="1258C243" w14:textId="77777777" w:rsidR="00FC31E7" w:rsidRDefault="00FC31E7" w:rsidP="007E56F7"/>
        </w:tc>
        <w:tc>
          <w:tcPr>
            <w:tcW w:w="197" w:type="pct"/>
          </w:tcPr>
          <w:p w14:paraId="72215197" w14:textId="77777777" w:rsidR="00FC31E7" w:rsidRDefault="00FC31E7" w:rsidP="007E56F7"/>
        </w:tc>
        <w:tc>
          <w:tcPr>
            <w:tcW w:w="528" w:type="pct"/>
          </w:tcPr>
          <w:p w14:paraId="0343F21D" w14:textId="77777777" w:rsidR="00FC31E7" w:rsidRDefault="00FC31E7" w:rsidP="007E56F7"/>
        </w:tc>
        <w:tc>
          <w:tcPr>
            <w:tcW w:w="527" w:type="pct"/>
          </w:tcPr>
          <w:p w14:paraId="03759555" w14:textId="77777777" w:rsidR="00FC31E7" w:rsidRDefault="00FC31E7" w:rsidP="007E56F7"/>
        </w:tc>
      </w:tr>
      <w:tr w:rsidR="00FC31E7" w14:paraId="4C163AD3" w14:textId="50EE86B7" w:rsidTr="00514416">
        <w:tc>
          <w:tcPr>
            <w:tcW w:w="331" w:type="pct"/>
          </w:tcPr>
          <w:p w14:paraId="05520765" w14:textId="77777777" w:rsidR="00FC31E7" w:rsidRPr="00720362" w:rsidRDefault="00FC31E7" w:rsidP="007E56F7">
            <w:pPr>
              <w:spacing w:before="20" w:after="20"/>
              <w:ind w:right="70"/>
              <w:rPr>
                <w:b/>
              </w:rPr>
            </w:pPr>
          </w:p>
        </w:tc>
        <w:tc>
          <w:tcPr>
            <w:tcW w:w="3030" w:type="pct"/>
          </w:tcPr>
          <w:p w14:paraId="36F267B0" w14:textId="4DE1F3D7" w:rsidR="00FC31E7" w:rsidRPr="00720362" w:rsidRDefault="00FC31E7" w:rsidP="007E56F7">
            <w:pPr>
              <w:spacing w:before="20" w:after="20"/>
              <w:ind w:right="70"/>
            </w:pPr>
            <w:r w:rsidRPr="007E56F7">
              <w:t>La personne responsable de la prévention agit à titre de conseiller auprès des instances supérieures</w:t>
            </w:r>
          </w:p>
        </w:tc>
        <w:tc>
          <w:tcPr>
            <w:tcW w:w="183" w:type="pct"/>
          </w:tcPr>
          <w:p w14:paraId="0C80950C" w14:textId="77777777" w:rsidR="00FC31E7" w:rsidRDefault="00FC31E7" w:rsidP="007E56F7"/>
        </w:tc>
        <w:tc>
          <w:tcPr>
            <w:tcW w:w="204" w:type="pct"/>
          </w:tcPr>
          <w:p w14:paraId="3BE29320" w14:textId="77777777" w:rsidR="00FC31E7" w:rsidRDefault="00FC31E7" w:rsidP="007E56F7"/>
        </w:tc>
        <w:tc>
          <w:tcPr>
            <w:tcW w:w="197" w:type="pct"/>
          </w:tcPr>
          <w:p w14:paraId="7E32FB14" w14:textId="77777777" w:rsidR="00FC31E7" w:rsidRDefault="00FC31E7" w:rsidP="007E56F7"/>
        </w:tc>
        <w:tc>
          <w:tcPr>
            <w:tcW w:w="528" w:type="pct"/>
          </w:tcPr>
          <w:p w14:paraId="04D720E9" w14:textId="77777777" w:rsidR="00FC31E7" w:rsidRDefault="00FC31E7" w:rsidP="007E56F7"/>
        </w:tc>
        <w:tc>
          <w:tcPr>
            <w:tcW w:w="527" w:type="pct"/>
          </w:tcPr>
          <w:p w14:paraId="69B2F418" w14:textId="77777777" w:rsidR="00FC31E7" w:rsidRDefault="00FC31E7" w:rsidP="007E56F7"/>
        </w:tc>
      </w:tr>
      <w:tr w:rsidR="00FC31E7" w14:paraId="17D2DCBB" w14:textId="114B1FDA" w:rsidTr="00514416">
        <w:tc>
          <w:tcPr>
            <w:tcW w:w="331" w:type="pct"/>
          </w:tcPr>
          <w:p w14:paraId="14BD1E56" w14:textId="77777777" w:rsidR="00FC31E7" w:rsidRPr="00720362" w:rsidRDefault="00FC31E7" w:rsidP="007E56F7">
            <w:pPr>
              <w:spacing w:before="20" w:after="20"/>
              <w:ind w:right="70"/>
              <w:rPr>
                <w:b/>
              </w:rPr>
            </w:pPr>
          </w:p>
        </w:tc>
        <w:tc>
          <w:tcPr>
            <w:tcW w:w="3030" w:type="pct"/>
          </w:tcPr>
          <w:p w14:paraId="36417ED1" w14:textId="705458CB" w:rsidR="00FC31E7" w:rsidRPr="00720362" w:rsidRDefault="00FC31E7" w:rsidP="007E56F7">
            <w:pPr>
              <w:spacing w:before="20" w:after="20"/>
              <w:ind w:right="70"/>
            </w:pPr>
            <w:r w:rsidRPr="007E56F7">
              <w:t>Des mesures sont prévues en cas de demande de retrait préventif (raisons autres que grossesse) en vertu de la Loi sur la santé et la sécurité du travail, articles 32 à 39</w:t>
            </w:r>
          </w:p>
        </w:tc>
        <w:tc>
          <w:tcPr>
            <w:tcW w:w="183" w:type="pct"/>
          </w:tcPr>
          <w:p w14:paraId="09AAECE6" w14:textId="77777777" w:rsidR="00FC31E7" w:rsidRDefault="00FC31E7" w:rsidP="007E56F7"/>
        </w:tc>
        <w:tc>
          <w:tcPr>
            <w:tcW w:w="204" w:type="pct"/>
          </w:tcPr>
          <w:p w14:paraId="7D4EE647" w14:textId="77777777" w:rsidR="00FC31E7" w:rsidRDefault="00FC31E7" w:rsidP="007E56F7"/>
        </w:tc>
        <w:tc>
          <w:tcPr>
            <w:tcW w:w="197" w:type="pct"/>
          </w:tcPr>
          <w:p w14:paraId="56E530DF" w14:textId="77777777" w:rsidR="00FC31E7" w:rsidRDefault="00FC31E7" w:rsidP="007E56F7"/>
        </w:tc>
        <w:tc>
          <w:tcPr>
            <w:tcW w:w="528" w:type="pct"/>
          </w:tcPr>
          <w:p w14:paraId="3190B740" w14:textId="77777777" w:rsidR="00FC31E7" w:rsidRDefault="00FC31E7" w:rsidP="007E56F7"/>
        </w:tc>
        <w:tc>
          <w:tcPr>
            <w:tcW w:w="527" w:type="pct"/>
          </w:tcPr>
          <w:p w14:paraId="0A11AD97" w14:textId="77777777" w:rsidR="00FC31E7" w:rsidRDefault="00FC31E7" w:rsidP="007E56F7"/>
        </w:tc>
      </w:tr>
    </w:tbl>
    <w:p w14:paraId="4B543BB8" w14:textId="77777777" w:rsidR="00376C3E" w:rsidRDefault="00376C3E">
      <w:r>
        <w:br w:type="page"/>
      </w:r>
    </w:p>
    <w:tbl>
      <w:tblPr>
        <w:tblStyle w:val="Grilledutableau"/>
        <w:tblW w:w="5000" w:type="pct"/>
        <w:tblLook w:val="04A0" w:firstRow="1" w:lastRow="0" w:firstColumn="1" w:lastColumn="0" w:noHBand="0" w:noVBand="1"/>
      </w:tblPr>
      <w:tblGrid>
        <w:gridCol w:w="1143"/>
        <w:gridCol w:w="10466"/>
        <w:gridCol w:w="632"/>
        <w:gridCol w:w="705"/>
        <w:gridCol w:w="680"/>
        <w:gridCol w:w="1824"/>
        <w:gridCol w:w="1820"/>
      </w:tblGrid>
      <w:tr w:rsidR="00FC31E7" w14:paraId="5FFAF0A1" w14:textId="633D2097" w:rsidTr="00514416">
        <w:tc>
          <w:tcPr>
            <w:tcW w:w="331" w:type="pct"/>
          </w:tcPr>
          <w:p w14:paraId="634013A6" w14:textId="2E8F5247" w:rsidR="00FC31E7" w:rsidRPr="00720362" w:rsidRDefault="00FC31E7" w:rsidP="007E56F7">
            <w:pPr>
              <w:spacing w:before="20" w:after="20"/>
              <w:ind w:right="70"/>
              <w:rPr>
                <w:b/>
              </w:rPr>
            </w:pPr>
            <w:r>
              <w:rPr>
                <w:b/>
              </w:rPr>
              <w:t xml:space="preserve">2.3 </w:t>
            </w:r>
          </w:p>
        </w:tc>
        <w:tc>
          <w:tcPr>
            <w:tcW w:w="3030" w:type="pct"/>
            <w:vAlign w:val="center"/>
          </w:tcPr>
          <w:p w14:paraId="7509B355" w14:textId="77777777" w:rsidR="00FC31E7" w:rsidRDefault="00FC31E7" w:rsidP="00A25CD4">
            <w:pPr>
              <w:spacing w:before="20" w:after="20"/>
              <w:ind w:right="70"/>
              <w:rPr>
                <w:rFonts w:ascii="Calibri" w:hAnsi="Calibri"/>
                <w:b/>
                <w:bCs/>
              </w:rPr>
            </w:pPr>
            <w:r>
              <w:rPr>
                <w:rFonts w:ascii="Calibri" w:hAnsi="Calibri"/>
                <w:b/>
                <w:bCs/>
              </w:rPr>
              <w:t>P</w:t>
            </w:r>
            <w:r w:rsidRPr="007E56F7">
              <w:rPr>
                <w:rFonts w:ascii="Calibri" w:hAnsi="Calibri"/>
                <w:b/>
                <w:bCs/>
              </w:rPr>
              <w:t>laintes auprès de la Commission de</w:t>
            </w:r>
            <w:r>
              <w:rPr>
                <w:rFonts w:ascii="Calibri" w:hAnsi="Calibri"/>
                <w:b/>
                <w:bCs/>
              </w:rPr>
              <w:t>s normes, de l’équité, de</w:t>
            </w:r>
            <w:r w:rsidRPr="007E56F7">
              <w:rPr>
                <w:rFonts w:ascii="Calibri" w:hAnsi="Calibri"/>
                <w:b/>
                <w:bCs/>
              </w:rPr>
              <w:t xml:space="preserve"> la santé et de la sécurité du travail (CNESST)</w:t>
            </w:r>
          </w:p>
          <w:p w14:paraId="2C3EB3E1" w14:textId="6EDF4DD8" w:rsidR="00FC31E7" w:rsidRPr="00A25CD4" w:rsidRDefault="00FC31E7" w:rsidP="00E41340">
            <w:pPr>
              <w:spacing w:before="20" w:after="20"/>
              <w:ind w:right="70"/>
              <w:rPr>
                <w:b/>
              </w:rPr>
            </w:pPr>
            <w:r w:rsidRPr="00A25CD4">
              <w:rPr>
                <w:b/>
              </w:rPr>
              <w:t xml:space="preserve">Une procédure interne écrite </w:t>
            </w:r>
            <w:r w:rsidR="00E41340">
              <w:rPr>
                <w:b/>
              </w:rPr>
              <w:t xml:space="preserve">détermine les actions à prévoir </w:t>
            </w:r>
            <w:r w:rsidRPr="00A25CD4">
              <w:rPr>
                <w:b/>
              </w:rPr>
              <w:t>dans le cadre d’une intervention de la prévention/inspection de</w:t>
            </w:r>
            <w:r>
              <w:rPr>
                <w:b/>
              </w:rPr>
              <w:t xml:space="preserve"> la CNESST dans l’établissement</w:t>
            </w:r>
          </w:p>
        </w:tc>
        <w:tc>
          <w:tcPr>
            <w:tcW w:w="183" w:type="pct"/>
          </w:tcPr>
          <w:p w14:paraId="7C8779C7" w14:textId="77777777" w:rsidR="00FC31E7" w:rsidRDefault="00FC31E7" w:rsidP="007E56F7"/>
        </w:tc>
        <w:tc>
          <w:tcPr>
            <w:tcW w:w="204" w:type="pct"/>
          </w:tcPr>
          <w:p w14:paraId="7457CC96" w14:textId="77777777" w:rsidR="00FC31E7" w:rsidRDefault="00FC31E7" w:rsidP="007E56F7"/>
        </w:tc>
        <w:tc>
          <w:tcPr>
            <w:tcW w:w="197" w:type="pct"/>
          </w:tcPr>
          <w:p w14:paraId="67509C16" w14:textId="77777777" w:rsidR="00FC31E7" w:rsidRDefault="00FC31E7" w:rsidP="007E56F7"/>
        </w:tc>
        <w:tc>
          <w:tcPr>
            <w:tcW w:w="528" w:type="pct"/>
          </w:tcPr>
          <w:p w14:paraId="1A80F31A" w14:textId="77777777" w:rsidR="00FC31E7" w:rsidRDefault="00FC31E7" w:rsidP="007E56F7"/>
        </w:tc>
        <w:tc>
          <w:tcPr>
            <w:tcW w:w="527" w:type="pct"/>
          </w:tcPr>
          <w:p w14:paraId="3B183D89" w14:textId="77777777" w:rsidR="00FC31E7" w:rsidRDefault="00FC31E7" w:rsidP="007E56F7"/>
        </w:tc>
      </w:tr>
      <w:tr w:rsidR="00FC31E7" w14:paraId="00C7C3C3" w14:textId="2BFD9433" w:rsidTr="00514416">
        <w:tc>
          <w:tcPr>
            <w:tcW w:w="331" w:type="pct"/>
          </w:tcPr>
          <w:p w14:paraId="2E2FBE45" w14:textId="77777777" w:rsidR="00FC31E7" w:rsidRPr="00720362" w:rsidRDefault="00FC31E7" w:rsidP="007E56F7">
            <w:pPr>
              <w:spacing w:before="20" w:after="20"/>
              <w:ind w:right="70"/>
              <w:rPr>
                <w:b/>
              </w:rPr>
            </w:pPr>
          </w:p>
        </w:tc>
        <w:tc>
          <w:tcPr>
            <w:tcW w:w="3030" w:type="pct"/>
            <w:vAlign w:val="center"/>
          </w:tcPr>
          <w:p w14:paraId="78A31975" w14:textId="0E2D6800" w:rsidR="00FC31E7" w:rsidRPr="007E56F7" w:rsidRDefault="00FC31E7" w:rsidP="007E56F7">
            <w:pPr>
              <w:spacing w:before="20" w:after="20"/>
              <w:ind w:right="70"/>
            </w:pPr>
            <w:r w:rsidRPr="007E56F7">
              <w:t>Une personne du Service de SST est responsable de recevoir l’inspecteur de la C</w:t>
            </w:r>
            <w:r w:rsidR="009B3967">
              <w:t>NE</w:t>
            </w:r>
            <w:r w:rsidRPr="007E56F7">
              <w:t>SST</w:t>
            </w:r>
          </w:p>
        </w:tc>
        <w:tc>
          <w:tcPr>
            <w:tcW w:w="183" w:type="pct"/>
          </w:tcPr>
          <w:p w14:paraId="241486C8" w14:textId="77777777" w:rsidR="00FC31E7" w:rsidRDefault="00FC31E7" w:rsidP="007E56F7"/>
        </w:tc>
        <w:tc>
          <w:tcPr>
            <w:tcW w:w="204" w:type="pct"/>
          </w:tcPr>
          <w:p w14:paraId="42836213" w14:textId="77777777" w:rsidR="00FC31E7" w:rsidRDefault="00FC31E7" w:rsidP="007E56F7"/>
        </w:tc>
        <w:tc>
          <w:tcPr>
            <w:tcW w:w="197" w:type="pct"/>
          </w:tcPr>
          <w:p w14:paraId="45564E51" w14:textId="77777777" w:rsidR="00FC31E7" w:rsidRDefault="00FC31E7" w:rsidP="007E56F7"/>
        </w:tc>
        <w:tc>
          <w:tcPr>
            <w:tcW w:w="528" w:type="pct"/>
          </w:tcPr>
          <w:p w14:paraId="1B0743FB" w14:textId="77777777" w:rsidR="00FC31E7" w:rsidRDefault="00FC31E7" w:rsidP="007E56F7"/>
        </w:tc>
        <w:tc>
          <w:tcPr>
            <w:tcW w:w="527" w:type="pct"/>
          </w:tcPr>
          <w:p w14:paraId="3A2B43CA" w14:textId="77777777" w:rsidR="00FC31E7" w:rsidRDefault="00FC31E7" w:rsidP="007E56F7"/>
        </w:tc>
      </w:tr>
      <w:tr w:rsidR="00FC31E7" w14:paraId="494890F4" w14:textId="28D47F5D" w:rsidTr="00514416">
        <w:tc>
          <w:tcPr>
            <w:tcW w:w="331" w:type="pct"/>
          </w:tcPr>
          <w:p w14:paraId="1B9E8E8C" w14:textId="77777777" w:rsidR="00FC31E7" w:rsidRPr="00720362" w:rsidRDefault="00FC31E7" w:rsidP="007E56F7">
            <w:pPr>
              <w:spacing w:before="20" w:after="20"/>
              <w:ind w:right="70"/>
              <w:rPr>
                <w:b/>
              </w:rPr>
            </w:pPr>
          </w:p>
        </w:tc>
        <w:tc>
          <w:tcPr>
            <w:tcW w:w="3030" w:type="pct"/>
            <w:vAlign w:val="center"/>
          </w:tcPr>
          <w:p w14:paraId="2CCF5F9C" w14:textId="7EFB7B66" w:rsidR="00FC31E7" w:rsidRPr="007E56F7" w:rsidRDefault="00FC31E7" w:rsidP="007E56F7">
            <w:pPr>
              <w:spacing w:before="20" w:after="20"/>
              <w:ind w:right="70"/>
            </w:pPr>
            <w:r w:rsidRPr="007E56F7">
              <w:t>Selon le sujet, la personne responsable du Service de SST convoque les personnes-ressources concernées représentant l’employeur et le syndicat visé</w:t>
            </w:r>
          </w:p>
        </w:tc>
        <w:tc>
          <w:tcPr>
            <w:tcW w:w="183" w:type="pct"/>
          </w:tcPr>
          <w:p w14:paraId="2A93B9D7" w14:textId="77777777" w:rsidR="00FC31E7" w:rsidRDefault="00FC31E7" w:rsidP="007E56F7"/>
        </w:tc>
        <w:tc>
          <w:tcPr>
            <w:tcW w:w="204" w:type="pct"/>
          </w:tcPr>
          <w:p w14:paraId="004D429A" w14:textId="77777777" w:rsidR="00FC31E7" w:rsidRDefault="00FC31E7" w:rsidP="007E56F7"/>
        </w:tc>
        <w:tc>
          <w:tcPr>
            <w:tcW w:w="197" w:type="pct"/>
          </w:tcPr>
          <w:p w14:paraId="2F00CB17" w14:textId="77777777" w:rsidR="00FC31E7" w:rsidRDefault="00FC31E7" w:rsidP="007E56F7"/>
        </w:tc>
        <w:tc>
          <w:tcPr>
            <w:tcW w:w="528" w:type="pct"/>
          </w:tcPr>
          <w:p w14:paraId="4C7BED39" w14:textId="77777777" w:rsidR="00FC31E7" w:rsidRDefault="00FC31E7" w:rsidP="007E56F7"/>
        </w:tc>
        <w:tc>
          <w:tcPr>
            <w:tcW w:w="527" w:type="pct"/>
          </w:tcPr>
          <w:p w14:paraId="7B26EA99" w14:textId="77777777" w:rsidR="00FC31E7" w:rsidRDefault="00FC31E7" w:rsidP="007E56F7"/>
        </w:tc>
      </w:tr>
      <w:tr w:rsidR="00FC31E7" w14:paraId="310EEB4A" w14:textId="1F02EB4A" w:rsidTr="00514416">
        <w:tc>
          <w:tcPr>
            <w:tcW w:w="331" w:type="pct"/>
          </w:tcPr>
          <w:p w14:paraId="5E7F80D8" w14:textId="77777777" w:rsidR="00FC31E7" w:rsidRPr="00720362" w:rsidRDefault="00FC31E7" w:rsidP="007E56F7">
            <w:pPr>
              <w:spacing w:before="20" w:after="20"/>
              <w:ind w:right="70"/>
              <w:rPr>
                <w:b/>
              </w:rPr>
            </w:pPr>
          </w:p>
        </w:tc>
        <w:tc>
          <w:tcPr>
            <w:tcW w:w="3030" w:type="pct"/>
            <w:vAlign w:val="center"/>
          </w:tcPr>
          <w:p w14:paraId="5C7EC0FF" w14:textId="43D284A7" w:rsidR="00FC31E7" w:rsidRPr="007E56F7" w:rsidRDefault="00FC31E7" w:rsidP="00E41340">
            <w:pPr>
              <w:spacing w:before="20" w:after="20"/>
              <w:ind w:right="70"/>
            </w:pPr>
            <w:r w:rsidRPr="007E56F7">
              <w:t xml:space="preserve">Le rapport d’intervention, incluant les avis de correction, est </w:t>
            </w:r>
            <w:r w:rsidR="00E41340">
              <w:t xml:space="preserve">transmis </w:t>
            </w:r>
            <w:r w:rsidRPr="007E56F7">
              <w:t xml:space="preserve">par la personne responsable au Service de SST dès sa réception, si ce dernier </w:t>
            </w:r>
            <w:r w:rsidR="00E41340">
              <w:t xml:space="preserve">n’est pas </w:t>
            </w:r>
            <w:r w:rsidRPr="007E56F7">
              <w:t>présent lors de l’émission de l’avis</w:t>
            </w:r>
          </w:p>
        </w:tc>
        <w:tc>
          <w:tcPr>
            <w:tcW w:w="183" w:type="pct"/>
          </w:tcPr>
          <w:p w14:paraId="05BEF160" w14:textId="77777777" w:rsidR="00FC31E7" w:rsidRDefault="00FC31E7" w:rsidP="007E56F7"/>
        </w:tc>
        <w:tc>
          <w:tcPr>
            <w:tcW w:w="204" w:type="pct"/>
          </w:tcPr>
          <w:p w14:paraId="093E9139" w14:textId="77777777" w:rsidR="00FC31E7" w:rsidRDefault="00FC31E7" w:rsidP="007E56F7"/>
        </w:tc>
        <w:tc>
          <w:tcPr>
            <w:tcW w:w="197" w:type="pct"/>
          </w:tcPr>
          <w:p w14:paraId="4055E4AA" w14:textId="77777777" w:rsidR="00FC31E7" w:rsidRDefault="00FC31E7" w:rsidP="007E56F7"/>
        </w:tc>
        <w:tc>
          <w:tcPr>
            <w:tcW w:w="528" w:type="pct"/>
          </w:tcPr>
          <w:p w14:paraId="3A322700" w14:textId="77777777" w:rsidR="00FC31E7" w:rsidRDefault="00FC31E7" w:rsidP="007E56F7"/>
        </w:tc>
        <w:tc>
          <w:tcPr>
            <w:tcW w:w="527" w:type="pct"/>
          </w:tcPr>
          <w:p w14:paraId="4E094B86" w14:textId="77777777" w:rsidR="00FC31E7" w:rsidRDefault="00FC31E7" w:rsidP="007E56F7"/>
        </w:tc>
      </w:tr>
      <w:tr w:rsidR="00FC31E7" w14:paraId="6D3155EC" w14:textId="55A3451F" w:rsidTr="00514416">
        <w:tc>
          <w:tcPr>
            <w:tcW w:w="331" w:type="pct"/>
          </w:tcPr>
          <w:p w14:paraId="040B2B0F" w14:textId="77777777" w:rsidR="00FC31E7" w:rsidRPr="00720362" w:rsidRDefault="00FC31E7" w:rsidP="007E56F7">
            <w:pPr>
              <w:spacing w:before="20" w:after="20"/>
              <w:ind w:right="70"/>
              <w:rPr>
                <w:b/>
              </w:rPr>
            </w:pPr>
          </w:p>
        </w:tc>
        <w:tc>
          <w:tcPr>
            <w:tcW w:w="3030" w:type="pct"/>
            <w:vAlign w:val="center"/>
          </w:tcPr>
          <w:p w14:paraId="3B7FA256" w14:textId="7E37C5D1" w:rsidR="00FC31E7" w:rsidRPr="007E56F7" w:rsidRDefault="00FC31E7" w:rsidP="007E56F7">
            <w:pPr>
              <w:spacing w:before="20" w:after="20"/>
              <w:ind w:right="70"/>
            </w:pPr>
            <w:r w:rsidRPr="007E56F7">
              <w:t>La personne responsable du Service de SST analyse le contenu du rapport et les avis de correction, s’assure que les personnes concernées dans l’établissement y donnent suite ou les contestent auprès de la CNESST, s’il y a lieu</w:t>
            </w:r>
          </w:p>
        </w:tc>
        <w:tc>
          <w:tcPr>
            <w:tcW w:w="183" w:type="pct"/>
          </w:tcPr>
          <w:p w14:paraId="2A838673" w14:textId="77777777" w:rsidR="00FC31E7" w:rsidRDefault="00FC31E7" w:rsidP="007E56F7"/>
        </w:tc>
        <w:tc>
          <w:tcPr>
            <w:tcW w:w="204" w:type="pct"/>
          </w:tcPr>
          <w:p w14:paraId="12C9AF04" w14:textId="77777777" w:rsidR="00FC31E7" w:rsidRDefault="00FC31E7" w:rsidP="007E56F7"/>
        </w:tc>
        <w:tc>
          <w:tcPr>
            <w:tcW w:w="197" w:type="pct"/>
          </w:tcPr>
          <w:p w14:paraId="5E4BD9A2" w14:textId="77777777" w:rsidR="00FC31E7" w:rsidRDefault="00FC31E7" w:rsidP="007E56F7"/>
        </w:tc>
        <w:tc>
          <w:tcPr>
            <w:tcW w:w="528" w:type="pct"/>
          </w:tcPr>
          <w:p w14:paraId="1EE90A00" w14:textId="77777777" w:rsidR="00FC31E7" w:rsidRDefault="00FC31E7" w:rsidP="007E56F7"/>
        </w:tc>
        <w:tc>
          <w:tcPr>
            <w:tcW w:w="527" w:type="pct"/>
          </w:tcPr>
          <w:p w14:paraId="739F903F" w14:textId="77777777" w:rsidR="00FC31E7" w:rsidRDefault="00FC31E7" w:rsidP="007E56F7"/>
        </w:tc>
      </w:tr>
      <w:tr w:rsidR="00FC31E7" w14:paraId="1EDB3324" w14:textId="4B6DC6DC" w:rsidTr="00514416">
        <w:tc>
          <w:tcPr>
            <w:tcW w:w="331" w:type="pct"/>
          </w:tcPr>
          <w:p w14:paraId="48E6D5BA" w14:textId="77777777" w:rsidR="00FC31E7" w:rsidRPr="00720362" w:rsidRDefault="00FC31E7" w:rsidP="007E56F7">
            <w:pPr>
              <w:spacing w:before="20" w:after="20"/>
              <w:ind w:right="70"/>
              <w:rPr>
                <w:b/>
              </w:rPr>
            </w:pPr>
          </w:p>
        </w:tc>
        <w:tc>
          <w:tcPr>
            <w:tcW w:w="3030" w:type="pct"/>
            <w:vAlign w:val="center"/>
          </w:tcPr>
          <w:p w14:paraId="5AA211B7" w14:textId="3CACEA3F" w:rsidR="00FC31E7" w:rsidRPr="007E56F7" w:rsidRDefault="00FC31E7" w:rsidP="007E56F7">
            <w:pPr>
              <w:spacing w:before="20" w:after="20"/>
              <w:ind w:right="70"/>
            </w:pPr>
            <w:r w:rsidRPr="007E56F7">
              <w:t>Un plan d’action est rédigé et</w:t>
            </w:r>
            <w:r w:rsidR="00E41340">
              <w:t xml:space="preserve"> il</w:t>
            </w:r>
            <w:r w:rsidRPr="007E56F7">
              <w:t xml:space="preserve"> comprend les étapes de réalisation, les noms des responsables et les échéances</w:t>
            </w:r>
          </w:p>
        </w:tc>
        <w:tc>
          <w:tcPr>
            <w:tcW w:w="183" w:type="pct"/>
          </w:tcPr>
          <w:p w14:paraId="168E8ED2" w14:textId="77777777" w:rsidR="00FC31E7" w:rsidRDefault="00FC31E7" w:rsidP="007E56F7"/>
        </w:tc>
        <w:tc>
          <w:tcPr>
            <w:tcW w:w="204" w:type="pct"/>
          </w:tcPr>
          <w:p w14:paraId="7609D2FF" w14:textId="77777777" w:rsidR="00FC31E7" w:rsidRDefault="00FC31E7" w:rsidP="007E56F7"/>
        </w:tc>
        <w:tc>
          <w:tcPr>
            <w:tcW w:w="197" w:type="pct"/>
          </w:tcPr>
          <w:p w14:paraId="71F07021" w14:textId="77777777" w:rsidR="00FC31E7" w:rsidRDefault="00FC31E7" w:rsidP="007E56F7"/>
        </w:tc>
        <w:tc>
          <w:tcPr>
            <w:tcW w:w="528" w:type="pct"/>
          </w:tcPr>
          <w:p w14:paraId="300A869E" w14:textId="77777777" w:rsidR="00FC31E7" w:rsidRDefault="00FC31E7" w:rsidP="007E56F7"/>
        </w:tc>
        <w:tc>
          <w:tcPr>
            <w:tcW w:w="527" w:type="pct"/>
          </w:tcPr>
          <w:p w14:paraId="4D72B712" w14:textId="77777777" w:rsidR="00FC31E7" w:rsidRDefault="00FC31E7" w:rsidP="007E56F7"/>
        </w:tc>
      </w:tr>
      <w:tr w:rsidR="00FC31E7" w14:paraId="6ED366FE" w14:textId="44E5FC83" w:rsidTr="00514416">
        <w:tc>
          <w:tcPr>
            <w:tcW w:w="331" w:type="pct"/>
          </w:tcPr>
          <w:p w14:paraId="35227490" w14:textId="77777777" w:rsidR="00FC31E7" w:rsidRPr="00720362" w:rsidRDefault="00FC31E7" w:rsidP="007E56F7">
            <w:pPr>
              <w:spacing w:before="20" w:after="20"/>
              <w:ind w:right="70"/>
              <w:rPr>
                <w:b/>
              </w:rPr>
            </w:pPr>
          </w:p>
        </w:tc>
        <w:tc>
          <w:tcPr>
            <w:tcW w:w="3030" w:type="pct"/>
            <w:vAlign w:val="center"/>
          </w:tcPr>
          <w:p w14:paraId="05DE9574" w14:textId="50A34E86" w:rsidR="00FC31E7" w:rsidRPr="007E56F7" w:rsidRDefault="00FC31E7" w:rsidP="007E56F7">
            <w:pPr>
              <w:spacing w:before="20" w:after="20"/>
              <w:ind w:right="70"/>
            </w:pPr>
            <w:r w:rsidRPr="007E56F7">
              <w:t>Le plan d’action est transmis à l’inspecteur de la CNESST</w:t>
            </w:r>
          </w:p>
        </w:tc>
        <w:tc>
          <w:tcPr>
            <w:tcW w:w="183" w:type="pct"/>
          </w:tcPr>
          <w:p w14:paraId="47182E26" w14:textId="77777777" w:rsidR="00FC31E7" w:rsidRDefault="00FC31E7" w:rsidP="007E56F7"/>
        </w:tc>
        <w:tc>
          <w:tcPr>
            <w:tcW w:w="204" w:type="pct"/>
          </w:tcPr>
          <w:p w14:paraId="05AF4BB0" w14:textId="77777777" w:rsidR="00FC31E7" w:rsidRDefault="00FC31E7" w:rsidP="007E56F7"/>
        </w:tc>
        <w:tc>
          <w:tcPr>
            <w:tcW w:w="197" w:type="pct"/>
          </w:tcPr>
          <w:p w14:paraId="30F75749" w14:textId="77777777" w:rsidR="00FC31E7" w:rsidRDefault="00FC31E7" w:rsidP="007E56F7"/>
        </w:tc>
        <w:tc>
          <w:tcPr>
            <w:tcW w:w="528" w:type="pct"/>
          </w:tcPr>
          <w:p w14:paraId="1BDC55C7" w14:textId="77777777" w:rsidR="00FC31E7" w:rsidRDefault="00FC31E7" w:rsidP="007E56F7"/>
        </w:tc>
        <w:tc>
          <w:tcPr>
            <w:tcW w:w="527" w:type="pct"/>
          </w:tcPr>
          <w:p w14:paraId="461518AA" w14:textId="77777777" w:rsidR="00FC31E7" w:rsidRDefault="00FC31E7" w:rsidP="007E56F7"/>
        </w:tc>
      </w:tr>
      <w:tr w:rsidR="00FC31E7" w14:paraId="6ACF2CDE" w14:textId="325FFAE4" w:rsidTr="00514416">
        <w:tc>
          <w:tcPr>
            <w:tcW w:w="331" w:type="pct"/>
          </w:tcPr>
          <w:p w14:paraId="4713B051" w14:textId="77777777" w:rsidR="00FC31E7" w:rsidRPr="00720362" w:rsidRDefault="00FC31E7" w:rsidP="007E56F7">
            <w:pPr>
              <w:spacing w:before="20" w:after="20"/>
              <w:ind w:right="70"/>
              <w:rPr>
                <w:b/>
              </w:rPr>
            </w:pPr>
          </w:p>
        </w:tc>
        <w:tc>
          <w:tcPr>
            <w:tcW w:w="3030" w:type="pct"/>
            <w:vAlign w:val="center"/>
          </w:tcPr>
          <w:p w14:paraId="595FEFBC" w14:textId="32EC9CD9" w:rsidR="00FC31E7" w:rsidRPr="00D94A70" w:rsidRDefault="00FC31E7" w:rsidP="007E56F7">
            <w:pPr>
              <w:spacing w:before="20" w:after="20"/>
              <w:ind w:right="70"/>
              <w:rPr>
                <w:spacing w:val="-8"/>
              </w:rPr>
            </w:pPr>
            <w:r w:rsidRPr="00D94A70">
              <w:rPr>
                <w:spacing w:val="-8"/>
              </w:rPr>
              <w:t>L</w:t>
            </w:r>
            <w:r w:rsidR="00376C3E" w:rsidRPr="00D94A70">
              <w:rPr>
                <w:spacing w:val="-8"/>
              </w:rPr>
              <w:t xml:space="preserve">es rapports d’intervention, avis de correction et </w:t>
            </w:r>
            <w:r w:rsidRPr="00D94A70">
              <w:rPr>
                <w:spacing w:val="-8"/>
              </w:rPr>
              <w:t xml:space="preserve">plan d’action sont déposés au comité de direction et au(x) comité(s) </w:t>
            </w:r>
            <w:r w:rsidR="00E41340" w:rsidRPr="00D94A70">
              <w:rPr>
                <w:spacing w:val="-8"/>
              </w:rPr>
              <w:t xml:space="preserve">de </w:t>
            </w:r>
            <w:r w:rsidRPr="00D94A70">
              <w:rPr>
                <w:spacing w:val="-8"/>
              </w:rPr>
              <w:t>SST</w:t>
            </w:r>
          </w:p>
        </w:tc>
        <w:tc>
          <w:tcPr>
            <w:tcW w:w="183" w:type="pct"/>
          </w:tcPr>
          <w:p w14:paraId="507CF71B" w14:textId="77777777" w:rsidR="00FC31E7" w:rsidRDefault="00FC31E7" w:rsidP="007E56F7"/>
        </w:tc>
        <w:tc>
          <w:tcPr>
            <w:tcW w:w="204" w:type="pct"/>
          </w:tcPr>
          <w:p w14:paraId="6520B1A8" w14:textId="77777777" w:rsidR="00FC31E7" w:rsidRDefault="00FC31E7" w:rsidP="007E56F7"/>
        </w:tc>
        <w:tc>
          <w:tcPr>
            <w:tcW w:w="197" w:type="pct"/>
          </w:tcPr>
          <w:p w14:paraId="324C549F" w14:textId="77777777" w:rsidR="00FC31E7" w:rsidRDefault="00FC31E7" w:rsidP="007E56F7"/>
        </w:tc>
        <w:tc>
          <w:tcPr>
            <w:tcW w:w="528" w:type="pct"/>
          </w:tcPr>
          <w:p w14:paraId="35572264" w14:textId="77777777" w:rsidR="00FC31E7" w:rsidRDefault="00FC31E7" w:rsidP="007E56F7"/>
        </w:tc>
        <w:tc>
          <w:tcPr>
            <w:tcW w:w="527" w:type="pct"/>
          </w:tcPr>
          <w:p w14:paraId="2728BB18" w14:textId="77777777" w:rsidR="00FC31E7" w:rsidRDefault="00FC31E7" w:rsidP="007E56F7"/>
        </w:tc>
      </w:tr>
      <w:tr w:rsidR="00FC31E7" w14:paraId="0DC477A2" w14:textId="609E5F62" w:rsidTr="00514416">
        <w:tc>
          <w:tcPr>
            <w:tcW w:w="331" w:type="pct"/>
          </w:tcPr>
          <w:p w14:paraId="24463D6D" w14:textId="77777777" w:rsidR="00FC31E7" w:rsidRPr="00720362" w:rsidRDefault="00FC31E7" w:rsidP="007E56F7">
            <w:pPr>
              <w:spacing w:before="20" w:after="20"/>
              <w:ind w:right="70"/>
              <w:rPr>
                <w:b/>
              </w:rPr>
            </w:pPr>
          </w:p>
        </w:tc>
        <w:tc>
          <w:tcPr>
            <w:tcW w:w="3030" w:type="pct"/>
            <w:vAlign w:val="center"/>
          </w:tcPr>
          <w:p w14:paraId="35AF57B0" w14:textId="6D19BE69" w:rsidR="00FC31E7" w:rsidRPr="007E56F7" w:rsidRDefault="00FC31E7" w:rsidP="00376C3E">
            <w:pPr>
              <w:spacing w:before="20" w:after="20"/>
              <w:ind w:right="70"/>
            </w:pPr>
            <w:r w:rsidRPr="007E56F7">
              <w:t>Un registre</w:t>
            </w:r>
            <w:r w:rsidR="00376C3E">
              <w:t xml:space="preserve"> des rapports d’intervention, avis de correction et</w:t>
            </w:r>
            <w:r w:rsidRPr="007E56F7">
              <w:t xml:space="preserve"> plans d’action est constitué </w:t>
            </w:r>
            <w:r w:rsidR="00B37D67">
              <w:t>par le</w:t>
            </w:r>
            <w:r w:rsidRPr="007E56F7">
              <w:t xml:space="preserve"> Service de SST</w:t>
            </w:r>
          </w:p>
        </w:tc>
        <w:tc>
          <w:tcPr>
            <w:tcW w:w="183" w:type="pct"/>
          </w:tcPr>
          <w:p w14:paraId="22C3D3A8" w14:textId="77777777" w:rsidR="00FC31E7" w:rsidRDefault="00FC31E7" w:rsidP="007E56F7"/>
        </w:tc>
        <w:tc>
          <w:tcPr>
            <w:tcW w:w="204" w:type="pct"/>
          </w:tcPr>
          <w:p w14:paraId="4D9B89E7" w14:textId="77777777" w:rsidR="00FC31E7" w:rsidRDefault="00FC31E7" w:rsidP="007E56F7"/>
        </w:tc>
        <w:tc>
          <w:tcPr>
            <w:tcW w:w="197" w:type="pct"/>
          </w:tcPr>
          <w:p w14:paraId="630653C2" w14:textId="77777777" w:rsidR="00FC31E7" w:rsidRDefault="00FC31E7" w:rsidP="007E56F7"/>
        </w:tc>
        <w:tc>
          <w:tcPr>
            <w:tcW w:w="528" w:type="pct"/>
          </w:tcPr>
          <w:p w14:paraId="04C82873" w14:textId="77777777" w:rsidR="00FC31E7" w:rsidRDefault="00FC31E7" w:rsidP="007E56F7"/>
        </w:tc>
        <w:tc>
          <w:tcPr>
            <w:tcW w:w="527" w:type="pct"/>
          </w:tcPr>
          <w:p w14:paraId="36BE205F" w14:textId="77777777" w:rsidR="00FC31E7" w:rsidRDefault="00FC31E7" w:rsidP="007E56F7"/>
        </w:tc>
      </w:tr>
      <w:tr w:rsidR="00FC31E7" w14:paraId="18BC98AC" w14:textId="36ECBA53" w:rsidTr="00514416">
        <w:tc>
          <w:tcPr>
            <w:tcW w:w="331" w:type="pct"/>
          </w:tcPr>
          <w:p w14:paraId="7A0C9CB5" w14:textId="77777777" w:rsidR="00FC31E7" w:rsidRPr="00720362" w:rsidRDefault="00FC31E7" w:rsidP="00075099">
            <w:pPr>
              <w:spacing w:before="60" w:after="60"/>
              <w:rPr>
                <w:b/>
              </w:rPr>
            </w:pPr>
            <w:r w:rsidRPr="00720362">
              <w:rPr>
                <w:b/>
              </w:rPr>
              <w:t xml:space="preserve">3- </w:t>
            </w:r>
          </w:p>
        </w:tc>
        <w:tc>
          <w:tcPr>
            <w:tcW w:w="3030" w:type="pct"/>
          </w:tcPr>
          <w:p w14:paraId="4BFC9644" w14:textId="21557501" w:rsidR="00FC31E7" w:rsidRPr="00720362" w:rsidRDefault="00FC31E7" w:rsidP="00075099">
            <w:pPr>
              <w:spacing w:before="60" w:after="60"/>
              <w:ind w:right="70"/>
              <w:rPr>
                <w:b/>
              </w:rPr>
            </w:pPr>
            <w:r w:rsidRPr="00720362">
              <w:rPr>
                <w:b/>
              </w:rPr>
              <w:t>Identificatio</w:t>
            </w:r>
            <w:r>
              <w:rPr>
                <w:b/>
              </w:rPr>
              <w:t>n et évaluation des risques</w:t>
            </w:r>
          </w:p>
          <w:p w14:paraId="50E4B5ED" w14:textId="17321248" w:rsidR="00FC31E7" w:rsidRPr="00720362" w:rsidRDefault="00FC31E7" w:rsidP="00075099">
            <w:pPr>
              <w:spacing w:before="60" w:after="60"/>
              <w:ind w:right="70"/>
              <w:rPr>
                <w:b/>
              </w:rPr>
            </w:pPr>
            <w:r>
              <w:rPr>
                <w:b/>
              </w:rPr>
              <w:t xml:space="preserve">Une démarche structurée permet de documenter les risques présents dans l’établissement </w:t>
            </w:r>
          </w:p>
        </w:tc>
        <w:tc>
          <w:tcPr>
            <w:tcW w:w="183" w:type="pct"/>
          </w:tcPr>
          <w:p w14:paraId="71242DC5" w14:textId="77777777" w:rsidR="00FC31E7" w:rsidRDefault="00FC31E7" w:rsidP="00075099">
            <w:pPr>
              <w:spacing w:before="60" w:after="60"/>
            </w:pPr>
          </w:p>
        </w:tc>
        <w:tc>
          <w:tcPr>
            <w:tcW w:w="204" w:type="pct"/>
          </w:tcPr>
          <w:p w14:paraId="13FCD541" w14:textId="77777777" w:rsidR="00FC31E7" w:rsidRDefault="00FC31E7" w:rsidP="00075099">
            <w:pPr>
              <w:spacing w:before="60" w:after="60"/>
            </w:pPr>
          </w:p>
        </w:tc>
        <w:tc>
          <w:tcPr>
            <w:tcW w:w="197" w:type="pct"/>
          </w:tcPr>
          <w:p w14:paraId="658DEDA9" w14:textId="77777777" w:rsidR="00FC31E7" w:rsidRDefault="00FC31E7" w:rsidP="00075099">
            <w:pPr>
              <w:spacing w:before="60" w:after="60"/>
            </w:pPr>
          </w:p>
        </w:tc>
        <w:tc>
          <w:tcPr>
            <w:tcW w:w="528" w:type="pct"/>
          </w:tcPr>
          <w:p w14:paraId="10E35E70" w14:textId="77777777" w:rsidR="00FC31E7" w:rsidRDefault="00FC31E7" w:rsidP="00075099">
            <w:pPr>
              <w:spacing w:before="60" w:after="60"/>
            </w:pPr>
          </w:p>
        </w:tc>
        <w:tc>
          <w:tcPr>
            <w:tcW w:w="527" w:type="pct"/>
          </w:tcPr>
          <w:p w14:paraId="32B4C584" w14:textId="77777777" w:rsidR="00FC31E7" w:rsidRDefault="00FC31E7" w:rsidP="00075099">
            <w:pPr>
              <w:spacing w:before="60" w:after="60"/>
            </w:pPr>
          </w:p>
        </w:tc>
      </w:tr>
      <w:tr w:rsidR="00FC31E7" w14:paraId="12EF5A6F" w14:textId="5C0A17BE" w:rsidTr="00514416">
        <w:tc>
          <w:tcPr>
            <w:tcW w:w="331" w:type="pct"/>
          </w:tcPr>
          <w:p w14:paraId="1639AC45" w14:textId="77777777" w:rsidR="00FC31E7" w:rsidRDefault="00FC31E7" w:rsidP="00075099"/>
        </w:tc>
        <w:tc>
          <w:tcPr>
            <w:tcW w:w="3030" w:type="pct"/>
          </w:tcPr>
          <w:p w14:paraId="3D9285DE" w14:textId="7FEE716A" w:rsidR="00FC31E7" w:rsidRPr="00A718FD" w:rsidRDefault="00FC31E7" w:rsidP="00B37D67">
            <w:pPr>
              <w:spacing w:before="20" w:after="20"/>
              <w:ind w:right="70"/>
            </w:pPr>
            <w:r>
              <w:t xml:space="preserve">Une personne est </w:t>
            </w:r>
            <w:r w:rsidR="00B37D67">
              <w:t xml:space="preserve">désignée </w:t>
            </w:r>
            <w:r>
              <w:t>responsable de la démarche d’identification et de l’évaluation des risques</w:t>
            </w:r>
          </w:p>
        </w:tc>
        <w:tc>
          <w:tcPr>
            <w:tcW w:w="183" w:type="pct"/>
          </w:tcPr>
          <w:p w14:paraId="39267555" w14:textId="77777777" w:rsidR="00FC31E7" w:rsidRDefault="00FC31E7" w:rsidP="00075099"/>
        </w:tc>
        <w:tc>
          <w:tcPr>
            <w:tcW w:w="204" w:type="pct"/>
          </w:tcPr>
          <w:p w14:paraId="137015FF" w14:textId="77777777" w:rsidR="00FC31E7" w:rsidRDefault="00FC31E7" w:rsidP="00075099"/>
        </w:tc>
        <w:tc>
          <w:tcPr>
            <w:tcW w:w="197" w:type="pct"/>
          </w:tcPr>
          <w:p w14:paraId="4E08A27D" w14:textId="77777777" w:rsidR="00FC31E7" w:rsidRDefault="00FC31E7" w:rsidP="00075099"/>
        </w:tc>
        <w:tc>
          <w:tcPr>
            <w:tcW w:w="528" w:type="pct"/>
          </w:tcPr>
          <w:p w14:paraId="3C4E80DC" w14:textId="77777777" w:rsidR="00FC31E7" w:rsidRDefault="00FC31E7" w:rsidP="00075099"/>
        </w:tc>
        <w:tc>
          <w:tcPr>
            <w:tcW w:w="527" w:type="pct"/>
          </w:tcPr>
          <w:p w14:paraId="0A3DB61C" w14:textId="77777777" w:rsidR="00FC31E7" w:rsidRDefault="00FC31E7" w:rsidP="00075099"/>
        </w:tc>
      </w:tr>
      <w:tr w:rsidR="00FC31E7" w14:paraId="568B6087" w14:textId="7C7FFABA" w:rsidTr="00514416">
        <w:tc>
          <w:tcPr>
            <w:tcW w:w="331" w:type="pct"/>
          </w:tcPr>
          <w:p w14:paraId="036D0781" w14:textId="77777777" w:rsidR="00FC31E7" w:rsidRDefault="00FC31E7" w:rsidP="00075099"/>
        </w:tc>
        <w:tc>
          <w:tcPr>
            <w:tcW w:w="3030" w:type="pct"/>
          </w:tcPr>
          <w:p w14:paraId="08C595AA" w14:textId="3FB4745F" w:rsidR="00FC31E7" w:rsidRPr="00A718FD" w:rsidRDefault="00FC31E7" w:rsidP="00B37D67">
            <w:pPr>
              <w:spacing w:before="20" w:after="20"/>
              <w:ind w:right="70"/>
            </w:pPr>
            <w:r>
              <w:t>La documentation antérieure relative à la SST (rapports d’accidents, déclaration</w:t>
            </w:r>
            <w:r w:rsidR="007B770B">
              <w:t>s</w:t>
            </w:r>
            <w:r>
              <w:t xml:space="preserve"> de situation</w:t>
            </w:r>
            <w:r w:rsidR="00EB4D23">
              <w:t>s</w:t>
            </w:r>
            <w:r>
              <w:t xml:space="preserve"> dangereuse</w:t>
            </w:r>
            <w:r w:rsidR="00EB4D23">
              <w:t>s</w:t>
            </w:r>
            <w:r>
              <w:t xml:space="preserve">, etc.) </w:t>
            </w:r>
            <w:r w:rsidR="00B37D67">
              <w:t xml:space="preserve">est </w:t>
            </w:r>
            <w:r>
              <w:t>passé</w:t>
            </w:r>
            <w:r w:rsidR="00B37D67">
              <w:t>e</w:t>
            </w:r>
            <w:r>
              <w:t xml:space="preserve"> en revue pour identifier les risques qui se sont déjà manifestés ou qui ont déjà été signalés</w:t>
            </w:r>
          </w:p>
        </w:tc>
        <w:tc>
          <w:tcPr>
            <w:tcW w:w="183" w:type="pct"/>
          </w:tcPr>
          <w:p w14:paraId="1F0B5E45" w14:textId="77777777" w:rsidR="00FC31E7" w:rsidRDefault="00FC31E7" w:rsidP="00075099"/>
        </w:tc>
        <w:tc>
          <w:tcPr>
            <w:tcW w:w="204" w:type="pct"/>
          </w:tcPr>
          <w:p w14:paraId="122C49CC" w14:textId="77777777" w:rsidR="00FC31E7" w:rsidRDefault="00FC31E7" w:rsidP="00075099"/>
        </w:tc>
        <w:tc>
          <w:tcPr>
            <w:tcW w:w="197" w:type="pct"/>
          </w:tcPr>
          <w:p w14:paraId="4817CA96" w14:textId="77777777" w:rsidR="00FC31E7" w:rsidRDefault="00FC31E7" w:rsidP="00075099"/>
        </w:tc>
        <w:tc>
          <w:tcPr>
            <w:tcW w:w="528" w:type="pct"/>
          </w:tcPr>
          <w:p w14:paraId="53C3AE2A" w14:textId="77777777" w:rsidR="00FC31E7" w:rsidRDefault="00FC31E7" w:rsidP="00075099"/>
        </w:tc>
        <w:tc>
          <w:tcPr>
            <w:tcW w:w="527" w:type="pct"/>
          </w:tcPr>
          <w:p w14:paraId="54C2B85E" w14:textId="77777777" w:rsidR="00FC31E7" w:rsidRDefault="00FC31E7" w:rsidP="00075099"/>
        </w:tc>
      </w:tr>
      <w:tr w:rsidR="00FC31E7" w14:paraId="40E026CB" w14:textId="4D27BF4C" w:rsidTr="00514416">
        <w:tc>
          <w:tcPr>
            <w:tcW w:w="331" w:type="pct"/>
          </w:tcPr>
          <w:p w14:paraId="3C030D29" w14:textId="77777777" w:rsidR="00FC31E7" w:rsidRDefault="00FC31E7" w:rsidP="00075099"/>
        </w:tc>
        <w:tc>
          <w:tcPr>
            <w:tcW w:w="3030" w:type="pct"/>
          </w:tcPr>
          <w:p w14:paraId="5C1CA9DF" w14:textId="6FE9C919" w:rsidR="00FC31E7" w:rsidRPr="00A718FD" w:rsidRDefault="00FC31E7" w:rsidP="00075099">
            <w:pPr>
              <w:spacing w:before="20" w:after="20"/>
              <w:ind w:right="70"/>
            </w:pPr>
            <w:r>
              <w:t>U</w:t>
            </w:r>
            <w:r w:rsidRPr="00A718FD">
              <w:t>ne méthode rigoureuse et participative est utilisée pour identifier les risques chez l’ensemble des travailleurs</w:t>
            </w:r>
          </w:p>
        </w:tc>
        <w:tc>
          <w:tcPr>
            <w:tcW w:w="183" w:type="pct"/>
          </w:tcPr>
          <w:p w14:paraId="52ADB0E5" w14:textId="77777777" w:rsidR="00FC31E7" w:rsidRDefault="00FC31E7" w:rsidP="00075099"/>
        </w:tc>
        <w:tc>
          <w:tcPr>
            <w:tcW w:w="204" w:type="pct"/>
          </w:tcPr>
          <w:p w14:paraId="6C6815B5" w14:textId="77777777" w:rsidR="00FC31E7" w:rsidRDefault="00FC31E7" w:rsidP="00075099"/>
        </w:tc>
        <w:tc>
          <w:tcPr>
            <w:tcW w:w="197" w:type="pct"/>
          </w:tcPr>
          <w:p w14:paraId="7015BCC2" w14:textId="77777777" w:rsidR="00FC31E7" w:rsidRDefault="00FC31E7" w:rsidP="00075099"/>
        </w:tc>
        <w:tc>
          <w:tcPr>
            <w:tcW w:w="528" w:type="pct"/>
          </w:tcPr>
          <w:p w14:paraId="0CF74FFF" w14:textId="77777777" w:rsidR="00FC31E7" w:rsidRDefault="00FC31E7" w:rsidP="00075099"/>
        </w:tc>
        <w:tc>
          <w:tcPr>
            <w:tcW w:w="527" w:type="pct"/>
          </w:tcPr>
          <w:p w14:paraId="08E29596" w14:textId="77777777" w:rsidR="00FC31E7" w:rsidRDefault="00FC31E7" w:rsidP="00075099"/>
        </w:tc>
      </w:tr>
      <w:tr w:rsidR="00FC31E7" w14:paraId="2DF5EEE7" w14:textId="77916033" w:rsidTr="00514416">
        <w:tc>
          <w:tcPr>
            <w:tcW w:w="331" w:type="pct"/>
          </w:tcPr>
          <w:p w14:paraId="0474C191" w14:textId="77777777" w:rsidR="00FC31E7" w:rsidRDefault="00FC31E7" w:rsidP="00075099"/>
        </w:tc>
        <w:tc>
          <w:tcPr>
            <w:tcW w:w="3030" w:type="pct"/>
          </w:tcPr>
          <w:p w14:paraId="0E3295DF" w14:textId="0BD24C21" w:rsidR="00FC31E7" w:rsidRDefault="00FC31E7" w:rsidP="00E954F0">
            <w:pPr>
              <w:spacing w:before="20" w:after="20"/>
              <w:ind w:right="70"/>
            </w:pPr>
            <w:r w:rsidRPr="00EF602C">
              <w:t>Les risques identifiés qui peuvent être éliminés ou réduits</w:t>
            </w:r>
            <w:r w:rsidR="00E954F0">
              <w:t xml:space="preserve"> sans délai</w:t>
            </w:r>
            <w:r w:rsidRPr="00EF602C">
              <w:t xml:space="preserve"> </w:t>
            </w:r>
            <w:r w:rsidR="00E954F0">
              <w:t>font l’objet d’une intervention</w:t>
            </w:r>
            <w:r w:rsidRPr="00EF602C">
              <w:t xml:space="preserve"> </w:t>
            </w:r>
            <w:r w:rsidR="00E954F0">
              <w:t>immédiate</w:t>
            </w:r>
          </w:p>
        </w:tc>
        <w:tc>
          <w:tcPr>
            <w:tcW w:w="183" w:type="pct"/>
          </w:tcPr>
          <w:p w14:paraId="45AC3659" w14:textId="77777777" w:rsidR="00FC31E7" w:rsidRDefault="00FC31E7" w:rsidP="00075099"/>
        </w:tc>
        <w:tc>
          <w:tcPr>
            <w:tcW w:w="204" w:type="pct"/>
          </w:tcPr>
          <w:p w14:paraId="7AADBFDB" w14:textId="77777777" w:rsidR="00FC31E7" w:rsidRDefault="00FC31E7" w:rsidP="00075099"/>
        </w:tc>
        <w:tc>
          <w:tcPr>
            <w:tcW w:w="197" w:type="pct"/>
          </w:tcPr>
          <w:p w14:paraId="76A6385B" w14:textId="77777777" w:rsidR="00FC31E7" w:rsidRDefault="00FC31E7" w:rsidP="00075099"/>
        </w:tc>
        <w:tc>
          <w:tcPr>
            <w:tcW w:w="528" w:type="pct"/>
          </w:tcPr>
          <w:p w14:paraId="61CCE861" w14:textId="77777777" w:rsidR="00FC31E7" w:rsidRDefault="00FC31E7" w:rsidP="00075099"/>
        </w:tc>
        <w:tc>
          <w:tcPr>
            <w:tcW w:w="527" w:type="pct"/>
          </w:tcPr>
          <w:p w14:paraId="1F247406" w14:textId="77777777" w:rsidR="00FC31E7" w:rsidRDefault="00FC31E7" w:rsidP="00075099"/>
        </w:tc>
      </w:tr>
      <w:tr w:rsidR="00FC31E7" w14:paraId="498D1151" w14:textId="5483C872" w:rsidTr="00514416">
        <w:tc>
          <w:tcPr>
            <w:tcW w:w="331" w:type="pct"/>
          </w:tcPr>
          <w:p w14:paraId="3DB661FD" w14:textId="77777777" w:rsidR="00FC31E7" w:rsidRDefault="00FC31E7" w:rsidP="00075099"/>
        </w:tc>
        <w:tc>
          <w:tcPr>
            <w:tcW w:w="3030" w:type="pct"/>
          </w:tcPr>
          <w:p w14:paraId="18D9FC2E" w14:textId="309FB9D8" w:rsidR="00FC31E7" w:rsidRDefault="00E954F0" w:rsidP="00E954F0">
            <w:pPr>
              <w:spacing w:before="20" w:after="20"/>
              <w:ind w:right="70"/>
            </w:pPr>
            <w:r>
              <w:t>C</w:t>
            </w:r>
            <w:r w:rsidR="00FC31E7" w:rsidRPr="00A718FD">
              <w:t xml:space="preserve">haque risque </w:t>
            </w:r>
            <w:r>
              <w:t>ne pouvant</w:t>
            </w:r>
            <w:r w:rsidR="00FC31E7">
              <w:t xml:space="preserve"> être éliminé est</w:t>
            </w:r>
            <w:r w:rsidR="00FC31E7" w:rsidRPr="00A718FD">
              <w:t xml:space="preserve"> </w:t>
            </w:r>
            <w:r>
              <w:t xml:space="preserve">évalué </w:t>
            </w:r>
            <w:r w:rsidR="00FC31E7">
              <w:t xml:space="preserve">en fonction de sa probabilité, </w:t>
            </w:r>
            <w:r w:rsidR="00B37D67">
              <w:t xml:space="preserve">de </w:t>
            </w:r>
            <w:r w:rsidR="00FC31E7">
              <w:t xml:space="preserve">sa gravité, du nombre de personnes exposées, de la fréquence d’exposition et de l’obligation légale </w:t>
            </w:r>
            <w:r>
              <w:t xml:space="preserve">de </w:t>
            </w:r>
            <w:r w:rsidR="00FC31E7">
              <w:t>maîtriser ce risque</w:t>
            </w:r>
          </w:p>
        </w:tc>
        <w:tc>
          <w:tcPr>
            <w:tcW w:w="183" w:type="pct"/>
          </w:tcPr>
          <w:p w14:paraId="7DAC3F4F" w14:textId="77777777" w:rsidR="00FC31E7" w:rsidRDefault="00FC31E7" w:rsidP="00075099"/>
        </w:tc>
        <w:tc>
          <w:tcPr>
            <w:tcW w:w="204" w:type="pct"/>
          </w:tcPr>
          <w:p w14:paraId="5405A84B" w14:textId="77777777" w:rsidR="00FC31E7" w:rsidRDefault="00FC31E7" w:rsidP="00075099"/>
        </w:tc>
        <w:tc>
          <w:tcPr>
            <w:tcW w:w="197" w:type="pct"/>
          </w:tcPr>
          <w:p w14:paraId="781622FA" w14:textId="77777777" w:rsidR="00FC31E7" w:rsidRDefault="00FC31E7" w:rsidP="00075099"/>
        </w:tc>
        <w:tc>
          <w:tcPr>
            <w:tcW w:w="528" w:type="pct"/>
          </w:tcPr>
          <w:p w14:paraId="0448D9F1" w14:textId="77777777" w:rsidR="00FC31E7" w:rsidRDefault="00FC31E7" w:rsidP="00075099"/>
        </w:tc>
        <w:tc>
          <w:tcPr>
            <w:tcW w:w="527" w:type="pct"/>
          </w:tcPr>
          <w:p w14:paraId="5EAD9514" w14:textId="77777777" w:rsidR="00FC31E7" w:rsidRDefault="00FC31E7" w:rsidP="00075099"/>
        </w:tc>
      </w:tr>
      <w:tr w:rsidR="00FC31E7" w14:paraId="36D3F18D" w14:textId="443D0E09" w:rsidTr="00514416">
        <w:tc>
          <w:tcPr>
            <w:tcW w:w="331" w:type="pct"/>
          </w:tcPr>
          <w:p w14:paraId="723D0725" w14:textId="77777777" w:rsidR="00FC31E7" w:rsidRDefault="00FC31E7" w:rsidP="00075099"/>
        </w:tc>
        <w:tc>
          <w:tcPr>
            <w:tcW w:w="3030" w:type="pct"/>
          </w:tcPr>
          <w:p w14:paraId="2A4808A2" w14:textId="7AA96A28" w:rsidR="00FC31E7" w:rsidRPr="00A718FD" w:rsidRDefault="00FC31E7" w:rsidP="00E954F0">
            <w:pPr>
              <w:spacing w:before="20" w:after="20"/>
              <w:ind w:right="70"/>
            </w:pPr>
            <w:r>
              <w:t xml:space="preserve">Des mesures correctives sont </w:t>
            </w:r>
            <w:r w:rsidR="00E954F0">
              <w:t xml:space="preserve">déterminées </w:t>
            </w:r>
            <w:r>
              <w:t>pour chaque risque</w:t>
            </w:r>
          </w:p>
        </w:tc>
        <w:tc>
          <w:tcPr>
            <w:tcW w:w="183" w:type="pct"/>
          </w:tcPr>
          <w:p w14:paraId="288001CD" w14:textId="77777777" w:rsidR="00FC31E7" w:rsidRDefault="00FC31E7" w:rsidP="00075099"/>
        </w:tc>
        <w:tc>
          <w:tcPr>
            <w:tcW w:w="204" w:type="pct"/>
          </w:tcPr>
          <w:p w14:paraId="51D1CBDF" w14:textId="77777777" w:rsidR="00FC31E7" w:rsidRDefault="00FC31E7" w:rsidP="00075099"/>
        </w:tc>
        <w:tc>
          <w:tcPr>
            <w:tcW w:w="197" w:type="pct"/>
          </w:tcPr>
          <w:p w14:paraId="7886FEE7" w14:textId="77777777" w:rsidR="00FC31E7" w:rsidRDefault="00FC31E7" w:rsidP="00075099"/>
        </w:tc>
        <w:tc>
          <w:tcPr>
            <w:tcW w:w="528" w:type="pct"/>
          </w:tcPr>
          <w:p w14:paraId="6DEDDC66" w14:textId="77777777" w:rsidR="00FC31E7" w:rsidRDefault="00FC31E7" w:rsidP="00075099"/>
        </w:tc>
        <w:tc>
          <w:tcPr>
            <w:tcW w:w="527" w:type="pct"/>
          </w:tcPr>
          <w:p w14:paraId="75504D14" w14:textId="77777777" w:rsidR="00FC31E7" w:rsidRDefault="00FC31E7" w:rsidP="00075099"/>
        </w:tc>
      </w:tr>
      <w:tr w:rsidR="00FC31E7" w14:paraId="470D38DF" w14:textId="24A9E1FE" w:rsidTr="00514416">
        <w:tc>
          <w:tcPr>
            <w:tcW w:w="331" w:type="pct"/>
          </w:tcPr>
          <w:p w14:paraId="5D1C7E2D" w14:textId="77777777" w:rsidR="00FC31E7" w:rsidRDefault="00FC31E7" w:rsidP="00075099"/>
        </w:tc>
        <w:tc>
          <w:tcPr>
            <w:tcW w:w="3030" w:type="pct"/>
          </w:tcPr>
          <w:p w14:paraId="29217C3C" w14:textId="2558C548" w:rsidR="00FC31E7" w:rsidRDefault="00FC31E7" w:rsidP="00075099">
            <w:pPr>
              <w:spacing w:before="20" w:after="20"/>
              <w:ind w:right="70"/>
            </w:pPr>
            <w:r>
              <w:t>La démarche d’identification et d’évaluation des risques est reprise de façon périodique pour mettre à jour les nouveaux risques et s’assurer de la pérennité des mesures préventives mises en place</w:t>
            </w:r>
          </w:p>
        </w:tc>
        <w:tc>
          <w:tcPr>
            <w:tcW w:w="183" w:type="pct"/>
          </w:tcPr>
          <w:p w14:paraId="04A7D541" w14:textId="77777777" w:rsidR="00FC31E7" w:rsidRDefault="00FC31E7" w:rsidP="00075099"/>
        </w:tc>
        <w:tc>
          <w:tcPr>
            <w:tcW w:w="204" w:type="pct"/>
          </w:tcPr>
          <w:p w14:paraId="35ACCEB8" w14:textId="77777777" w:rsidR="00FC31E7" w:rsidRDefault="00FC31E7" w:rsidP="00075099"/>
        </w:tc>
        <w:tc>
          <w:tcPr>
            <w:tcW w:w="197" w:type="pct"/>
          </w:tcPr>
          <w:p w14:paraId="418333D9" w14:textId="77777777" w:rsidR="00FC31E7" w:rsidRDefault="00FC31E7" w:rsidP="00075099"/>
        </w:tc>
        <w:tc>
          <w:tcPr>
            <w:tcW w:w="528" w:type="pct"/>
          </w:tcPr>
          <w:p w14:paraId="6168DEDA" w14:textId="77777777" w:rsidR="00FC31E7" w:rsidRDefault="00FC31E7" w:rsidP="00075099"/>
        </w:tc>
        <w:tc>
          <w:tcPr>
            <w:tcW w:w="527" w:type="pct"/>
          </w:tcPr>
          <w:p w14:paraId="244F8C24" w14:textId="77777777" w:rsidR="00FC31E7" w:rsidRDefault="00FC31E7" w:rsidP="00075099"/>
        </w:tc>
      </w:tr>
      <w:tr w:rsidR="00FC31E7" w14:paraId="67880B83" w14:textId="1AC003C4" w:rsidTr="00514416">
        <w:tc>
          <w:tcPr>
            <w:tcW w:w="331" w:type="pct"/>
          </w:tcPr>
          <w:p w14:paraId="7BE68330" w14:textId="77777777" w:rsidR="00FC31E7" w:rsidRPr="004201CE" w:rsidRDefault="00FC31E7" w:rsidP="00075099">
            <w:pPr>
              <w:spacing w:before="60" w:after="60"/>
              <w:rPr>
                <w:b/>
              </w:rPr>
            </w:pPr>
            <w:r w:rsidRPr="004201CE">
              <w:rPr>
                <w:b/>
              </w:rPr>
              <w:t>3.1</w:t>
            </w:r>
          </w:p>
        </w:tc>
        <w:tc>
          <w:tcPr>
            <w:tcW w:w="3030" w:type="pct"/>
          </w:tcPr>
          <w:p w14:paraId="732F6250" w14:textId="505A86CD" w:rsidR="00FC31E7" w:rsidRDefault="00FC31E7" w:rsidP="00075099">
            <w:pPr>
              <w:spacing w:before="60" w:after="60"/>
              <w:ind w:right="70"/>
              <w:rPr>
                <w:b/>
              </w:rPr>
            </w:pPr>
            <w:r w:rsidRPr="00A718FD">
              <w:rPr>
                <w:b/>
              </w:rPr>
              <w:t>Déclaration d’accident d</w:t>
            </w:r>
            <w:r w:rsidR="00522253">
              <w:rPr>
                <w:b/>
              </w:rPr>
              <w:t>u</w:t>
            </w:r>
            <w:r w:rsidRPr="00A718FD">
              <w:rPr>
                <w:b/>
              </w:rPr>
              <w:t xml:space="preserve"> travail et de maladie professionnelle </w:t>
            </w:r>
          </w:p>
          <w:p w14:paraId="5543C7E4" w14:textId="3BF2537E" w:rsidR="00FC31E7" w:rsidRPr="00A718FD" w:rsidRDefault="00FC31E7" w:rsidP="00075099">
            <w:pPr>
              <w:spacing w:before="60" w:after="60"/>
              <w:ind w:right="70"/>
              <w:rPr>
                <w:b/>
              </w:rPr>
            </w:pPr>
            <w:r>
              <w:rPr>
                <w:b/>
              </w:rPr>
              <w:t>Des mécanismes en place facilitent la déclaration des accidents d</w:t>
            </w:r>
            <w:r w:rsidR="00522253">
              <w:rPr>
                <w:b/>
              </w:rPr>
              <w:t>u</w:t>
            </w:r>
            <w:r>
              <w:rPr>
                <w:b/>
              </w:rPr>
              <w:t xml:space="preserve"> travail et des maladies professionnelles </w:t>
            </w:r>
          </w:p>
        </w:tc>
        <w:tc>
          <w:tcPr>
            <w:tcW w:w="183" w:type="pct"/>
          </w:tcPr>
          <w:p w14:paraId="24584E9F" w14:textId="77777777" w:rsidR="00FC31E7" w:rsidRDefault="00FC31E7" w:rsidP="00075099">
            <w:pPr>
              <w:spacing w:before="60" w:after="60"/>
            </w:pPr>
          </w:p>
        </w:tc>
        <w:tc>
          <w:tcPr>
            <w:tcW w:w="204" w:type="pct"/>
          </w:tcPr>
          <w:p w14:paraId="6ACCE69A" w14:textId="77777777" w:rsidR="00FC31E7" w:rsidRDefault="00FC31E7" w:rsidP="00075099">
            <w:pPr>
              <w:spacing w:before="60" w:after="60"/>
            </w:pPr>
          </w:p>
        </w:tc>
        <w:tc>
          <w:tcPr>
            <w:tcW w:w="197" w:type="pct"/>
          </w:tcPr>
          <w:p w14:paraId="51B78EAA" w14:textId="77777777" w:rsidR="00FC31E7" w:rsidRDefault="00FC31E7" w:rsidP="00075099">
            <w:pPr>
              <w:spacing w:before="60" w:after="60"/>
            </w:pPr>
          </w:p>
        </w:tc>
        <w:tc>
          <w:tcPr>
            <w:tcW w:w="528" w:type="pct"/>
          </w:tcPr>
          <w:p w14:paraId="09E8FF2E" w14:textId="77777777" w:rsidR="00FC31E7" w:rsidRDefault="00FC31E7" w:rsidP="00075099">
            <w:pPr>
              <w:spacing w:before="60" w:after="60"/>
            </w:pPr>
          </w:p>
        </w:tc>
        <w:tc>
          <w:tcPr>
            <w:tcW w:w="527" w:type="pct"/>
          </w:tcPr>
          <w:p w14:paraId="535D4301" w14:textId="77777777" w:rsidR="00FC31E7" w:rsidRDefault="00FC31E7" w:rsidP="00075099">
            <w:pPr>
              <w:spacing w:before="60" w:after="60"/>
            </w:pPr>
          </w:p>
        </w:tc>
      </w:tr>
      <w:tr w:rsidR="00FC31E7" w14:paraId="2E83775C" w14:textId="3BE05E2C" w:rsidTr="00514416">
        <w:tc>
          <w:tcPr>
            <w:tcW w:w="331" w:type="pct"/>
          </w:tcPr>
          <w:p w14:paraId="692E8DFC" w14:textId="77777777" w:rsidR="00FC31E7" w:rsidRDefault="00FC31E7" w:rsidP="00075099"/>
        </w:tc>
        <w:tc>
          <w:tcPr>
            <w:tcW w:w="3030" w:type="pct"/>
          </w:tcPr>
          <w:p w14:paraId="3A09DDE1" w14:textId="5A79EDA0" w:rsidR="00FC31E7" w:rsidRPr="00A718FD" w:rsidRDefault="00FC31E7" w:rsidP="00A36662">
            <w:pPr>
              <w:spacing w:before="20" w:after="20"/>
              <w:ind w:right="70"/>
            </w:pPr>
            <w:r w:rsidRPr="00A718FD">
              <w:t>Un formulaire de déclaration d’accident d</w:t>
            </w:r>
            <w:r w:rsidR="00A36662">
              <w:t>u</w:t>
            </w:r>
            <w:r w:rsidRPr="00A718FD">
              <w:t xml:space="preserve"> travail et de maladie professionnelle est facilement accessible</w:t>
            </w:r>
          </w:p>
        </w:tc>
        <w:tc>
          <w:tcPr>
            <w:tcW w:w="183" w:type="pct"/>
          </w:tcPr>
          <w:p w14:paraId="2791D8B5" w14:textId="77777777" w:rsidR="00FC31E7" w:rsidRDefault="00FC31E7" w:rsidP="00075099"/>
        </w:tc>
        <w:tc>
          <w:tcPr>
            <w:tcW w:w="204" w:type="pct"/>
          </w:tcPr>
          <w:p w14:paraId="213354AC" w14:textId="77777777" w:rsidR="00FC31E7" w:rsidRDefault="00FC31E7" w:rsidP="00075099"/>
        </w:tc>
        <w:tc>
          <w:tcPr>
            <w:tcW w:w="197" w:type="pct"/>
          </w:tcPr>
          <w:p w14:paraId="494417CF" w14:textId="77777777" w:rsidR="00FC31E7" w:rsidRDefault="00FC31E7" w:rsidP="00075099"/>
        </w:tc>
        <w:tc>
          <w:tcPr>
            <w:tcW w:w="528" w:type="pct"/>
          </w:tcPr>
          <w:p w14:paraId="54524B6C" w14:textId="77777777" w:rsidR="00FC31E7" w:rsidRDefault="00FC31E7" w:rsidP="00075099"/>
        </w:tc>
        <w:tc>
          <w:tcPr>
            <w:tcW w:w="527" w:type="pct"/>
          </w:tcPr>
          <w:p w14:paraId="29898B89" w14:textId="77777777" w:rsidR="00FC31E7" w:rsidRDefault="00FC31E7" w:rsidP="00075099"/>
        </w:tc>
      </w:tr>
      <w:tr w:rsidR="00FC31E7" w14:paraId="6CFCED49" w14:textId="1CBAE089" w:rsidTr="00514416">
        <w:tc>
          <w:tcPr>
            <w:tcW w:w="331" w:type="pct"/>
          </w:tcPr>
          <w:p w14:paraId="0486DCEB" w14:textId="77777777" w:rsidR="00FC31E7" w:rsidRDefault="00FC31E7" w:rsidP="00075099"/>
        </w:tc>
        <w:tc>
          <w:tcPr>
            <w:tcW w:w="3030" w:type="pct"/>
          </w:tcPr>
          <w:p w14:paraId="44D5C457" w14:textId="77777777" w:rsidR="00FC31E7" w:rsidRPr="00A718FD" w:rsidRDefault="00FC31E7" w:rsidP="00075099">
            <w:pPr>
              <w:spacing w:before="20" w:after="20"/>
              <w:ind w:right="70"/>
            </w:pPr>
            <w:r w:rsidRPr="00A718FD">
              <w:t>Le formulaire comprend une partie « </w:t>
            </w:r>
            <w:r w:rsidRPr="00A718FD">
              <w:rPr>
                <w:i/>
              </w:rPr>
              <w:t>déclaration de l’événement</w:t>
            </w:r>
            <w:r w:rsidRPr="00A718FD">
              <w:t> » ainsi qu’une partie pour l’enquête et l’analyse de l’événement accidentel</w:t>
            </w:r>
          </w:p>
        </w:tc>
        <w:tc>
          <w:tcPr>
            <w:tcW w:w="183" w:type="pct"/>
          </w:tcPr>
          <w:p w14:paraId="57DA1472" w14:textId="77777777" w:rsidR="00FC31E7" w:rsidRDefault="00FC31E7" w:rsidP="00075099"/>
        </w:tc>
        <w:tc>
          <w:tcPr>
            <w:tcW w:w="204" w:type="pct"/>
          </w:tcPr>
          <w:p w14:paraId="644F4742" w14:textId="77777777" w:rsidR="00FC31E7" w:rsidRDefault="00FC31E7" w:rsidP="00075099"/>
        </w:tc>
        <w:tc>
          <w:tcPr>
            <w:tcW w:w="197" w:type="pct"/>
          </w:tcPr>
          <w:p w14:paraId="506D93C1" w14:textId="77777777" w:rsidR="00FC31E7" w:rsidRDefault="00FC31E7" w:rsidP="00075099"/>
        </w:tc>
        <w:tc>
          <w:tcPr>
            <w:tcW w:w="528" w:type="pct"/>
          </w:tcPr>
          <w:p w14:paraId="16CA38B8" w14:textId="77777777" w:rsidR="00FC31E7" w:rsidRDefault="00FC31E7" w:rsidP="00075099"/>
        </w:tc>
        <w:tc>
          <w:tcPr>
            <w:tcW w:w="527" w:type="pct"/>
          </w:tcPr>
          <w:p w14:paraId="4844B279" w14:textId="77777777" w:rsidR="00FC31E7" w:rsidRDefault="00FC31E7" w:rsidP="00075099"/>
        </w:tc>
      </w:tr>
      <w:tr w:rsidR="00FC31E7" w14:paraId="40ADAD09" w14:textId="0E7FA979" w:rsidTr="00514416">
        <w:tc>
          <w:tcPr>
            <w:tcW w:w="331" w:type="pct"/>
          </w:tcPr>
          <w:p w14:paraId="3E27EC33" w14:textId="77777777" w:rsidR="00FC31E7" w:rsidRDefault="00FC31E7" w:rsidP="00075099"/>
        </w:tc>
        <w:tc>
          <w:tcPr>
            <w:tcW w:w="3030" w:type="pct"/>
          </w:tcPr>
          <w:p w14:paraId="1C9D42E9" w14:textId="74D3B571" w:rsidR="00FC31E7" w:rsidRPr="00A718FD" w:rsidRDefault="00EB4D23" w:rsidP="00EB4D23">
            <w:pPr>
              <w:spacing w:before="20" w:after="20"/>
              <w:ind w:right="70"/>
            </w:pPr>
            <w:r>
              <w:t>Le formulaire</w:t>
            </w:r>
            <w:r w:rsidR="00522253">
              <w:t xml:space="preserve"> sollicite </w:t>
            </w:r>
            <w:r>
              <w:t>l</w:t>
            </w:r>
            <w:r w:rsidR="00FC31E7" w:rsidRPr="00A718FD">
              <w:t>es suggestions des travailleurs</w:t>
            </w:r>
          </w:p>
        </w:tc>
        <w:tc>
          <w:tcPr>
            <w:tcW w:w="183" w:type="pct"/>
          </w:tcPr>
          <w:p w14:paraId="581CAB13" w14:textId="77777777" w:rsidR="00FC31E7" w:rsidRDefault="00FC31E7" w:rsidP="00075099"/>
        </w:tc>
        <w:tc>
          <w:tcPr>
            <w:tcW w:w="204" w:type="pct"/>
          </w:tcPr>
          <w:p w14:paraId="5EDBEE36" w14:textId="77777777" w:rsidR="00FC31E7" w:rsidRDefault="00FC31E7" w:rsidP="00075099"/>
        </w:tc>
        <w:tc>
          <w:tcPr>
            <w:tcW w:w="197" w:type="pct"/>
          </w:tcPr>
          <w:p w14:paraId="364E868D" w14:textId="77777777" w:rsidR="00FC31E7" w:rsidRDefault="00FC31E7" w:rsidP="00075099"/>
        </w:tc>
        <w:tc>
          <w:tcPr>
            <w:tcW w:w="528" w:type="pct"/>
          </w:tcPr>
          <w:p w14:paraId="7D8CAF81" w14:textId="77777777" w:rsidR="00FC31E7" w:rsidRDefault="00FC31E7" w:rsidP="00075099"/>
        </w:tc>
        <w:tc>
          <w:tcPr>
            <w:tcW w:w="527" w:type="pct"/>
          </w:tcPr>
          <w:p w14:paraId="52952E72" w14:textId="77777777" w:rsidR="00FC31E7" w:rsidRDefault="00FC31E7" w:rsidP="00075099"/>
        </w:tc>
      </w:tr>
      <w:tr w:rsidR="00FC31E7" w14:paraId="5C8EB8ED" w14:textId="40239AB0" w:rsidTr="00514416">
        <w:tc>
          <w:tcPr>
            <w:tcW w:w="331" w:type="pct"/>
          </w:tcPr>
          <w:p w14:paraId="61D3FA59" w14:textId="77777777" w:rsidR="00FC31E7" w:rsidRDefault="00FC31E7" w:rsidP="00075099"/>
        </w:tc>
        <w:tc>
          <w:tcPr>
            <w:tcW w:w="3030" w:type="pct"/>
          </w:tcPr>
          <w:p w14:paraId="1C381E7F" w14:textId="3B3A9238" w:rsidR="00FC31E7" w:rsidRPr="00A718FD" w:rsidRDefault="00FC31E7" w:rsidP="00522253">
            <w:pPr>
              <w:spacing w:before="20" w:after="20"/>
              <w:ind w:right="70"/>
            </w:pPr>
            <w:r w:rsidRPr="00A718FD">
              <w:t xml:space="preserve">Une procédure </w:t>
            </w:r>
            <w:r w:rsidR="00522253">
              <w:t>relative à</w:t>
            </w:r>
            <w:r w:rsidR="00522253" w:rsidRPr="00A718FD">
              <w:t xml:space="preserve"> </w:t>
            </w:r>
            <w:r w:rsidRPr="00A718FD">
              <w:t>la déclaration d’accident d</w:t>
            </w:r>
            <w:r w:rsidR="00A36662">
              <w:t>u</w:t>
            </w:r>
            <w:r w:rsidRPr="00A718FD">
              <w:t xml:space="preserve"> travail et de maladie professionnelle existe et </w:t>
            </w:r>
            <w:r w:rsidR="00522253">
              <w:t xml:space="preserve">elle </w:t>
            </w:r>
            <w:r w:rsidRPr="00A718FD">
              <w:t>est conform</w:t>
            </w:r>
            <w:r w:rsidR="00522253">
              <w:t>e</w:t>
            </w:r>
            <w:r w:rsidRPr="00A718FD">
              <w:t xml:space="preserve"> </w:t>
            </w:r>
            <w:r w:rsidR="00522253">
              <w:t xml:space="preserve">à </w:t>
            </w:r>
            <w:r w:rsidRPr="00A718FD">
              <w:t xml:space="preserve">la </w:t>
            </w:r>
            <w:r w:rsidRPr="00A718FD">
              <w:rPr>
                <w:i/>
              </w:rPr>
              <w:t xml:space="preserve">Loi sur les accidents du travail et </w:t>
            </w:r>
            <w:r w:rsidR="00522253">
              <w:rPr>
                <w:i/>
              </w:rPr>
              <w:t>l</w:t>
            </w:r>
            <w:r w:rsidRPr="00A718FD">
              <w:rPr>
                <w:i/>
              </w:rPr>
              <w:t>es maladies professionnelles</w:t>
            </w:r>
            <w:r w:rsidRPr="00A718FD">
              <w:t xml:space="preserve"> </w:t>
            </w:r>
          </w:p>
        </w:tc>
        <w:tc>
          <w:tcPr>
            <w:tcW w:w="183" w:type="pct"/>
          </w:tcPr>
          <w:p w14:paraId="2FF6B2C6" w14:textId="77777777" w:rsidR="00FC31E7" w:rsidRDefault="00FC31E7" w:rsidP="00075099"/>
        </w:tc>
        <w:tc>
          <w:tcPr>
            <w:tcW w:w="204" w:type="pct"/>
          </w:tcPr>
          <w:p w14:paraId="26351818" w14:textId="77777777" w:rsidR="00FC31E7" w:rsidRDefault="00FC31E7" w:rsidP="00075099"/>
        </w:tc>
        <w:tc>
          <w:tcPr>
            <w:tcW w:w="197" w:type="pct"/>
          </w:tcPr>
          <w:p w14:paraId="5DEA131B" w14:textId="77777777" w:rsidR="00FC31E7" w:rsidRDefault="00FC31E7" w:rsidP="00075099"/>
        </w:tc>
        <w:tc>
          <w:tcPr>
            <w:tcW w:w="528" w:type="pct"/>
          </w:tcPr>
          <w:p w14:paraId="77EBCA19" w14:textId="77777777" w:rsidR="00FC31E7" w:rsidRDefault="00FC31E7" w:rsidP="00075099"/>
        </w:tc>
        <w:tc>
          <w:tcPr>
            <w:tcW w:w="527" w:type="pct"/>
          </w:tcPr>
          <w:p w14:paraId="30F23285" w14:textId="77777777" w:rsidR="00FC31E7" w:rsidRDefault="00FC31E7" w:rsidP="00075099"/>
        </w:tc>
      </w:tr>
      <w:tr w:rsidR="00FC31E7" w14:paraId="5759FAB6" w14:textId="5688F753" w:rsidTr="00514416">
        <w:tc>
          <w:tcPr>
            <w:tcW w:w="331" w:type="pct"/>
          </w:tcPr>
          <w:p w14:paraId="6A5943F2" w14:textId="77777777" w:rsidR="00FC31E7" w:rsidRDefault="00FC31E7" w:rsidP="00075099"/>
        </w:tc>
        <w:tc>
          <w:tcPr>
            <w:tcW w:w="3030" w:type="pct"/>
          </w:tcPr>
          <w:p w14:paraId="7D9091AC" w14:textId="77777777" w:rsidR="00FC31E7" w:rsidRPr="00A718FD" w:rsidRDefault="00FC31E7" w:rsidP="00075099">
            <w:pPr>
              <w:spacing w:before="20" w:after="20"/>
              <w:ind w:right="70"/>
            </w:pPr>
            <w:r w:rsidRPr="00A718FD">
              <w:t>Les rôles et responsabilités de chacun sont connus</w:t>
            </w:r>
          </w:p>
        </w:tc>
        <w:tc>
          <w:tcPr>
            <w:tcW w:w="183" w:type="pct"/>
          </w:tcPr>
          <w:p w14:paraId="2E316FDE" w14:textId="77777777" w:rsidR="00FC31E7" w:rsidRDefault="00FC31E7" w:rsidP="00075099"/>
        </w:tc>
        <w:tc>
          <w:tcPr>
            <w:tcW w:w="204" w:type="pct"/>
          </w:tcPr>
          <w:p w14:paraId="399D5F35" w14:textId="77777777" w:rsidR="00FC31E7" w:rsidRDefault="00FC31E7" w:rsidP="00075099"/>
        </w:tc>
        <w:tc>
          <w:tcPr>
            <w:tcW w:w="197" w:type="pct"/>
          </w:tcPr>
          <w:p w14:paraId="655A39A3" w14:textId="77777777" w:rsidR="00FC31E7" w:rsidRDefault="00FC31E7" w:rsidP="00075099"/>
        </w:tc>
        <w:tc>
          <w:tcPr>
            <w:tcW w:w="528" w:type="pct"/>
          </w:tcPr>
          <w:p w14:paraId="516203B2" w14:textId="77777777" w:rsidR="00FC31E7" w:rsidRDefault="00FC31E7" w:rsidP="00075099"/>
        </w:tc>
        <w:tc>
          <w:tcPr>
            <w:tcW w:w="527" w:type="pct"/>
          </w:tcPr>
          <w:p w14:paraId="5F851147" w14:textId="77777777" w:rsidR="00FC31E7" w:rsidRDefault="00FC31E7" w:rsidP="00075099"/>
        </w:tc>
      </w:tr>
      <w:tr w:rsidR="00FC31E7" w14:paraId="08DD4D14" w14:textId="0EF4C0BD" w:rsidTr="00514416">
        <w:tc>
          <w:tcPr>
            <w:tcW w:w="331" w:type="pct"/>
          </w:tcPr>
          <w:p w14:paraId="31F40C8F" w14:textId="77777777" w:rsidR="00FC31E7" w:rsidRDefault="00FC31E7" w:rsidP="00075099"/>
        </w:tc>
        <w:tc>
          <w:tcPr>
            <w:tcW w:w="3030" w:type="pct"/>
          </w:tcPr>
          <w:p w14:paraId="7A9287C3" w14:textId="47446A8C" w:rsidR="00FC31E7" w:rsidRPr="00A718FD" w:rsidRDefault="00FC31E7" w:rsidP="00A36662">
            <w:pPr>
              <w:spacing w:before="20" w:after="20"/>
              <w:ind w:right="70"/>
            </w:pPr>
            <w:r w:rsidRPr="00A718FD">
              <w:t xml:space="preserve">La procédure prévoit ce qu’il faut faire en cas d’accident, </w:t>
            </w:r>
            <w:r w:rsidR="00522253">
              <w:t xml:space="preserve">quel que soit </w:t>
            </w:r>
            <w:r w:rsidRPr="00A718FD">
              <w:t xml:space="preserve">le moment où </w:t>
            </w:r>
            <w:r w:rsidR="00A36662">
              <w:t>il</w:t>
            </w:r>
            <w:r w:rsidRPr="00A718FD">
              <w:t xml:space="preserve"> se produit (couverture 24/7 si nécessaire) </w:t>
            </w:r>
          </w:p>
        </w:tc>
        <w:tc>
          <w:tcPr>
            <w:tcW w:w="183" w:type="pct"/>
          </w:tcPr>
          <w:p w14:paraId="626F3E6C" w14:textId="77777777" w:rsidR="00FC31E7" w:rsidRDefault="00FC31E7" w:rsidP="00075099"/>
        </w:tc>
        <w:tc>
          <w:tcPr>
            <w:tcW w:w="204" w:type="pct"/>
          </w:tcPr>
          <w:p w14:paraId="60BA955E" w14:textId="77777777" w:rsidR="00FC31E7" w:rsidRDefault="00FC31E7" w:rsidP="00075099"/>
        </w:tc>
        <w:tc>
          <w:tcPr>
            <w:tcW w:w="197" w:type="pct"/>
          </w:tcPr>
          <w:p w14:paraId="710112B5" w14:textId="77777777" w:rsidR="00FC31E7" w:rsidRDefault="00FC31E7" w:rsidP="00075099"/>
        </w:tc>
        <w:tc>
          <w:tcPr>
            <w:tcW w:w="528" w:type="pct"/>
          </w:tcPr>
          <w:p w14:paraId="5137A89B" w14:textId="77777777" w:rsidR="00FC31E7" w:rsidRDefault="00FC31E7" w:rsidP="00075099"/>
        </w:tc>
        <w:tc>
          <w:tcPr>
            <w:tcW w:w="527" w:type="pct"/>
          </w:tcPr>
          <w:p w14:paraId="5E92D45F" w14:textId="77777777" w:rsidR="00FC31E7" w:rsidRDefault="00FC31E7" w:rsidP="00075099"/>
        </w:tc>
      </w:tr>
      <w:tr w:rsidR="00FC31E7" w14:paraId="5FC98394" w14:textId="41EA25D1" w:rsidTr="00514416">
        <w:tc>
          <w:tcPr>
            <w:tcW w:w="331" w:type="pct"/>
          </w:tcPr>
          <w:p w14:paraId="2CE2BBA1" w14:textId="77777777" w:rsidR="00FC31E7" w:rsidRDefault="00FC31E7" w:rsidP="00075099"/>
        </w:tc>
        <w:tc>
          <w:tcPr>
            <w:tcW w:w="3030" w:type="pct"/>
          </w:tcPr>
          <w:p w14:paraId="1144CE48" w14:textId="26B86888" w:rsidR="00FC31E7" w:rsidRPr="00A718FD" w:rsidRDefault="00FC31E7" w:rsidP="00075099">
            <w:pPr>
              <w:spacing w:before="20" w:after="20"/>
              <w:ind w:right="70"/>
            </w:pPr>
            <w:r w:rsidRPr="00A718FD">
              <w:t>Lorsque nécessaire, la procédure prévoit le transport d’un employé victime d’une lésion professionnelle vers un établissement de santé au frais de l’employeur</w:t>
            </w:r>
          </w:p>
        </w:tc>
        <w:tc>
          <w:tcPr>
            <w:tcW w:w="183" w:type="pct"/>
          </w:tcPr>
          <w:p w14:paraId="17AA5BE0" w14:textId="77777777" w:rsidR="00FC31E7" w:rsidRDefault="00FC31E7" w:rsidP="00075099"/>
        </w:tc>
        <w:tc>
          <w:tcPr>
            <w:tcW w:w="204" w:type="pct"/>
          </w:tcPr>
          <w:p w14:paraId="7D93714B" w14:textId="77777777" w:rsidR="00FC31E7" w:rsidRDefault="00FC31E7" w:rsidP="00075099"/>
        </w:tc>
        <w:tc>
          <w:tcPr>
            <w:tcW w:w="197" w:type="pct"/>
          </w:tcPr>
          <w:p w14:paraId="1C6E510B" w14:textId="77777777" w:rsidR="00FC31E7" w:rsidRDefault="00FC31E7" w:rsidP="00075099"/>
        </w:tc>
        <w:tc>
          <w:tcPr>
            <w:tcW w:w="528" w:type="pct"/>
          </w:tcPr>
          <w:p w14:paraId="4F27E425" w14:textId="77777777" w:rsidR="00FC31E7" w:rsidRDefault="00FC31E7" w:rsidP="00075099"/>
        </w:tc>
        <w:tc>
          <w:tcPr>
            <w:tcW w:w="527" w:type="pct"/>
          </w:tcPr>
          <w:p w14:paraId="4EB98C94" w14:textId="77777777" w:rsidR="00FC31E7" w:rsidRDefault="00FC31E7" w:rsidP="00075099"/>
        </w:tc>
      </w:tr>
      <w:tr w:rsidR="00FC31E7" w14:paraId="12EA8C1A" w14:textId="3F52F8CF" w:rsidTr="00514416">
        <w:tc>
          <w:tcPr>
            <w:tcW w:w="331" w:type="pct"/>
          </w:tcPr>
          <w:p w14:paraId="50C9B442" w14:textId="77777777" w:rsidR="00FC31E7" w:rsidRDefault="00FC31E7" w:rsidP="00075099"/>
        </w:tc>
        <w:tc>
          <w:tcPr>
            <w:tcW w:w="3030" w:type="pct"/>
          </w:tcPr>
          <w:p w14:paraId="65152C9A" w14:textId="0B8F03EC" w:rsidR="00FC31E7" w:rsidRPr="00A718FD" w:rsidRDefault="00FC31E7" w:rsidP="00075099">
            <w:pPr>
              <w:spacing w:before="20" w:after="20"/>
              <w:ind w:right="70"/>
            </w:pPr>
            <w:r w:rsidRPr="00A718FD">
              <w:t>L’employeur tient un registre de toutes les déclarations d’accident d</w:t>
            </w:r>
            <w:r w:rsidR="00A36662">
              <w:t>u</w:t>
            </w:r>
            <w:r w:rsidRPr="00A718FD">
              <w:t xml:space="preserve"> travail et de maladies professionnelles, avec et sans perte de temps</w:t>
            </w:r>
          </w:p>
        </w:tc>
        <w:tc>
          <w:tcPr>
            <w:tcW w:w="183" w:type="pct"/>
          </w:tcPr>
          <w:p w14:paraId="785D0DF9" w14:textId="77777777" w:rsidR="00FC31E7" w:rsidRDefault="00FC31E7" w:rsidP="00075099"/>
        </w:tc>
        <w:tc>
          <w:tcPr>
            <w:tcW w:w="204" w:type="pct"/>
          </w:tcPr>
          <w:p w14:paraId="24EDF73B" w14:textId="77777777" w:rsidR="00FC31E7" w:rsidRDefault="00FC31E7" w:rsidP="00075099"/>
        </w:tc>
        <w:tc>
          <w:tcPr>
            <w:tcW w:w="197" w:type="pct"/>
          </w:tcPr>
          <w:p w14:paraId="583249F4" w14:textId="77777777" w:rsidR="00FC31E7" w:rsidRDefault="00FC31E7" w:rsidP="00075099"/>
        </w:tc>
        <w:tc>
          <w:tcPr>
            <w:tcW w:w="528" w:type="pct"/>
          </w:tcPr>
          <w:p w14:paraId="1C4C0656" w14:textId="77777777" w:rsidR="00FC31E7" w:rsidRDefault="00FC31E7" w:rsidP="00075099"/>
        </w:tc>
        <w:tc>
          <w:tcPr>
            <w:tcW w:w="527" w:type="pct"/>
          </w:tcPr>
          <w:p w14:paraId="6D1FFE61" w14:textId="77777777" w:rsidR="00FC31E7" w:rsidRDefault="00FC31E7" w:rsidP="00075099"/>
        </w:tc>
      </w:tr>
      <w:tr w:rsidR="00FC31E7" w14:paraId="5E4F503B" w14:textId="7F6EBFA1" w:rsidTr="00514416">
        <w:tc>
          <w:tcPr>
            <w:tcW w:w="331" w:type="pct"/>
          </w:tcPr>
          <w:p w14:paraId="4B0D8ED9" w14:textId="77777777" w:rsidR="00FC31E7" w:rsidRDefault="00FC31E7" w:rsidP="00075099"/>
        </w:tc>
        <w:tc>
          <w:tcPr>
            <w:tcW w:w="3030" w:type="pct"/>
          </w:tcPr>
          <w:p w14:paraId="622DE6A8" w14:textId="08963866" w:rsidR="00FC31E7" w:rsidRPr="00A718FD" w:rsidRDefault="00FC31E7" w:rsidP="00A36662">
            <w:pPr>
              <w:spacing w:before="20" w:after="20"/>
              <w:ind w:right="70"/>
            </w:pPr>
            <w:r w:rsidRPr="00A718FD">
              <w:t xml:space="preserve">Le registre inclut la description de l’événement accidentel tel que </w:t>
            </w:r>
            <w:r w:rsidR="00A36662">
              <w:t>relaté</w:t>
            </w:r>
            <w:r w:rsidR="00A36662" w:rsidRPr="00A718FD">
              <w:t xml:space="preserve"> </w:t>
            </w:r>
            <w:r w:rsidRPr="00A718FD">
              <w:t>par le travailleur</w:t>
            </w:r>
          </w:p>
        </w:tc>
        <w:tc>
          <w:tcPr>
            <w:tcW w:w="183" w:type="pct"/>
          </w:tcPr>
          <w:p w14:paraId="15F6B458" w14:textId="77777777" w:rsidR="00FC31E7" w:rsidRDefault="00FC31E7" w:rsidP="00075099"/>
        </w:tc>
        <w:tc>
          <w:tcPr>
            <w:tcW w:w="204" w:type="pct"/>
          </w:tcPr>
          <w:p w14:paraId="34714A5E" w14:textId="77777777" w:rsidR="00FC31E7" w:rsidRDefault="00FC31E7" w:rsidP="00075099"/>
        </w:tc>
        <w:tc>
          <w:tcPr>
            <w:tcW w:w="197" w:type="pct"/>
          </w:tcPr>
          <w:p w14:paraId="793ECD0A" w14:textId="77777777" w:rsidR="00FC31E7" w:rsidRDefault="00FC31E7" w:rsidP="00075099"/>
        </w:tc>
        <w:tc>
          <w:tcPr>
            <w:tcW w:w="528" w:type="pct"/>
          </w:tcPr>
          <w:p w14:paraId="794CF11D" w14:textId="77777777" w:rsidR="00FC31E7" w:rsidRDefault="00FC31E7" w:rsidP="00075099"/>
        </w:tc>
        <w:tc>
          <w:tcPr>
            <w:tcW w:w="527" w:type="pct"/>
          </w:tcPr>
          <w:p w14:paraId="56BA6F02" w14:textId="77777777" w:rsidR="00FC31E7" w:rsidRDefault="00FC31E7" w:rsidP="00075099"/>
        </w:tc>
      </w:tr>
      <w:tr w:rsidR="00FC31E7" w14:paraId="392C92C7" w14:textId="494192BE" w:rsidTr="00514416">
        <w:tc>
          <w:tcPr>
            <w:tcW w:w="331" w:type="pct"/>
          </w:tcPr>
          <w:p w14:paraId="23C5E2C5" w14:textId="77777777" w:rsidR="00FC31E7" w:rsidRPr="004201CE" w:rsidRDefault="00FC31E7" w:rsidP="00075099">
            <w:pPr>
              <w:spacing w:before="60" w:after="60"/>
              <w:rPr>
                <w:b/>
              </w:rPr>
            </w:pPr>
            <w:r w:rsidRPr="004201CE">
              <w:rPr>
                <w:b/>
              </w:rPr>
              <w:t xml:space="preserve">3.2 </w:t>
            </w:r>
          </w:p>
        </w:tc>
        <w:tc>
          <w:tcPr>
            <w:tcW w:w="3030" w:type="pct"/>
          </w:tcPr>
          <w:p w14:paraId="56875DFC" w14:textId="77777777" w:rsidR="00FC31E7" w:rsidRDefault="00FC31E7" w:rsidP="00075099">
            <w:pPr>
              <w:spacing w:before="60" w:after="60"/>
              <w:ind w:right="70"/>
              <w:rPr>
                <w:b/>
              </w:rPr>
            </w:pPr>
            <w:r w:rsidRPr="00A718FD">
              <w:rPr>
                <w:b/>
              </w:rPr>
              <w:t>Enquête et analyse d’événements accidentels</w:t>
            </w:r>
          </w:p>
          <w:p w14:paraId="7999524A" w14:textId="43A6B194" w:rsidR="00FC31E7" w:rsidRPr="00A718FD" w:rsidRDefault="00FC31E7" w:rsidP="00075099">
            <w:pPr>
              <w:spacing w:before="60" w:after="60"/>
              <w:ind w:right="70"/>
              <w:rPr>
                <w:b/>
              </w:rPr>
            </w:pPr>
            <w:r>
              <w:rPr>
                <w:b/>
              </w:rPr>
              <w:t xml:space="preserve">Des mécanismes encadrent efficacement l’enquête et l’analyse des événements accidentels </w:t>
            </w:r>
          </w:p>
        </w:tc>
        <w:tc>
          <w:tcPr>
            <w:tcW w:w="183" w:type="pct"/>
          </w:tcPr>
          <w:p w14:paraId="09F6DFF7" w14:textId="77777777" w:rsidR="00FC31E7" w:rsidRDefault="00FC31E7" w:rsidP="00075099">
            <w:pPr>
              <w:spacing w:before="60" w:after="60"/>
            </w:pPr>
          </w:p>
        </w:tc>
        <w:tc>
          <w:tcPr>
            <w:tcW w:w="204" w:type="pct"/>
          </w:tcPr>
          <w:p w14:paraId="5EFABC9A" w14:textId="77777777" w:rsidR="00FC31E7" w:rsidRDefault="00FC31E7" w:rsidP="00075099">
            <w:pPr>
              <w:spacing w:before="60" w:after="60"/>
            </w:pPr>
          </w:p>
        </w:tc>
        <w:tc>
          <w:tcPr>
            <w:tcW w:w="197" w:type="pct"/>
          </w:tcPr>
          <w:p w14:paraId="542250C9" w14:textId="77777777" w:rsidR="00FC31E7" w:rsidRDefault="00FC31E7" w:rsidP="00075099">
            <w:pPr>
              <w:spacing w:before="60" w:after="60"/>
            </w:pPr>
          </w:p>
        </w:tc>
        <w:tc>
          <w:tcPr>
            <w:tcW w:w="528" w:type="pct"/>
          </w:tcPr>
          <w:p w14:paraId="43821DFD" w14:textId="77777777" w:rsidR="00FC31E7" w:rsidRDefault="00FC31E7" w:rsidP="00075099">
            <w:pPr>
              <w:spacing w:before="60" w:after="60"/>
            </w:pPr>
          </w:p>
        </w:tc>
        <w:tc>
          <w:tcPr>
            <w:tcW w:w="527" w:type="pct"/>
          </w:tcPr>
          <w:p w14:paraId="73A755E4" w14:textId="77777777" w:rsidR="00FC31E7" w:rsidRDefault="00FC31E7" w:rsidP="00075099">
            <w:pPr>
              <w:spacing w:before="60" w:after="60"/>
            </w:pPr>
          </w:p>
        </w:tc>
      </w:tr>
      <w:tr w:rsidR="00FC31E7" w14:paraId="014D09FD" w14:textId="759707FB" w:rsidTr="00514416">
        <w:tc>
          <w:tcPr>
            <w:tcW w:w="331" w:type="pct"/>
          </w:tcPr>
          <w:p w14:paraId="7E07A126" w14:textId="77777777" w:rsidR="00FC31E7" w:rsidRDefault="00FC31E7" w:rsidP="00075099"/>
        </w:tc>
        <w:tc>
          <w:tcPr>
            <w:tcW w:w="3030" w:type="pct"/>
          </w:tcPr>
          <w:p w14:paraId="05BE2C3D" w14:textId="77777777" w:rsidR="00FC31E7" w:rsidRPr="00A718FD" w:rsidRDefault="00FC31E7" w:rsidP="00075099">
            <w:pPr>
              <w:spacing w:before="20" w:after="20"/>
              <w:ind w:right="70"/>
            </w:pPr>
            <w:r w:rsidRPr="00A718FD">
              <w:t xml:space="preserve">Une procédure d’enquête et d’analyse des événements accidentels (EAEA) est en place </w:t>
            </w:r>
          </w:p>
        </w:tc>
        <w:tc>
          <w:tcPr>
            <w:tcW w:w="183" w:type="pct"/>
          </w:tcPr>
          <w:p w14:paraId="6BB3D655" w14:textId="77777777" w:rsidR="00FC31E7" w:rsidRDefault="00FC31E7" w:rsidP="00075099"/>
        </w:tc>
        <w:tc>
          <w:tcPr>
            <w:tcW w:w="204" w:type="pct"/>
          </w:tcPr>
          <w:p w14:paraId="6D32613B" w14:textId="77777777" w:rsidR="00FC31E7" w:rsidRDefault="00FC31E7" w:rsidP="00075099"/>
        </w:tc>
        <w:tc>
          <w:tcPr>
            <w:tcW w:w="197" w:type="pct"/>
          </w:tcPr>
          <w:p w14:paraId="40C8F311" w14:textId="77777777" w:rsidR="00FC31E7" w:rsidRDefault="00FC31E7" w:rsidP="00075099"/>
        </w:tc>
        <w:tc>
          <w:tcPr>
            <w:tcW w:w="528" w:type="pct"/>
          </w:tcPr>
          <w:p w14:paraId="7821BCE6" w14:textId="77777777" w:rsidR="00FC31E7" w:rsidRDefault="00FC31E7" w:rsidP="00075099"/>
        </w:tc>
        <w:tc>
          <w:tcPr>
            <w:tcW w:w="527" w:type="pct"/>
          </w:tcPr>
          <w:p w14:paraId="3E1A27A3" w14:textId="77777777" w:rsidR="00FC31E7" w:rsidRDefault="00FC31E7" w:rsidP="00075099"/>
        </w:tc>
      </w:tr>
      <w:tr w:rsidR="00FC31E7" w14:paraId="383815DC" w14:textId="0C6F7102" w:rsidTr="00514416">
        <w:tc>
          <w:tcPr>
            <w:tcW w:w="331" w:type="pct"/>
          </w:tcPr>
          <w:p w14:paraId="0384E769" w14:textId="77777777" w:rsidR="00FC31E7" w:rsidRDefault="00FC31E7" w:rsidP="00075099"/>
        </w:tc>
        <w:tc>
          <w:tcPr>
            <w:tcW w:w="3030" w:type="pct"/>
          </w:tcPr>
          <w:p w14:paraId="1CAE58FA" w14:textId="77777777" w:rsidR="00FC31E7" w:rsidRPr="00A718FD" w:rsidRDefault="00FC31E7" w:rsidP="00075099">
            <w:pPr>
              <w:spacing w:before="20" w:after="20"/>
              <w:ind w:right="70"/>
            </w:pPr>
            <w:r w:rsidRPr="00A718FD">
              <w:t xml:space="preserve">La procédure précise : </w:t>
            </w:r>
          </w:p>
          <w:p w14:paraId="679825C6" w14:textId="568E947C" w:rsidR="00FC31E7" w:rsidRPr="00A718FD" w:rsidRDefault="00EB4D23" w:rsidP="00075099">
            <w:pPr>
              <w:pStyle w:val="Paragraphedeliste"/>
              <w:numPr>
                <w:ilvl w:val="0"/>
                <w:numId w:val="2"/>
              </w:numPr>
              <w:spacing w:before="20" w:after="20"/>
              <w:ind w:right="70"/>
            </w:pPr>
            <w:proofErr w:type="gramStart"/>
            <w:r>
              <w:t>sur</w:t>
            </w:r>
            <w:proofErr w:type="gramEnd"/>
            <w:r>
              <w:t xml:space="preserve"> </w:t>
            </w:r>
            <w:r w:rsidR="00FC31E7" w:rsidRPr="00A718FD">
              <w:t xml:space="preserve">quoi enquêter </w:t>
            </w:r>
          </w:p>
          <w:p w14:paraId="52EE0B43" w14:textId="3D703C4C" w:rsidR="00FC31E7" w:rsidRPr="00A718FD" w:rsidRDefault="00FC31E7" w:rsidP="00075099">
            <w:pPr>
              <w:pStyle w:val="Paragraphedeliste"/>
              <w:numPr>
                <w:ilvl w:val="0"/>
                <w:numId w:val="2"/>
              </w:numPr>
              <w:spacing w:before="20" w:after="20"/>
              <w:ind w:right="70"/>
            </w:pPr>
            <w:proofErr w:type="gramStart"/>
            <w:r w:rsidRPr="00A718FD">
              <w:t>quand</w:t>
            </w:r>
            <w:proofErr w:type="gramEnd"/>
            <w:r w:rsidRPr="00A718FD">
              <w:t xml:space="preserve"> enquêter </w:t>
            </w:r>
          </w:p>
          <w:p w14:paraId="1132E1E9" w14:textId="15C5F18D" w:rsidR="00FC31E7" w:rsidRPr="00A718FD" w:rsidRDefault="00FC31E7" w:rsidP="00075099">
            <w:pPr>
              <w:pStyle w:val="Paragraphedeliste"/>
              <w:numPr>
                <w:ilvl w:val="0"/>
                <w:numId w:val="2"/>
              </w:numPr>
              <w:spacing w:before="20" w:after="20"/>
              <w:ind w:right="70"/>
            </w:pPr>
            <w:proofErr w:type="gramStart"/>
            <w:r w:rsidRPr="00A718FD">
              <w:t>qui</w:t>
            </w:r>
            <w:proofErr w:type="gramEnd"/>
            <w:r w:rsidRPr="00A718FD">
              <w:t xml:space="preserve"> va enquêter</w:t>
            </w:r>
          </w:p>
          <w:p w14:paraId="68114F94" w14:textId="65D05BB4" w:rsidR="00FC31E7" w:rsidRPr="00A718FD" w:rsidRDefault="00FC31E7" w:rsidP="00075099">
            <w:pPr>
              <w:pStyle w:val="Paragraphedeliste"/>
              <w:numPr>
                <w:ilvl w:val="0"/>
                <w:numId w:val="2"/>
              </w:numPr>
              <w:spacing w:before="20" w:after="20"/>
              <w:ind w:right="70"/>
            </w:pPr>
            <w:proofErr w:type="gramStart"/>
            <w:r w:rsidRPr="00A718FD">
              <w:t>comment</w:t>
            </w:r>
            <w:proofErr w:type="gramEnd"/>
            <w:r w:rsidRPr="00A718FD">
              <w:t xml:space="preserve"> et avec quels outils</w:t>
            </w:r>
          </w:p>
          <w:p w14:paraId="7B26D9D9" w14:textId="055AEC0D" w:rsidR="00FC31E7" w:rsidRPr="00A718FD" w:rsidRDefault="00FC31E7" w:rsidP="00075099">
            <w:pPr>
              <w:pStyle w:val="Paragraphedeliste"/>
              <w:numPr>
                <w:ilvl w:val="0"/>
                <w:numId w:val="2"/>
              </w:numPr>
              <w:spacing w:before="20" w:after="20"/>
              <w:ind w:right="70"/>
            </w:pPr>
            <w:proofErr w:type="gramStart"/>
            <w:r w:rsidRPr="00A718FD">
              <w:t>qui</w:t>
            </w:r>
            <w:proofErr w:type="gramEnd"/>
            <w:r w:rsidRPr="00A718FD">
              <w:t xml:space="preserve"> assure le suivi des recommandations</w:t>
            </w:r>
          </w:p>
          <w:p w14:paraId="1C80480E" w14:textId="627F65A1" w:rsidR="00FC31E7" w:rsidRPr="00A718FD" w:rsidRDefault="00FC31E7" w:rsidP="00075099">
            <w:pPr>
              <w:pStyle w:val="Paragraphedeliste"/>
              <w:numPr>
                <w:ilvl w:val="0"/>
                <w:numId w:val="2"/>
              </w:numPr>
              <w:spacing w:before="20" w:after="20"/>
              <w:ind w:right="70"/>
            </w:pPr>
            <w:r w:rsidRPr="00A718FD">
              <w:t xml:space="preserve">comment la gestion documentaire est effectuée et par qui </w:t>
            </w:r>
          </w:p>
        </w:tc>
        <w:tc>
          <w:tcPr>
            <w:tcW w:w="183" w:type="pct"/>
          </w:tcPr>
          <w:p w14:paraId="0058FC0F" w14:textId="77777777" w:rsidR="00FC31E7" w:rsidRDefault="00FC31E7" w:rsidP="00075099"/>
        </w:tc>
        <w:tc>
          <w:tcPr>
            <w:tcW w:w="204" w:type="pct"/>
          </w:tcPr>
          <w:p w14:paraId="70CA7D0D" w14:textId="77777777" w:rsidR="00FC31E7" w:rsidRDefault="00FC31E7" w:rsidP="00075099"/>
        </w:tc>
        <w:tc>
          <w:tcPr>
            <w:tcW w:w="197" w:type="pct"/>
          </w:tcPr>
          <w:p w14:paraId="232C3F02" w14:textId="77777777" w:rsidR="00FC31E7" w:rsidRDefault="00FC31E7" w:rsidP="00075099"/>
        </w:tc>
        <w:tc>
          <w:tcPr>
            <w:tcW w:w="528" w:type="pct"/>
          </w:tcPr>
          <w:p w14:paraId="7379E526" w14:textId="77777777" w:rsidR="00FC31E7" w:rsidRDefault="00FC31E7" w:rsidP="00075099"/>
        </w:tc>
        <w:tc>
          <w:tcPr>
            <w:tcW w:w="527" w:type="pct"/>
          </w:tcPr>
          <w:p w14:paraId="2A4F1692" w14:textId="77777777" w:rsidR="00FC31E7" w:rsidRDefault="00FC31E7" w:rsidP="00075099"/>
        </w:tc>
      </w:tr>
      <w:tr w:rsidR="00FC31E7" w14:paraId="56F294FA" w14:textId="3721A566" w:rsidTr="00514416">
        <w:tc>
          <w:tcPr>
            <w:tcW w:w="331" w:type="pct"/>
          </w:tcPr>
          <w:p w14:paraId="5AAB70E3" w14:textId="77777777" w:rsidR="00FC31E7" w:rsidRDefault="00FC31E7" w:rsidP="00075099"/>
        </w:tc>
        <w:tc>
          <w:tcPr>
            <w:tcW w:w="3030" w:type="pct"/>
          </w:tcPr>
          <w:p w14:paraId="7E1697BE" w14:textId="7AE40B39" w:rsidR="00FC31E7" w:rsidRPr="00A718FD" w:rsidRDefault="00FC31E7" w:rsidP="00557573">
            <w:pPr>
              <w:spacing w:before="20" w:after="20"/>
              <w:ind w:right="70"/>
            </w:pPr>
            <w:r w:rsidRPr="00A718FD">
              <w:t xml:space="preserve">Des enquêtes sont réalisées après chaque événement accidentel afin d’en </w:t>
            </w:r>
            <w:r w:rsidR="00557573">
              <w:t>déterminer</w:t>
            </w:r>
            <w:r w:rsidR="00557573" w:rsidRPr="00A718FD">
              <w:t xml:space="preserve"> </w:t>
            </w:r>
            <w:r w:rsidRPr="00A718FD">
              <w:t xml:space="preserve">les causes et </w:t>
            </w:r>
            <w:r w:rsidR="00557573" w:rsidRPr="00A718FD">
              <w:t>d</w:t>
            </w:r>
            <w:r w:rsidR="00557573">
              <w:t>’en</w:t>
            </w:r>
            <w:r w:rsidR="00557573" w:rsidRPr="00A718FD">
              <w:t xml:space="preserve"> </w:t>
            </w:r>
            <w:r w:rsidRPr="00A718FD">
              <w:t xml:space="preserve">prévenir la répétition </w:t>
            </w:r>
          </w:p>
        </w:tc>
        <w:tc>
          <w:tcPr>
            <w:tcW w:w="183" w:type="pct"/>
          </w:tcPr>
          <w:p w14:paraId="43C847B6" w14:textId="77777777" w:rsidR="00FC31E7" w:rsidRDefault="00FC31E7" w:rsidP="00075099"/>
        </w:tc>
        <w:tc>
          <w:tcPr>
            <w:tcW w:w="204" w:type="pct"/>
          </w:tcPr>
          <w:p w14:paraId="7573FC56" w14:textId="77777777" w:rsidR="00FC31E7" w:rsidRDefault="00FC31E7" w:rsidP="00075099"/>
        </w:tc>
        <w:tc>
          <w:tcPr>
            <w:tcW w:w="197" w:type="pct"/>
          </w:tcPr>
          <w:p w14:paraId="7DA46CAB" w14:textId="77777777" w:rsidR="00FC31E7" w:rsidRDefault="00FC31E7" w:rsidP="00075099"/>
        </w:tc>
        <w:tc>
          <w:tcPr>
            <w:tcW w:w="528" w:type="pct"/>
          </w:tcPr>
          <w:p w14:paraId="27E9DF06" w14:textId="77777777" w:rsidR="00FC31E7" w:rsidRDefault="00FC31E7" w:rsidP="00075099"/>
        </w:tc>
        <w:tc>
          <w:tcPr>
            <w:tcW w:w="527" w:type="pct"/>
          </w:tcPr>
          <w:p w14:paraId="20D30309" w14:textId="77777777" w:rsidR="00FC31E7" w:rsidRDefault="00FC31E7" w:rsidP="00075099"/>
        </w:tc>
      </w:tr>
      <w:tr w:rsidR="00FC31E7" w14:paraId="7BEE6CC5" w14:textId="5A2846F6" w:rsidTr="00514416">
        <w:tc>
          <w:tcPr>
            <w:tcW w:w="331" w:type="pct"/>
          </w:tcPr>
          <w:p w14:paraId="334A126A" w14:textId="77777777" w:rsidR="00FC31E7" w:rsidRDefault="00FC31E7" w:rsidP="00075099"/>
        </w:tc>
        <w:tc>
          <w:tcPr>
            <w:tcW w:w="3030" w:type="pct"/>
          </w:tcPr>
          <w:p w14:paraId="171621D9" w14:textId="0C1E522B" w:rsidR="00FC31E7" w:rsidRPr="00A718FD" w:rsidRDefault="00FC31E7" w:rsidP="00075099">
            <w:pPr>
              <w:spacing w:before="20" w:after="20"/>
              <w:ind w:right="70"/>
            </w:pPr>
            <w:r w:rsidRPr="00A718FD">
              <w:t>Les rôles et responsabilités de chacun sont connus</w:t>
            </w:r>
          </w:p>
        </w:tc>
        <w:tc>
          <w:tcPr>
            <w:tcW w:w="183" w:type="pct"/>
          </w:tcPr>
          <w:p w14:paraId="471D44D1" w14:textId="77777777" w:rsidR="00FC31E7" w:rsidRDefault="00FC31E7" w:rsidP="00075099"/>
        </w:tc>
        <w:tc>
          <w:tcPr>
            <w:tcW w:w="204" w:type="pct"/>
          </w:tcPr>
          <w:p w14:paraId="48E5EE9A" w14:textId="77777777" w:rsidR="00FC31E7" w:rsidRDefault="00FC31E7" w:rsidP="00075099"/>
        </w:tc>
        <w:tc>
          <w:tcPr>
            <w:tcW w:w="197" w:type="pct"/>
          </w:tcPr>
          <w:p w14:paraId="37FF5A45" w14:textId="77777777" w:rsidR="00FC31E7" w:rsidRDefault="00FC31E7" w:rsidP="00075099"/>
        </w:tc>
        <w:tc>
          <w:tcPr>
            <w:tcW w:w="528" w:type="pct"/>
          </w:tcPr>
          <w:p w14:paraId="5A36D81D" w14:textId="77777777" w:rsidR="00FC31E7" w:rsidRDefault="00FC31E7" w:rsidP="00075099"/>
        </w:tc>
        <w:tc>
          <w:tcPr>
            <w:tcW w:w="527" w:type="pct"/>
          </w:tcPr>
          <w:p w14:paraId="56372B46" w14:textId="77777777" w:rsidR="00FC31E7" w:rsidRDefault="00FC31E7" w:rsidP="00075099"/>
        </w:tc>
      </w:tr>
      <w:tr w:rsidR="00FC31E7" w14:paraId="7B66831B" w14:textId="1D840974" w:rsidTr="00514416">
        <w:tc>
          <w:tcPr>
            <w:tcW w:w="331" w:type="pct"/>
          </w:tcPr>
          <w:p w14:paraId="04CFCCF0" w14:textId="77777777" w:rsidR="00FC31E7" w:rsidRDefault="00FC31E7" w:rsidP="00075099"/>
        </w:tc>
        <w:tc>
          <w:tcPr>
            <w:tcW w:w="3030" w:type="pct"/>
          </w:tcPr>
          <w:p w14:paraId="32F5C0F8" w14:textId="5C67E805" w:rsidR="00FC31E7" w:rsidRPr="00A718FD" w:rsidRDefault="00FC31E7" w:rsidP="007B770B">
            <w:pPr>
              <w:spacing w:before="20" w:after="20"/>
              <w:ind w:right="70"/>
            </w:pPr>
            <w:r w:rsidRPr="00A718FD">
              <w:t xml:space="preserve">La responsabilité de l’enquête est </w:t>
            </w:r>
            <w:r w:rsidR="007B770B">
              <w:t>assumée par</w:t>
            </w:r>
            <w:r w:rsidRPr="00A718FD">
              <w:t xml:space="preserve"> les gestionnaires</w:t>
            </w:r>
          </w:p>
        </w:tc>
        <w:tc>
          <w:tcPr>
            <w:tcW w:w="183" w:type="pct"/>
          </w:tcPr>
          <w:p w14:paraId="18F8C343" w14:textId="77777777" w:rsidR="00FC31E7" w:rsidRDefault="00FC31E7" w:rsidP="00075099"/>
        </w:tc>
        <w:tc>
          <w:tcPr>
            <w:tcW w:w="204" w:type="pct"/>
          </w:tcPr>
          <w:p w14:paraId="1A679AAA" w14:textId="77777777" w:rsidR="00FC31E7" w:rsidRDefault="00FC31E7" w:rsidP="00075099"/>
        </w:tc>
        <w:tc>
          <w:tcPr>
            <w:tcW w:w="197" w:type="pct"/>
          </w:tcPr>
          <w:p w14:paraId="13A51D83" w14:textId="77777777" w:rsidR="00FC31E7" w:rsidRDefault="00FC31E7" w:rsidP="00075099"/>
        </w:tc>
        <w:tc>
          <w:tcPr>
            <w:tcW w:w="528" w:type="pct"/>
          </w:tcPr>
          <w:p w14:paraId="4069F572" w14:textId="77777777" w:rsidR="00FC31E7" w:rsidRDefault="00FC31E7" w:rsidP="00075099"/>
        </w:tc>
        <w:tc>
          <w:tcPr>
            <w:tcW w:w="527" w:type="pct"/>
          </w:tcPr>
          <w:p w14:paraId="6D6B65A1" w14:textId="77777777" w:rsidR="00FC31E7" w:rsidRDefault="00FC31E7" w:rsidP="00075099"/>
        </w:tc>
      </w:tr>
      <w:tr w:rsidR="00FC31E7" w14:paraId="0D85FCBB" w14:textId="4C26BE0F" w:rsidTr="00514416">
        <w:tc>
          <w:tcPr>
            <w:tcW w:w="331" w:type="pct"/>
          </w:tcPr>
          <w:p w14:paraId="26C09932" w14:textId="77777777" w:rsidR="00FC31E7" w:rsidRDefault="00FC31E7" w:rsidP="00075099"/>
        </w:tc>
        <w:tc>
          <w:tcPr>
            <w:tcW w:w="3030" w:type="pct"/>
          </w:tcPr>
          <w:p w14:paraId="45C1ECB4" w14:textId="50633227" w:rsidR="00FC31E7" w:rsidRPr="00A718FD" w:rsidRDefault="00FC31E7" w:rsidP="005A27AD">
            <w:pPr>
              <w:spacing w:before="20" w:after="20"/>
              <w:ind w:right="70"/>
            </w:pPr>
            <w:r w:rsidRPr="00A718FD">
              <w:t xml:space="preserve">Les gestionnaires sont formés </w:t>
            </w:r>
            <w:r w:rsidR="005A27AD">
              <w:t>à</w:t>
            </w:r>
            <w:r w:rsidR="005A27AD" w:rsidRPr="00A718FD">
              <w:t xml:space="preserve"> </w:t>
            </w:r>
            <w:r w:rsidRPr="00A718FD">
              <w:t>l’enquête et l’analyse d’un accident du travail</w:t>
            </w:r>
          </w:p>
        </w:tc>
        <w:tc>
          <w:tcPr>
            <w:tcW w:w="183" w:type="pct"/>
          </w:tcPr>
          <w:p w14:paraId="3BA2918E" w14:textId="77777777" w:rsidR="00FC31E7" w:rsidRDefault="00FC31E7" w:rsidP="00075099"/>
        </w:tc>
        <w:tc>
          <w:tcPr>
            <w:tcW w:w="204" w:type="pct"/>
          </w:tcPr>
          <w:p w14:paraId="66B6B818" w14:textId="77777777" w:rsidR="00FC31E7" w:rsidRDefault="00FC31E7" w:rsidP="00075099"/>
        </w:tc>
        <w:tc>
          <w:tcPr>
            <w:tcW w:w="197" w:type="pct"/>
          </w:tcPr>
          <w:p w14:paraId="0AC163D0" w14:textId="77777777" w:rsidR="00FC31E7" w:rsidRDefault="00FC31E7" w:rsidP="00075099"/>
        </w:tc>
        <w:tc>
          <w:tcPr>
            <w:tcW w:w="528" w:type="pct"/>
          </w:tcPr>
          <w:p w14:paraId="381ED60A" w14:textId="77777777" w:rsidR="00FC31E7" w:rsidRDefault="00FC31E7" w:rsidP="00075099"/>
        </w:tc>
        <w:tc>
          <w:tcPr>
            <w:tcW w:w="527" w:type="pct"/>
          </w:tcPr>
          <w:p w14:paraId="055626EF" w14:textId="77777777" w:rsidR="00FC31E7" w:rsidRDefault="00FC31E7" w:rsidP="00075099"/>
        </w:tc>
      </w:tr>
      <w:tr w:rsidR="00FC31E7" w14:paraId="65B0E324" w14:textId="55205E5D" w:rsidTr="00514416">
        <w:tc>
          <w:tcPr>
            <w:tcW w:w="331" w:type="pct"/>
          </w:tcPr>
          <w:p w14:paraId="683D39CB" w14:textId="77777777" w:rsidR="00FC31E7" w:rsidRDefault="00FC31E7" w:rsidP="00075099"/>
        </w:tc>
        <w:tc>
          <w:tcPr>
            <w:tcW w:w="3030" w:type="pct"/>
          </w:tcPr>
          <w:p w14:paraId="0FDF12DD" w14:textId="5EE7CC35" w:rsidR="00FC31E7" w:rsidRPr="00A718FD" w:rsidRDefault="00FC31E7" w:rsidP="00075099">
            <w:pPr>
              <w:spacing w:before="20" w:after="20"/>
              <w:ind w:right="70"/>
            </w:pPr>
            <w:r w:rsidRPr="00A718FD">
              <w:t xml:space="preserve">Après une entrevue avec le travailleur accidenté, le gestionnaire complète la partie </w:t>
            </w:r>
            <w:r w:rsidRPr="00A718FD">
              <w:rPr>
                <w:i/>
              </w:rPr>
              <w:t>enquête et analyse d’</w:t>
            </w:r>
            <w:r w:rsidR="00925DA6">
              <w:rPr>
                <w:i/>
              </w:rPr>
              <w:t xml:space="preserve">un événement </w:t>
            </w:r>
            <w:r w:rsidRPr="00A718FD">
              <w:rPr>
                <w:i/>
              </w:rPr>
              <w:t>accident</w:t>
            </w:r>
            <w:r w:rsidR="00925DA6">
              <w:rPr>
                <w:i/>
              </w:rPr>
              <w:t>el</w:t>
            </w:r>
            <w:r w:rsidRPr="00A718FD">
              <w:t xml:space="preserve"> du formulaire </w:t>
            </w:r>
          </w:p>
        </w:tc>
        <w:tc>
          <w:tcPr>
            <w:tcW w:w="183" w:type="pct"/>
          </w:tcPr>
          <w:p w14:paraId="7BE37442" w14:textId="77777777" w:rsidR="00FC31E7" w:rsidRDefault="00FC31E7" w:rsidP="00075099"/>
        </w:tc>
        <w:tc>
          <w:tcPr>
            <w:tcW w:w="204" w:type="pct"/>
          </w:tcPr>
          <w:p w14:paraId="5FF00F38" w14:textId="77777777" w:rsidR="00FC31E7" w:rsidRDefault="00FC31E7" w:rsidP="00075099"/>
        </w:tc>
        <w:tc>
          <w:tcPr>
            <w:tcW w:w="197" w:type="pct"/>
          </w:tcPr>
          <w:p w14:paraId="1784D24E" w14:textId="77777777" w:rsidR="00FC31E7" w:rsidRDefault="00FC31E7" w:rsidP="00075099"/>
        </w:tc>
        <w:tc>
          <w:tcPr>
            <w:tcW w:w="528" w:type="pct"/>
          </w:tcPr>
          <w:p w14:paraId="5D84B095" w14:textId="77777777" w:rsidR="00FC31E7" w:rsidRDefault="00FC31E7" w:rsidP="00075099"/>
        </w:tc>
        <w:tc>
          <w:tcPr>
            <w:tcW w:w="527" w:type="pct"/>
          </w:tcPr>
          <w:p w14:paraId="55D0F0D2" w14:textId="77777777" w:rsidR="00FC31E7" w:rsidRDefault="00FC31E7" w:rsidP="00075099"/>
        </w:tc>
      </w:tr>
      <w:tr w:rsidR="00FC31E7" w14:paraId="1A248D87" w14:textId="4BB39CBA" w:rsidTr="00514416">
        <w:tc>
          <w:tcPr>
            <w:tcW w:w="331" w:type="pct"/>
          </w:tcPr>
          <w:p w14:paraId="4E06B82A" w14:textId="77777777" w:rsidR="00FC31E7" w:rsidRDefault="00FC31E7" w:rsidP="00075099"/>
        </w:tc>
        <w:tc>
          <w:tcPr>
            <w:tcW w:w="3030" w:type="pct"/>
          </w:tcPr>
          <w:p w14:paraId="72D40629" w14:textId="77777777" w:rsidR="00FC31E7" w:rsidRPr="00A718FD" w:rsidRDefault="00FC31E7" w:rsidP="00075099">
            <w:pPr>
              <w:spacing w:before="20" w:after="20"/>
              <w:ind w:right="70"/>
            </w:pPr>
            <w:r w:rsidRPr="00A718FD">
              <w:t>Une personne membre de l’équipe de la prévention prend connaissance de tous les rapports d’accidents et intervient au besoin</w:t>
            </w:r>
          </w:p>
        </w:tc>
        <w:tc>
          <w:tcPr>
            <w:tcW w:w="183" w:type="pct"/>
          </w:tcPr>
          <w:p w14:paraId="4AFD4A1B" w14:textId="77777777" w:rsidR="00FC31E7" w:rsidRDefault="00FC31E7" w:rsidP="00075099"/>
        </w:tc>
        <w:tc>
          <w:tcPr>
            <w:tcW w:w="204" w:type="pct"/>
          </w:tcPr>
          <w:p w14:paraId="7210C758" w14:textId="77777777" w:rsidR="00FC31E7" w:rsidRDefault="00FC31E7" w:rsidP="00075099"/>
        </w:tc>
        <w:tc>
          <w:tcPr>
            <w:tcW w:w="197" w:type="pct"/>
          </w:tcPr>
          <w:p w14:paraId="08BC7D7F" w14:textId="77777777" w:rsidR="00FC31E7" w:rsidRDefault="00FC31E7" w:rsidP="00075099"/>
        </w:tc>
        <w:tc>
          <w:tcPr>
            <w:tcW w:w="528" w:type="pct"/>
          </w:tcPr>
          <w:p w14:paraId="422734CC" w14:textId="77777777" w:rsidR="00FC31E7" w:rsidRDefault="00FC31E7" w:rsidP="00075099"/>
        </w:tc>
        <w:tc>
          <w:tcPr>
            <w:tcW w:w="527" w:type="pct"/>
          </w:tcPr>
          <w:p w14:paraId="44906FC0" w14:textId="77777777" w:rsidR="00FC31E7" w:rsidRDefault="00FC31E7" w:rsidP="00075099"/>
        </w:tc>
      </w:tr>
      <w:tr w:rsidR="00FC31E7" w14:paraId="6B53865E" w14:textId="741BECF7" w:rsidTr="00514416">
        <w:tc>
          <w:tcPr>
            <w:tcW w:w="331" w:type="pct"/>
          </w:tcPr>
          <w:p w14:paraId="0756468B" w14:textId="77777777" w:rsidR="00FC31E7" w:rsidRDefault="00FC31E7" w:rsidP="00075099"/>
        </w:tc>
        <w:tc>
          <w:tcPr>
            <w:tcW w:w="3030" w:type="pct"/>
          </w:tcPr>
          <w:p w14:paraId="13DCF573" w14:textId="284598EB" w:rsidR="00FC31E7" w:rsidRPr="00A718FD" w:rsidRDefault="00FC31E7" w:rsidP="00A26CB0">
            <w:pPr>
              <w:spacing w:before="20" w:after="20"/>
              <w:ind w:right="70"/>
            </w:pPr>
            <w:r w:rsidRPr="00A718FD">
              <w:t xml:space="preserve">La personne membre de l’équipe de la prévention participe </w:t>
            </w:r>
            <w:r>
              <w:t>au besoin à l’enquête</w:t>
            </w:r>
          </w:p>
        </w:tc>
        <w:tc>
          <w:tcPr>
            <w:tcW w:w="183" w:type="pct"/>
          </w:tcPr>
          <w:p w14:paraId="1EC10409" w14:textId="77777777" w:rsidR="00FC31E7" w:rsidRDefault="00FC31E7" w:rsidP="00075099"/>
        </w:tc>
        <w:tc>
          <w:tcPr>
            <w:tcW w:w="204" w:type="pct"/>
          </w:tcPr>
          <w:p w14:paraId="6DC49D24" w14:textId="77777777" w:rsidR="00FC31E7" w:rsidRDefault="00FC31E7" w:rsidP="00075099"/>
        </w:tc>
        <w:tc>
          <w:tcPr>
            <w:tcW w:w="197" w:type="pct"/>
          </w:tcPr>
          <w:p w14:paraId="2ACD600C" w14:textId="77777777" w:rsidR="00FC31E7" w:rsidRDefault="00FC31E7" w:rsidP="00075099"/>
        </w:tc>
        <w:tc>
          <w:tcPr>
            <w:tcW w:w="528" w:type="pct"/>
          </w:tcPr>
          <w:p w14:paraId="23EA6A7A" w14:textId="77777777" w:rsidR="00FC31E7" w:rsidRDefault="00FC31E7" w:rsidP="00075099"/>
        </w:tc>
        <w:tc>
          <w:tcPr>
            <w:tcW w:w="527" w:type="pct"/>
          </w:tcPr>
          <w:p w14:paraId="6E5EC639" w14:textId="77777777" w:rsidR="00FC31E7" w:rsidRDefault="00FC31E7" w:rsidP="00075099"/>
        </w:tc>
      </w:tr>
      <w:tr w:rsidR="00FC31E7" w14:paraId="3ED2CA77" w14:textId="44E77AB5" w:rsidTr="00514416">
        <w:tc>
          <w:tcPr>
            <w:tcW w:w="331" w:type="pct"/>
          </w:tcPr>
          <w:p w14:paraId="7E56C7A5" w14:textId="77777777" w:rsidR="00FC31E7" w:rsidRDefault="00FC31E7" w:rsidP="00075099"/>
        </w:tc>
        <w:tc>
          <w:tcPr>
            <w:tcW w:w="3030" w:type="pct"/>
          </w:tcPr>
          <w:p w14:paraId="6235FCC0" w14:textId="7D91F9F9" w:rsidR="00FC31E7" w:rsidRPr="00A718FD" w:rsidRDefault="00FC31E7" w:rsidP="005A27AD">
            <w:pPr>
              <w:spacing w:before="20" w:after="20"/>
              <w:ind w:right="70"/>
            </w:pPr>
            <w:r w:rsidRPr="00A718FD">
              <w:t xml:space="preserve">Le gestionnaire effectue </w:t>
            </w:r>
            <w:r w:rsidR="005A27AD">
              <w:t>le</w:t>
            </w:r>
            <w:r w:rsidR="005A27AD" w:rsidRPr="00A718FD">
              <w:t xml:space="preserve"> </w:t>
            </w:r>
            <w:r w:rsidRPr="00A718FD">
              <w:t>suivi de ses recommandations afin de s’assurer de leur efficacité</w:t>
            </w:r>
          </w:p>
        </w:tc>
        <w:tc>
          <w:tcPr>
            <w:tcW w:w="183" w:type="pct"/>
          </w:tcPr>
          <w:p w14:paraId="4C2E3CAC" w14:textId="77777777" w:rsidR="00FC31E7" w:rsidRDefault="00FC31E7" w:rsidP="00075099"/>
        </w:tc>
        <w:tc>
          <w:tcPr>
            <w:tcW w:w="204" w:type="pct"/>
          </w:tcPr>
          <w:p w14:paraId="24DA740B" w14:textId="77777777" w:rsidR="00FC31E7" w:rsidRDefault="00FC31E7" w:rsidP="00075099"/>
        </w:tc>
        <w:tc>
          <w:tcPr>
            <w:tcW w:w="197" w:type="pct"/>
          </w:tcPr>
          <w:p w14:paraId="6BA29080" w14:textId="77777777" w:rsidR="00FC31E7" w:rsidRDefault="00FC31E7" w:rsidP="00075099"/>
        </w:tc>
        <w:tc>
          <w:tcPr>
            <w:tcW w:w="528" w:type="pct"/>
          </w:tcPr>
          <w:p w14:paraId="568E7BC7" w14:textId="77777777" w:rsidR="00FC31E7" w:rsidRDefault="00FC31E7" w:rsidP="00075099"/>
        </w:tc>
        <w:tc>
          <w:tcPr>
            <w:tcW w:w="527" w:type="pct"/>
          </w:tcPr>
          <w:p w14:paraId="7F5B5149" w14:textId="77777777" w:rsidR="00FC31E7" w:rsidRDefault="00FC31E7" w:rsidP="00075099"/>
        </w:tc>
      </w:tr>
      <w:tr w:rsidR="00FC31E7" w14:paraId="337F05BC" w14:textId="6D4A4E0F" w:rsidTr="00514416">
        <w:tc>
          <w:tcPr>
            <w:tcW w:w="331" w:type="pct"/>
          </w:tcPr>
          <w:p w14:paraId="6637CABB" w14:textId="77777777" w:rsidR="00FC31E7" w:rsidRPr="00A26CB0" w:rsidRDefault="00FC31E7" w:rsidP="00075099">
            <w:pPr>
              <w:spacing w:before="60" w:after="60"/>
              <w:ind w:right="70"/>
              <w:rPr>
                <w:b/>
              </w:rPr>
            </w:pPr>
            <w:r w:rsidRPr="00A26CB0">
              <w:rPr>
                <w:b/>
              </w:rPr>
              <w:t>3.3</w:t>
            </w:r>
          </w:p>
        </w:tc>
        <w:tc>
          <w:tcPr>
            <w:tcW w:w="3030" w:type="pct"/>
          </w:tcPr>
          <w:p w14:paraId="045540A8" w14:textId="77777777" w:rsidR="00FC31E7" w:rsidRPr="00A26CB0" w:rsidRDefault="00FC31E7" w:rsidP="00075099">
            <w:pPr>
              <w:spacing w:before="60" w:after="60"/>
              <w:ind w:right="70"/>
              <w:rPr>
                <w:b/>
              </w:rPr>
            </w:pPr>
            <w:r w:rsidRPr="00A26CB0">
              <w:rPr>
                <w:b/>
              </w:rPr>
              <w:t>Inspection préventive</w:t>
            </w:r>
          </w:p>
          <w:p w14:paraId="0569454C" w14:textId="69D134D2" w:rsidR="00FC31E7" w:rsidRPr="00A26CB0" w:rsidRDefault="00FC31E7" w:rsidP="00075099">
            <w:pPr>
              <w:spacing w:before="60" w:after="60"/>
              <w:ind w:right="70"/>
              <w:rPr>
                <w:b/>
              </w:rPr>
            </w:pPr>
            <w:r>
              <w:rPr>
                <w:b/>
              </w:rPr>
              <w:t xml:space="preserve">Des mécanismes encadrent efficacement l’inspection préventive </w:t>
            </w:r>
          </w:p>
        </w:tc>
        <w:tc>
          <w:tcPr>
            <w:tcW w:w="183" w:type="pct"/>
          </w:tcPr>
          <w:p w14:paraId="32943486" w14:textId="77777777" w:rsidR="00FC31E7" w:rsidRDefault="00FC31E7" w:rsidP="00075099">
            <w:pPr>
              <w:spacing w:before="60" w:after="60"/>
            </w:pPr>
          </w:p>
        </w:tc>
        <w:tc>
          <w:tcPr>
            <w:tcW w:w="204" w:type="pct"/>
          </w:tcPr>
          <w:p w14:paraId="7AAFD031" w14:textId="77777777" w:rsidR="00FC31E7" w:rsidRDefault="00FC31E7" w:rsidP="00075099">
            <w:pPr>
              <w:spacing w:before="60" w:after="60"/>
            </w:pPr>
          </w:p>
        </w:tc>
        <w:tc>
          <w:tcPr>
            <w:tcW w:w="197" w:type="pct"/>
          </w:tcPr>
          <w:p w14:paraId="45D2EDFF" w14:textId="77777777" w:rsidR="00FC31E7" w:rsidRDefault="00FC31E7" w:rsidP="00075099">
            <w:pPr>
              <w:spacing w:before="60" w:after="60"/>
            </w:pPr>
          </w:p>
        </w:tc>
        <w:tc>
          <w:tcPr>
            <w:tcW w:w="528" w:type="pct"/>
          </w:tcPr>
          <w:p w14:paraId="480135C4" w14:textId="77777777" w:rsidR="00FC31E7" w:rsidRDefault="00FC31E7" w:rsidP="00075099">
            <w:pPr>
              <w:spacing w:before="60" w:after="60"/>
            </w:pPr>
          </w:p>
        </w:tc>
        <w:tc>
          <w:tcPr>
            <w:tcW w:w="527" w:type="pct"/>
          </w:tcPr>
          <w:p w14:paraId="56A18F0F" w14:textId="77777777" w:rsidR="00FC31E7" w:rsidRDefault="00FC31E7" w:rsidP="00075099">
            <w:pPr>
              <w:spacing w:before="60" w:after="60"/>
            </w:pPr>
          </w:p>
        </w:tc>
      </w:tr>
      <w:tr w:rsidR="00FC31E7" w14:paraId="4481B0AD" w14:textId="0EFA04CC" w:rsidTr="00514416">
        <w:tc>
          <w:tcPr>
            <w:tcW w:w="331" w:type="pct"/>
          </w:tcPr>
          <w:p w14:paraId="2B0BBC50" w14:textId="77777777" w:rsidR="00FC31E7" w:rsidRDefault="00FC31E7" w:rsidP="00075099"/>
        </w:tc>
        <w:tc>
          <w:tcPr>
            <w:tcW w:w="3030" w:type="pct"/>
          </w:tcPr>
          <w:p w14:paraId="7C4419AF" w14:textId="502CBF8A" w:rsidR="00FC31E7" w:rsidRPr="00A718FD" w:rsidRDefault="00FC31E7" w:rsidP="00075099">
            <w:pPr>
              <w:spacing w:before="20" w:after="20"/>
              <w:ind w:right="70"/>
            </w:pPr>
            <w:r>
              <w:t>Un programme</w:t>
            </w:r>
            <w:r w:rsidRPr="00A718FD">
              <w:t xml:space="preserve"> d’inspection préventive est en place</w:t>
            </w:r>
          </w:p>
        </w:tc>
        <w:tc>
          <w:tcPr>
            <w:tcW w:w="183" w:type="pct"/>
          </w:tcPr>
          <w:p w14:paraId="5B9A397F" w14:textId="77777777" w:rsidR="00FC31E7" w:rsidRDefault="00FC31E7" w:rsidP="00075099"/>
        </w:tc>
        <w:tc>
          <w:tcPr>
            <w:tcW w:w="204" w:type="pct"/>
          </w:tcPr>
          <w:p w14:paraId="469C9EC5" w14:textId="77777777" w:rsidR="00FC31E7" w:rsidRDefault="00FC31E7" w:rsidP="00075099"/>
        </w:tc>
        <w:tc>
          <w:tcPr>
            <w:tcW w:w="197" w:type="pct"/>
          </w:tcPr>
          <w:p w14:paraId="0183B90C" w14:textId="77777777" w:rsidR="00FC31E7" w:rsidRDefault="00FC31E7" w:rsidP="00075099"/>
        </w:tc>
        <w:tc>
          <w:tcPr>
            <w:tcW w:w="528" w:type="pct"/>
          </w:tcPr>
          <w:p w14:paraId="355EADCB" w14:textId="77777777" w:rsidR="00FC31E7" w:rsidRDefault="00FC31E7" w:rsidP="00075099"/>
        </w:tc>
        <w:tc>
          <w:tcPr>
            <w:tcW w:w="527" w:type="pct"/>
          </w:tcPr>
          <w:p w14:paraId="2896D17D" w14:textId="77777777" w:rsidR="00FC31E7" w:rsidRDefault="00FC31E7" w:rsidP="00075099"/>
        </w:tc>
      </w:tr>
      <w:tr w:rsidR="00FC31E7" w14:paraId="788153EB" w14:textId="3CEF77E9" w:rsidTr="00514416">
        <w:tc>
          <w:tcPr>
            <w:tcW w:w="331" w:type="pct"/>
          </w:tcPr>
          <w:p w14:paraId="3E63BCDE" w14:textId="77777777" w:rsidR="00FC31E7" w:rsidRDefault="00FC31E7" w:rsidP="00075099"/>
        </w:tc>
        <w:tc>
          <w:tcPr>
            <w:tcW w:w="3030" w:type="pct"/>
          </w:tcPr>
          <w:p w14:paraId="135174E8" w14:textId="53107607" w:rsidR="00FC31E7" w:rsidRPr="00A718FD" w:rsidRDefault="00FC31E7" w:rsidP="007B6FA1">
            <w:pPr>
              <w:spacing w:before="20" w:after="20"/>
              <w:ind w:right="70"/>
            </w:pPr>
            <w:r w:rsidRPr="007B6FA1">
              <w:t>La direction souscrit à ce programme</w:t>
            </w:r>
          </w:p>
        </w:tc>
        <w:tc>
          <w:tcPr>
            <w:tcW w:w="183" w:type="pct"/>
          </w:tcPr>
          <w:p w14:paraId="36FE9D1B" w14:textId="77777777" w:rsidR="00FC31E7" w:rsidRDefault="00FC31E7" w:rsidP="00075099"/>
        </w:tc>
        <w:tc>
          <w:tcPr>
            <w:tcW w:w="204" w:type="pct"/>
          </w:tcPr>
          <w:p w14:paraId="60DDF0D2" w14:textId="77777777" w:rsidR="00FC31E7" w:rsidRDefault="00FC31E7" w:rsidP="00075099"/>
        </w:tc>
        <w:tc>
          <w:tcPr>
            <w:tcW w:w="197" w:type="pct"/>
          </w:tcPr>
          <w:p w14:paraId="3D6C843A" w14:textId="77777777" w:rsidR="00FC31E7" w:rsidRDefault="00FC31E7" w:rsidP="00075099"/>
        </w:tc>
        <w:tc>
          <w:tcPr>
            <w:tcW w:w="528" w:type="pct"/>
          </w:tcPr>
          <w:p w14:paraId="07197A0B" w14:textId="77777777" w:rsidR="00FC31E7" w:rsidRDefault="00FC31E7" w:rsidP="00075099"/>
        </w:tc>
        <w:tc>
          <w:tcPr>
            <w:tcW w:w="527" w:type="pct"/>
          </w:tcPr>
          <w:p w14:paraId="49D7F4C5" w14:textId="77777777" w:rsidR="00FC31E7" w:rsidRDefault="00FC31E7" w:rsidP="00075099"/>
        </w:tc>
      </w:tr>
      <w:tr w:rsidR="00FC31E7" w14:paraId="0C582818" w14:textId="7CD5FC35" w:rsidTr="00514416">
        <w:tc>
          <w:tcPr>
            <w:tcW w:w="331" w:type="pct"/>
          </w:tcPr>
          <w:p w14:paraId="134B9932" w14:textId="77777777" w:rsidR="00FC31E7" w:rsidRDefault="00FC31E7" w:rsidP="00075099"/>
        </w:tc>
        <w:tc>
          <w:tcPr>
            <w:tcW w:w="3030" w:type="pct"/>
          </w:tcPr>
          <w:p w14:paraId="5640BE52" w14:textId="4CC112AF" w:rsidR="00FC31E7" w:rsidRPr="007B6FA1" w:rsidRDefault="00FC31E7" w:rsidP="007B6FA1">
            <w:pPr>
              <w:spacing w:before="20" w:after="20"/>
              <w:ind w:right="70"/>
            </w:pPr>
            <w:r>
              <w:t>Un responsable du programme d’inspection est identifié</w:t>
            </w:r>
          </w:p>
        </w:tc>
        <w:tc>
          <w:tcPr>
            <w:tcW w:w="183" w:type="pct"/>
          </w:tcPr>
          <w:p w14:paraId="0CD2419C" w14:textId="77777777" w:rsidR="00FC31E7" w:rsidRDefault="00FC31E7" w:rsidP="00075099"/>
        </w:tc>
        <w:tc>
          <w:tcPr>
            <w:tcW w:w="204" w:type="pct"/>
          </w:tcPr>
          <w:p w14:paraId="792BADC6" w14:textId="77777777" w:rsidR="00FC31E7" w:rsidRDefault="00FC31E7" w:rsidP="00075099"/>
        </w:tc>
        <w:tc>
          <w:tcPr>
            <w:tcW w:w="197" w:type="pct"/>
          </w:tcPr>
          <w:p w14:paraId="1BB6764C" w14:textId="77777777" w:rsidR="00FC31E7" w:rsidRDefault="00FC31E7" w:rsidP="00075099"/>
        </w:tc>
        <w:tc>
          <w:tcPr>
            <w:tcW w:w="528" w:type="pct"/>
          </w:tcPr>
          <w:p w14:paraId="41E514B4" w14:textId="77777777" w:rsidR="00FC31E7" w:rsidRDefault="00FC31E7" w:rsidP="00075099"/>
        </w:tc>
        <w:tc>
          <w:tcPr>
            <w:tcW w:w="527" w:type="pct"/>
          </w:tcPr>
          <w:p w14:paraId="38398ADF" w14:textId="77777777" w:rsidR="00FC31E7" w:rsidRDefault="00FC31E7" w:rsidP="00075099"/>
        </w:tc>
      </w:tr>
      <w:tr w:rsidR="00FC31E7" w14:paraId="1C9B3FE0" w14:textId="12914C2E" w:rsidTr="00514416">
        <w:tc>
          <w:tcPr>
            <w:tcW w:w="331" w:type="pct"/>
          </w:tcPr>
          <w:p w14:paraId="1CBE6FE3" w14:textId="77777777" w:rsidR="00FC31E7" w:rsidRDefault="00FC31E7" w:rsidP="00075099"/>
        </w:tc>
        <w:tc>
          <w:tcPr>
            <w:tcW w:w="3030" w:type="pct"/>
          </w:tcPr>
          <w:p w14:paraId="50D70BFD" w14:textId="6425283B" w:rsidR="00FC31E7" w:rsidRPr="00A718FD" w:rsidRDefault="00FC31E7" w:rsidP="00075099">
            <w:pPr>
              <w:spacing w:before="20" w:after="20"/>
              <w:ind w:right="70"/>
            </w:pPr>
            <w:r>
              <w:t>Les gestionnaires sont impliqués activement dans l’inspection</w:t>
            </w:r>
          </w:p>
        </w:tc>
        <w:tc>
          <w:tcPr>
            <w:tcW w:w="183" w:type="pct"/>
          </w:tcPr>
          <w:p w14:paraId="64F3CF69" w14:textId="77777777" w:rsidR="00FC31E7" w:rsidRDefault="00FC31E7" w:rsidP="00075099"/>
        </w:tc>
        <w:tc>
          <w:tcPr>
            <w:tcW w:w="204" w:type="pct"/>
          </w:tcPr>
          <w:p w14:paraId="7868DB90" w14:textId="77777777" w:rsidR="00FC31E7" w:rsidRDefault="00FC31E7" w:rsidP="00075099"/>
        </w:tc>
        <w:tc>
          <w:tcPr>
            <w:tcW w:w="197" w:type="pct"/>
          </w:tcPr>
          <w:p w14:paraId="69BC1D25" w14:textId="77777777" w:rsidR="00FC31E7" w:rsidRDefault="00FC31E7" w:rsidP="00075099"/>
        </w:tc>
        <w:tc>
          <w:tcPr>
            <w:tcW w:w="528" w:type="pct"/>
          </w:tcPr>
          <w:p w14:paraId="70B6FBC4" w14:textId="77777777" w:rsidR="00FC31E7" w:rsidRDefault="00FC31E7" w:rsidP="00075099"/>
        </w:tc>
        <w:tc>
          <w:tcPr>
            <w:tcW w:w="527" w:type="pct"/>
          </w:tcPr>
          <w:p w14:paraId="6B2438E8" w14:textId="77777777" w:rsidR="00FC31E7" w:rsidRDefault="00FC31E7" w:rsidP="00075099"/>
        </w:tc>
      </w:tr>
      <w:tr w:rsidR="00FC31E7" w14:paraId="39DDE293" w14:textId="67A7FEF6" w:rsidTr="00514416">
        <w:tc>
          <w:tcPr>
            <w:tcW w:w="331" w:type="pct"/>
          </w:tcPr>
          <w:p w14:paraId="6F6DBF11" w14:textId="77777777" w:rsidR="00FC31E7" w:rsidRDefault="00FC31E7" w:rsidP="00075099"/>
        </w:tc>
        <w:tc>
          <w:tcPr>
            <w:tcW w:w="3030" w:type="pct"/>
          </w:tcPr>
          <w:p w14:paraId="6047E1D0" w14:textId="642FB4CC" w:rsidR="00FC31E7" w:rsidRPr="00FA4B1A" w:rsidRDefault="00FC31E7" w:rsidP="00075099">
            <w:pPr>
              <w:spacing w:before="20" w:after="20"/>
              <w:ind w:right="70"/>
            </w:pPr>
            <w:r w:rsidRPr="00FA4B1A">
              <w:t>Des rapports d’inspection sont rédigés et des recommandations sont présentées au gestionnaire concerné et au CPSST</w:t>
            </w:r>
          </w:p>
        </w:tc>
        <w:tc>
          <w:tcPr>
            <w:tcW w:w="183" w:type="pct"/>
          </w:tcPr>
          <w:p w14:paraId="40AEE578" w14:textId="77777777" w:rsidR="00FC31E7" w:rsidRDefault="00FC31E7" w:rsidP="00075099"/>
        </w:tc>
        <w:tc>
          <w:tcPr>
            <w:tcW w:w="204" w:type="pct"/>
          </w:tcPr>
          <w:p w14:paraId="10A5FE92" w14:textId="77777777" w:rsidR="00FC31E7" w:rsidRDefault="00FC31E7" w:rsidP="00075099"/>
        </w:tc>
        <w:tc>
          <w:tcPr>
            <w:tcW w:w="197" w:type="pct"/>
          </w:tcPr>
          <w:p w14:paraId="4B23CF93" w14:textId="77777777" w:rsidR="00FC31E7" w:rsidRDefault="00FC31E7" w:rsidP="00075099"/>
        </w:tc>
        <w:tc>
          <w:tcPr>
            <w:tcW w:w="528" w:type="pct"/>
          </w:tcPr>
          <w:p w14:paraId="37DF1E82" w14:textId="77777777" w:rsidR="00FC31E7" w:rsidRDefault="00FC31E7" w:rsidP="00075099"/>
        </w:tc>
        <w:tc>
          <w:tcPr>
            <w:tcW w:w="527" w:type="pct"/>
          </w:tcPr>
          <w:p w14:paraId="32ED05C0" w14:textId="77777777" w:rsidR="00FC31E7" w:rsidRDefault="00FC31E7" w:rsidP="00075099"/>
        </w:tc>
      </w:tr>
      <w:tr w:rsidR="00FC31E7" w14:paraId="5357C4E0" w14:textId="4A025D2F" w:rsidTr="00514416">
        <w:tc>
          <w:tcPr>
            <w:tcW w:w="331" w:type="pct"/>
          </w:tcPr>
          <w:p w14:paraId="55ABB900" w14:textId="77777777" w:rsidR="00FC31E7" w:rsidRDefault="00FC31E7" w:rsidP="00075099"/>
        </w:tc>
        <w:tc>
          <w:tcPr>
            <w:tcW w:w="3030" w:type="pct"/>
          </w:tcPr>
          <w:p w14:paraId="37E527B7" w14:textId="1537F351" w:rsidR="00FC31E7" w:rsidRPr="00FA4B1A" w:rsidRDefault="00FC31E7" w:rsidP="00601174">
            <w:r w:rsidRPr="00FA4B1A">
              <w:t>Un suivi des corrections est effectué par le gestionnaire en collaboration avec le service de SST</w:t>
            </w:r>
          </w:p>
        </w:tc>
        <w:tc>
          <w:tcPr>
            <w:tcW w:w="183" w:type="pct"/>
          </w:tcPr>
          <w:p w14:paraId="6D3174D7" w14:textId="77777777" w:rsidR="00FC31E7" w:rsidRDefault="00FC31E7" w:rsidP="00075099"/>
        </w:tc>
        <w:tc>
          <w:tcPr>
            <w:tcW w:w="204" w:type="pct"/>
          </w:tcPr>
          <w:p w14:paraId="1D5C4263" w14:textId="77777777" w:rsidR="00FC31E7" w:rsidRDefault="00FC31E7" w:rsidP="00075099"/>
        </w:tc>
        <w:tc>
          <w:tcPr>
            <w:tcW w:w="197" w:type="pct"/>
          </w:tcPr>
          <w:p w14:paraId="776B8131" w14:textId="77777777" w:rsidR="00FC31E7" w:rsidRDefault="00FC31E7" w:rsidP="00075099"/>
        </w:tc>
        <w:tc>
          <w:tcPr>
            <w:tcW w:w="528" w:type="pct"/>
          </w:tcPr>
          <w:p w14:paraId="72481B9A" w14:textId="77777777" w:rsidR="00FC31E7" w:rsidRDefault="00FC31E7" w:rsidP="00075099"/>
        </w:tc>
        <w:tc>
          <w:tcPr>
            <w:tcW w:w="527" w:type="pct"/>
          </w:tcPr>
          <w:p w14:paraId="57BDA406" w14:textId="77777777" w:rsidR="00FC31E7" w:rsidRDefault="00FC31E7" w:rsidP="00075099"/>
        </w:tc>
      </w:tr>
      <w:tr w:rsidR="00FC31E7" w14:paraId="2C43F65B" w14:textId="214A4CC1" w:rsidTr="00514416">
        <w:tc>
          <w:tcPr>
            <w:tcW w:w="331" w:type="pct"/>
          </w:tcPr>
          <w:p w14:paraId="12E79B2C" w14:textId="77777777" w:rsidR="00FC31E7" w:rsidRDefault="00FC31E7" w:rsidP="00075099"/>
        </w:tc>
        <w:tc>
          <w:tcPr>
            <w:tcW w:w="3030" w:type="pct"/>
          </w:tcPr>
          <w:p w14:paraId="5A3896DD" w14:textId="24790D1E" w:rsidR="00FC31E7" w:rsidRPr="00A718FD" w:rsidRDefault="00FC31E7" w:rsidP="00075099">
            <w:pPr>
              <w:spacing w:before="20" w:after="20"/>
              <w:ind w:right="70"/>
            </w:pPr>
            <w:r>
              <w:t>Un calendrier annuel d’inspection est déterminé en fonction des lieux et des équipements à inspecter</w:t>
            </w:r>
          </w:p>
        </w:tc>
        <w:tc>
          <w:tcPr>
            <w:tcW w:w="183" w:type="pct"/>
          </w:tcPr>
          <w:p w14:paraId="480078BF" w14:textId="77777777" w:rsidR="00FC31E7" w:rsidRDefault="00FC31E7" w:rsidP="00075099"/>
        </w:tc>
        <w:tc>
          <w:tcPr>
            <w:tcW w:w="204" w:type="pct"/>
          </w:tcPr>
          <w:p w14:paraId="552516C5" w14:textId="77777777" w:rsidR="00FC31E7" w:rsidRDefault="00FC31E7" w:rsidP="00075099"/>
        </w:tc>
        <w:tc>
          <w:tcPr>
            <w:tcW w:w="197" w:type="pct"/>
          </w:tcPr>
          <w:p w14:paraId="0AE7662D" w14:textId="77777777" w:rsidR="00FC31E7" w:rsidRDefault="00FC31E7" w:rsidP="00075099"/>
        </w:tc>
        <w:tc>
          <w:tcPr>
            <w:tcW w:w="528" w:type="pct"/>
          </w:tcPr>
          <w:p w14:paraId="6A478152" w14:textId="77777777" w:rsidR="00FC31E7" w:rsidRDefault="00FC31E7" w:rsidP="00075099"/>
        </w:tc>
        <w:tc>
          <w:tcPr>
            <w:tcW w:w="527" w:type="pct"/>
          </w:tcPr>
          <w:p w14:paraId="3A6F4209" w14:textId="77777777" w:rsidR="00FC31E7" w:rsidRDefault="00FC31E7" w:rsidP="00075099"/>
        </w:tc>
      </w:tr>
      <w:tr w:rsidR="00FC31E7" w14:paraId="7C23D663" w14:textId="59451667" w:rsidTr="00514416">
        <w:tc>
          <w:tcPr>
            <w:tcW w:w="331" w:type="pct"/>
          </w:tcPr>
          <w:p w14:paraId="7EC86504" w14:textId="77777777" w:rsidR="00FC31E7" w:rsidRDefault="00FC31E7" w:rsidP="00075099"/>
        </w:tc>
        <w:tc>
          <w:tcPr>
            <w:tcW w:w="3030" w:type="pct"/>
          </w:tcPr>
          <w:p w14:paraId="68D83825" w14:textId="1E7E31E9" w:rsidR="00FC31E7" w:rsidRDefault="00FC31E7" w:rsidP="00075099">
            <w:pPr>
              <w:spacing w:before="20" w:after="20"/>
              <w:ind w:right="70"/>
            </w:pPr>
            <w:r>
              <w:t>Les inspections obligatoires en vertu de la r</w:t>
            </w:r>
            <w:r w:rsidR="00323819">
              <w:t>é</w:t>
            </w:r>
            <w:r>
              <w:t>glementation et des recommandations du fabricant sont identifiées</w:t>
            </w:r>
          </w:p>
        </w:tc>
        <w:tc>
          <w:tcPr>
            <w:tcW w:w="183" w:type="pct"/>
          </w:tcPr>
          <w:p w14:paraId="49EEE0A5" w14:textId="77777777" w:rsidR="00FC31E7" w:rsidRDefault="00FC31E7" w:rsidP="00075099"/>
        </w:tc>
        <w:tc>
          <w:tcPr>
            <w:tcW w:w="204" w:type="pct"/>
          </w:tcPr>
          <w:p w14:paraId="6C2D07C9" w14:textId="77777777" w:rsidR="00FC31E7" w:rsidRDefault="00FC31E7" w:rsidP="00075099"/>
        </w:tc>
        <w:tc>
          <w:tcPr>
            <w:tcW w:w="197" w:type="pct"/>
          </w:tcPr>
          <w:p w14:paraId="16908ECD" w14:textId="77777777" w:rsidR="00FC31E7" w:rsidRDefault="00FC31E7" w:rsidP="00075099"/>
        </w:tc>
        <w:tc>
          <w:tcPr>
            <w:tcW w:w="528" w:type="pct"/>
          </w:tcPr>
          <w:p w14:paraId="42C30DCA" w14:textId="77777777" w:rsidR="00FC31E7" w:rsidRDefault="00FC31E7" w:rsidP="00075099"/>
        </w:tc>
        <w:tc>
          <w:tcPr>
            <w:tcW w:w="527" w:type="pct"/>
          </w:tcPr>
          <w:p w14:paraId="4A796407" w14:textId="77777777" w:rsidR="00FC31E7" w:rsidRDefault="00FC31E7" w:rsidP="00075099"/>
        </w:tc>
      </w:tr>
      <w:tr w:rsidR="00FC31E7" w14:paraId="29C2EAB3" w14:textId="2DFF4EFD" w:rsidTr="00514416">
        <w:tc>
          <w:tcPr>
            <w:tcW w:w="331" w:type="pct"/>
          </w:tcPr>
          <w:p w14:paraId="1C96F5A8" w14:textId="77777777" w:rsidR="00FC31E7" w:rsidRDefault="00FC31E7" w:rsidP="00075099"/>
        </w:tc>
        <w:tc>
          <w:tcPr>
            <w:tcW w:w="3030" w:type="pct"/>
          </w:tcPr>
          <w:p w14:paraId="665ADFEE" w14:textId="7025E6F6" w:rsidR="00FC31E7" w:rsidRPr="00A718FD" w:rsidRDefault="00FC31E7" w:rsidP="00075099">
            <w:pPr>
              <w:spacing w:before="20" w:after="20"/>
              <w:ind w:right="70"/>
            </w:pPr>
            <w:r>
              <w:t xml:space="preserve">Le responsable du programme s’assure d’inclure dans l’inspection les éléments pouvant causer des accidents </w:t>
            </w:r>
          </w:p>
        </w:tc>
        <w:tc>
          <w:tcPr>
            <w:tcW w:w="183" w:type="pct"/>
          </w:tcPr>
          <w:p w14:paraId="474DAC9D" w14:textId="77777777" w:rsidR="00FC31E7" w:rsidRDefault="00FC31E7" w:rsidP="00075099"/>
        </w:tc>
        <w:tc>
          <w:tcPr>
            <w:tcW w:w="204" w:type="pct"/>
          </w:tcPr>
          <w:p w14:paraId="09E3E63E" w14:textId="77777777" w:rsidR="00FC31E7" w:rsidRDefault="00FC31E7" w:rsidP="00075099"/>
        </w:tc>
        <w:tc>
          <w:tcPr>
            <w:tcW w:w="197" w:type="pct"/>
          </w:tcPr>
          <w:p w14:paraId="07049EE3" w14:textId="77777777" w:rsidR="00FC31E7" w:rsidRDefault="00FC31E7" w:rsidP="00075099"/>
        </w:tc>
        <w:tc>
          <w:tcPr>
            <w:tcW w:w="528" w:type="pct"/>
          </w:tcPr>
          <w:p w14:paraId="57500D15" w14:textId="77777777" w:rsidR="00FC31E7" w:rsidRDefault="00FC31E7" w:rsidP="00075099"/>
        </w:tc>
        <w:tc>
          <w:tcPr>
            <w:tcW w:w="527" w:type="pct"/>
          </w:tcPr>
          <w:p w14:paraId="36860FB6" w14:textId="77777777" w:rsidR="00FC31E7" w:rsidRDefault="00FC31E7" w:rsidP="00075099"/>
        </w:tc>
      </w:tr>
      <w:tr w:rsidR="00FC31E7" w14:paraId="78751D72" w14:textId="50157DC0" w:rsidTr="00514416">
        <w:tc>
          <w:tcPr>
            <w:tcW w:w="331" w:type="pct"/>
          </w:tcPr>
          <w:p w14:paraId="52E21B4D" w14:textId="77777777" w:rsidR="00FC31E7" w:rsidRDefault="00FC31E7" w:rsidP="00075099"/>
        </w:tc>
        <w:tc>
          <w:tcPr>
            <w:tcW w:w="3030" w:type="pct"/>
          </w:tcPr>
          <w:p w14:paraId="473E41CC" w14:textId="6A4D760F" w:rsidR="00FC31E7" w:rsidRPr="00A718FD" w:rsidRDefault="00FC31E7" w:rsidP="00075099">
            <w:pPr>
              <w:spacing w:before="20" w:after="20"/>
              <w:ind w:right="70"/>
            </w:pPr>
            <w:r>
              <w:t>Des grilles d’inspection sont à la disposition des inspecteurs pour cibler les éléments clés à inspecter</w:t>
            </w:r>
          </w:p>
        </w:tc>
        <w:tc>
          <w:tcPr>
            <w:tcW w:w="183" w:type="pct"/>
          </w:tcPr>
          <w:p w14:paraId="3A6F0D5F" w14:textId="77777777" w:rsidR="00FC31E7" w:rsidRDefault="00FC31E7" w:rsidP="00075099"/>
        </w:tc>
        <w:tc>
          <w:tcPr>
            <w:tcW w:w="204" w:type="pct"/>
          </w:tcPr>
          <w:p w14:paraId="5160BC51" w14:textId="77777777" w:rsidR="00FC31E7" w:rsidRDefault="00FC31E7" w:rsidP="00075099"/>
        </w:tc>
        <w:tc>
          <w:tcPr>
            <w:tcW w:w="197" w:type="pct"/>
          </w:tcPr>
          <w:p w14:paraId="07256238" w14:textId="77777777" w:rsidR="00FC31E7" w:rsidRDefault="00FC31E7" w:rsidP="00075099"/>
        </w:tc>
        <w:tc>
          <w:tcPr>
            <w:tcW w:w="528" w:type="pct"/>
          </w:tcPr>
          <w:p w14:paraId="4035BC4F" w14:textId="77777777" w:rsidR="00FC31E7" w:rsidRDefault="00FC31E7" w:rsidP="00075099"/>
        </w:tc>
        <w:tc>
          <w:tcPr>
            <w:tcW w:w="527" w:type="pct"/>
          </w:tcPr>
          <w:p w14:paraId="63861746" w14:textId="77777777" w:rsidR="00FC31E7" w:rsidRDefault="00FC31E7" w:rsidP="00075099"/>
        </w:tc>
      </w:tr>
      <w:tr w:rsidR="00FC31E7" w14:paraId="22C68FFF" w14:textId="2A37C12E" w:rsidTr="00514416">
        <w:tc>
          <w:tcPr>
            <w:tcW w:w="331" w:type="pct"/>
          </w:tcPr>
          <w:p w14:paraId="4D383CD4" w14:textId="77777777" w:rsidR="00FC31E7" w:rsidRDefault="00FC31E7" w:rsidP="00075099"/>
        </w:tc>
        <w:tc>
          <w:tcPr>
            <w:tcW w:w="3030" w:type="pct"/>
          </w:tcPr>
          <w:p w14:paraId="01827520" w14:textId="2C41A3AC" w:rsidR="00FC31E7" w:rsidRPr="00A718FD" w:rsidRDefault="00FC31E7" w:rsidP="00075099">
            <w:pPr>
              <w:spacing w:before="20" w:after="20"/>
              <w:ind w:right="70"/>
            </w:pPr>
            <w:r>
              <w:t xml:space="preserve">Le programme </w:t>
            </w:r>
            <w:r w:rsidR="00323819">
              <w:t xml:space="preserve">d’inspection préventive </w:t>
            </w:r>
            <w:r>
              <w:t>est révisé annuellement afin d’évaluer l’impact des inspections et d’apporter les modifications nécessaires (nouveaux équipements, nouveaux lieux, modifications des grilles, etc.)</w:t>
            </w:r>
          </w:p>
        </w:tc>
        <w:tc>
          <w:tcPr>
            <w:tcW w:w="183" w:type="pct"/>
          </w:tcPr>
          <w:p w14:paraId="04D3F384" w14:textId="77777777" w:rsidR="00FC31E7" w:rsidRDefault="00FC31E7" w:rsidP="00075099"/>
        </w:tc>
        <w:tc>
          <w:tcPr>
            <w:tcW w:w="204" w:type="pct"/>
          </w:tcPr>
          <w:p w14:paraId="5231CCD8" w14:textId="77777777" w:rsidR="00FC31E7" w:rsidRDefault="00FC31E7" w:rsidP="00075099"/>
        </w:tc>
        <w:tc>
          <w:tcPr>
            <w:tcW w:w="197" w:type="pct"/>
          </w:tcPr>
          <w:p w14:paraId="5B8C6127" w14:textId="77777777" w:rsidR="00FC31E7" w:rsidRDefault="00FC31E7" w:rsidP="00075099"/>
        </w:tc>
        <w:tc>
          <w:tcPr>
            <w:tcW w:w="528" w:type="pct"/>
          </w:tcPr>
          <w:p w14:paraId="3377F839" w14:textId="77777777" w:rsidR="00FC31E7" w:rsidRDefault="00FC31E7" w:rsidP="00075099"/>
        </w:tc>
        <w:tc>
          <w:tcPr>
            <w:tcW w:w="527" w:type="pct"/>
          </w:tcPr>
          <w:p w14:paraId="37FAD901" w14:textId="77777777" w:rsidR="00FC31E7" w:rsidRDefault="00FC31E7" w:rsidP="00075099"/>
        </w:tc>
      </w:tr>
      <w:tr w:rsidR="00FC31E7" w14:paraId="69F2AA28" w14:textId="2D63C64B" w:rsidTr="00514416">
        <w:tc>
          <w:tcPr>
            <w:tcW w:w="331" w:type="pct"/>
            <w:shd w:val="clear" w:color="auto" w:fill="auto"/>
          </w:tcPr>
          <w:p w14:paraId="147D60F9" w14:textId="77777777" w:rsidR="00FC31E7" w:rsidRPr="001C0FA9" w:rsidRDefault="00FC31E7" w:rsidP="00075099">
            <w:pPr>
              <w:spacing w:before="60" w:after="60"/>
              <w:rPr>
                <w:b/>
              </w:rPr>
            </w:pPr>
            <w:r w:rsidRPr="001C0FA9">
              <w:rPr>
                <w:b/>
              </w:rPr>
              <w:t>3.4</w:t>
            </w:r>
          </w:p>
        </w:tc>
        <w:tc>
          <w:tcPr>
            <w:tcW w:w="3030" w:type="pct"/>
            <w:shd w:val="clear" w:color="auto" w:fill="auto"/>
          </w:tcPr>
          <w:p w14:paraId="122D6856" w14:textId="5FFCEF40" w:rsidR="00FC31E7" w:rsidRDefault="00FC31E7" w:rsidP="00075099">
            <w:pPr>
              <w:spacing w:before="60" w:after="60"/>
              <w:ind w:right="70"/>
              <w:rPr>
                <w:b/>
              </w:rPr>
            </w:pPr>
            <w:r w:rsidRPr="00A718FD">
              <w:rPr>
                <w:b/>
              </w:rPr>
              <w:t>Déclaration</w:t>
            </w:r>
            <w:r w:rsidR="00925DA6">
              <w:rPr>
                <w:b/>
              </w:rPr>
              <w:t>s</w:t>
            </w:r>
            <w:r w:rsidRPr="00A718FD">
              <w:rPr>
                <w:b/>
              </w:rPr>
              <w:t xml:space="preserve"> de situations dangereuses</w:t>
            </w:r>
          </w:p>
          <w:p w14:paraId="28FDFB03" w14:textId="12C44ABA" w:rsidR="00FC31E7" w:rsidRPr="00A718FD" w:rsidRDefault="00FC31E7" w:rsidP="00F9033C">
            <w:pPr>
              <w:spacing w:before="60" w:after="60"/>
              <w:ind w:right="70"/>
            </w:pPr>
            <w:r>
              <w:rPr>
                <w:b/>
              </w:rPr>
              <w:t>Le mécanisme de prise en charge des déclarations de situations dangereuses</w:t>
            </w:r>
            <w:r w:rsidR="00DB00C8">
              <w:rPr>
                <w:b/>
              </w:rPr>
              <w:t xml:space="preserve"> </w:t>
            </w:r>
            <w:r>
              <w:rPr>
                <w:b/>
              </w:rPr>
              <w:t xml:space="preserve">permet de régler les problèmes efficacement </w:t>
            </w:r>
          </w:p>
        </w:tc>
        <w:tc>
          <w:tcPr>
            <w:tcW w:w="183" w:type="pct"/>
          </w:tcPr>
          <w:p w14:paraId="329371AA" w14:textId="77777777" w:rsidR="00FC31E7" w:rsidRDefault="00FC31E7" w:rsidP="00075099">
            <w:pPr>
              <w:spacing w:before="60" w:after="60"/>
            </w:pPr>
          </w:p>
        </w:tc>
        <w:tc>
          <w:tcPr>
            <w:tcW w:w="204" w:type="pct"/>
          </w:tcPr>
          <w:p w14:paraId="5D7C5CD9" w14:textId="77777777" w:rsidR="00FC31E7" w:rsidRDefault="00FC31E7" w:rsidP="00075099">
            <w:pPr>
              <w:spacing w:before="60" w:after="60"/>
            </w:pPr>
          </w:p>
        </w:tc>
        <w:tc>
          <w:tcPr>
            <w:tcW w:w="197" w:type="pct"/>
          </w:tcPr>
          <w:p w14:paraId="0702E5B9" w14:textId="77777777" w:rsidR="00FC31E7" w:rsidRDefault="00FC31E7" w:rsidP="00075099">
            <w:pPr>
              <w:spacing w:before="60" w:after="60"/>
            </w:pPr>
          </w:p>
        </w:tc>
        <w:tc>
          <w:tcPr>
            <w:tcW w:w="528" w:type="pct"/>
          </w:tcPr>
          <w:p w14:paraId="1533AB79" w14:textId="77777777" w:rsidR="00FC31E7" w:rsidRDefault="00FC31E7" w:rsidP="00075099">
            <w:pPr>
              <w:spacing w:before="60" w:after="60"/>
            </w:pPr>
          </w:p>
        </w:tc>
        <w:tc>
          <w:tcPr>
            <w:tcW w:w="527" w:type="pct"/>
          </w:tcPr>
          <w:p w14:paraId="67BAF74C" w14:textId="77777777" w:rsidR="00FC31E7" w:rsidRDefault="00FC31E7" w:rsidP="00075099">
            <w:pPr>
              <w:spacing w:before="60" w:after="60"/>
            </w:pPr>
          </w:p>
        </w:tc>
      </w:tr>
      <w:tr w:rsidR="00FC31E7" w14:paraId="4848E23D" w14:textId="0AAE0677" w:rsidTr="00514416">
        <w:tc>
          <w:tcPr>
            <w:tcW w:w="331" w:type="pct"/>
          </w:tcPr>
          <w:p w14:paraId="1D76AD68" w14:textId="77777777" w:rsidR="00FC31E7" w:rsidRPr="00FC0B24" w:rsidRDefault="00FC31E7" w:rsidP="00075099">
            <w:pPr>
              <w:rPr>
                <w:b/>
                <w:highlight w:val="yellow"/>
              </w:rPr>
            </w:pPr>
          </w:p>
        </w:tc>
        <w:tc>
          <w:tcPr>
            <w:tcW w:w="3030" w:type="pct"/>
          </w:tcPr>
          <w:p w14:paraId="6CE71F55" w14:textId="77777777" w:rsidR="00FC31E7" w:rsidRPr="00A718FD" w:rsidRDefault="00FC31E7" w:rsidP="00075099">
            <w:pPr>
              <w:spacing w:before="20" w:after="20"/>
              <w:ind w:right="70"/>
              <w:rPr>
                <w:highlight w:val="yellow"/>
              </w:rPr>
            </w:pPr>
            <w:r w:rsidRPr="00A718FD">
              <w:t>L’établissement a mis en place une procédure permettant d’identifier, d’évaluer et de corriger les situations de travail présentant un danger pour la SST</w:t>
            </w:r>
          </w:p>
        </w:tc>
        <w:tc>
          <w:tcPr>
            <w:tcW w:w="183" w:type="pct"/>
          </w:tcPr>
          <w:p w14:paraId="79A9F4B0" w14:textId="77777777" w:rsidR="00FC31E7" w:rsidRDefault="00FC31E7" w:rsidP="00075099"/>
        </w:tc>
        <w:tc>
          <w:tcPr>
            <w:tcW w:w="204" w:type="pct"/>
          </w:tcPr>
          <w:p w14:paraId="081D0B09" w14:textId="77777777" w:rsidR="00FC31E7" w:rsidRDefault="00FC31E7" w:rsidP="00075099"/>
        </w:tc>
        <w:tc>
          <w:tcPr>
            <w:tcW w:w="197" w:type="pct"/>
          </w:tcPr>
          <w:p w14:paraId="5D3D1EED" w14:textId="77777777" w:rsidR="00FC31E7" w:rsidRDefault="00FC31E7" w:rsidP="00075099"/>
        </w:tc>
        <w:tc>
          <w:tcPr>
            <w:tcW w:w="528" w:type="pct"/>
          </w:tcPr>
          <w:p w14:paraId="0CD84EF4" w14:textId="77777777" w:rsidR="00FC31E7" w:rsidRDefault="00FC31E7" w:rsidP="00075099"/>
        </w:tc>
        <w:tc>
          <w:tcPr>
            <w:tcW w:w="527" w:type="pct"/>
          </w:tcPr>
          <w:p w14:paraId="513AAD44" w14:textId="77777777" w:rsidR="00FC31E7" w:rsidRDefault="00FC31E7" w:rsidP="00075099"/>
        </w:tc>
      </w:tr>
      <w:tr w:rsidR="00FC31E7" w14:paraId="52D0142D" w14:textId="5315DFB8" w:rsidTr="00514416">
        <w:tc>
          <w:tcPr>
            <w:tcW w:w="331" w:type="pct"/>
          </w:tcPr>
          <w:p w14:paraId="2F1C1D18" w14:textId="77777777" w:rsidR="00FC31E7" w:rsidRPr="00FC0B24" w:rsidRDefault="00FC31E7" w:rsidP="00075099">
            <w:pPr>
              <w:rPr>
                <w:b/>
                <w:highlight w:val="yellow"/>
              </w:rPr>
            </w:pPr>
          </w:p>
        </w:tc>
        <w:tc>
          <w:tcPr>
            <w:tcW w:w="3030" w:type="pct"/>
          </w:tcPr>
          <w:p w14:paraId="649500E0" w14:textId="77777777" w:rsidR="00FC31E7" w:rsidRPr="00A718FD" w:rsidRDefault="00FC31E7" w:rsidP="00075099">
            <w:pPr>
              <w:spacing w:before="20" w:after="20"/>
              <w:ind w:right="70"/>
            </w:pPr>
            <w:r w:rsidRPr="00A718FD">
              <w:t>Les rôles et responsabilités de chacun sont bien définis</w:t>
            </w:r>
          </w:p>
        </w:tc>
        <w:tc>
          <w:tcPr>
            <w:tcW w:w="183" w:type="pct"/>
          </w:tcPr>
          <w:p w14:paraId="434F8570" w14:textId="77777777" w:rsidR="00FC31E7" w:rsidRDefault="00FC31E7" w:rsidP="00075099"/>
        </w:tc>
        <w:tc>
          <w:tcPr>
            <w:tcW w:w="204" w:type="pct"/>
          </w:tcPr>
          <w:p w14:paraId="5CBF0163" w14:textId="77777777" w:rsidR="00FC31E7" w:rsidRDefault="00FC31E7" w:rsidP="00075099"/>
        </w:tc>
        <w:tc>
          <w:tcPr>
            <w:tcW w:w="197" w:type="pct"/>
          </w:tcPr>
          <w:p w14:paraId="26A51BCB" w14:textId="77777777" w:rsidR="00FC31E7" w:rsidRDefault="00FC31E7" w:rsidP="00075099"/>
        </w:tc>
        <w:tc>
          <w:tcPr>
            <w:tcW w:w="528" w:type="pct"/>
          </w:tcPr>
          <w:p w14:paraId="2727F2A5" w14:textId="77777777" w:rsidR="00FC31E7" w:rsidRDefault="00FC31E7" w:rsidP="00075099"/>
        </w:tc>
        <w:tc>
          <w:tcPr>
            <w:tcW w:w="527" w:type="pct"/>
          </w:tcPr>
          <w:p w14:paraId="093483C4" w14:textId="77777777" w:rsidR="00FC31E7" w:rsidRDefault="00FC31E7" w:rsidP="00075099"/>
        </w:tc>
      </w:tr>
      <w:tr w:rsidR="00FC31E7" w14:paraId="137555D2" w14:textId="3EAFBB96" w:rsidTr="00514416">
        <w:tc>
          <w:tcPr>
            <w:tcW w:w="331" w:type="pct"/>
          </w:tcPr>
          <w:p w14:paraId="13A2E6AE" w14:textId="77777777" w:rsidR="00FC31E7" w:rsidRPr="00FC0B24" w:rsidRDefault="00FC31E7" w:rsidP="00075099">
            <w:pPr>
              <w:rPr>
                <w:b/>
                <w:highlight w:val="yellow"/>
              </w:rPr>
            </w:pPr>
          </w:p>
        </w:tc>
        <w:tc>
          <w:tcPr>
            <w:tcW w:w="3030" w:type="pct"/>
          </w:tcPr>
          <w:p w14:paraId="6B785D00" w14:textId="530AB109" w:rsidR="00FC31E7" w:rsidRPr="00A718FD" w:rsidRDefault="00FC31E7" w:rsidP="00075099">
            <w:pPr>
              <w:spacing w:before="20" w:after="20"/>
              <w:ind w:right="70"/>
            </w:pPr>
            <w:r w:rsidRPr="00A718FD">
              <w:t>Un formulaire de déclaration de situation</w:t>
            </w:r>
            <w:r w:rsidR="00323819">
              <w:t>s</w:t>
            </w:r>
            <w:r w:rsidRPr="00A718FD">
              <w:t xml:space="preserve"> dangereuse</w:t>
            </w:r>
            <w:r w:rsidR="00323819">
              <w:t>s</w:t>
            </w:r>
            <w:r w:rsidRPr="00A718FD">
              <w:t xml:space="preserve"> est disponible</w:t>
            </w:r>
          </w:p>
        </w:tc>
        <w:tc>
          <w:tcPr>
            <w:tcW w:w="183" w:type="pct"/>
          </w:tcPr>
          <w:p w14:paraId="0394C742" w14:textId="77777777" w:rsidR="00FC31E7" w:rsidRDefault="00FC31E7" w:rsidP="00075099"/>
        </w:tc>
        <w:tc>
          <w:tcPr>
            <w:tcW w:w="204" w:type="pct"/>
          </w:tcPr>
          <w:p w14:paraId="7DACE4FF" w14:textId="77777777" w:rsidR="00FC31E7" w:rsidRDefault="00FC31E7" w:rsidP="00075099"/>
        </w:tc>
        <w:tc>
          <w:tcPr>
            <w:tcW w:w="197" w:type="pct"/>
          </w:tcPr>
          <w:p w14:paraId="6CDA096A" w14:textId="77777777" w:rsidR="00FC31E7" w:rsidRDefault="00FC31E7" w:rsidP="00075099"/>
        </w:tc>
        <w:tc>
          <w:tcPr>
            <w:tcW w:w="528" w:type="pct"/>
          </w:tcPr>
          <w:p w14:paraId="03A80E3D" w14:textId="77777777" w:rsidR="00FC31E7" w:rsidRDefault="00FC31E7" w:rsidP="00075099"/>
        </w:tc>
        <w:tc>
          <w:tcPr>
            <w:tcW w:w="527" w:type="pct"/>
          </w:tcPr>
          <w:p w14:paraId="76BC4AF9" w14:textId="77777777" w:rsidR="00FC31E7" w:rsidRDefault="00FC31E7" w:rsidP="00075099"/>
        </w:tc>
      </w:tr>
      <w:tr w:rsidR="00FC31E7" w14:paraId="53948A7D" w14:textId="3095185C" w:rsidTr="00514416">
        <w:tc>
          <w:tcPr>
            <w:tcW w:w="331" w:type="pct"/>
          </w:tcPr>
          <w:p w14:paraId="3CE0E0B2" w14:textId="77777777" w:rsidR="00FC31E7" w:rsidRPr="00FC0B24" w:rsidRDefault="00FC31E7" w:rsidP="00075099">
            <w:pPr>
              <w:rPr>
                <w:b/>
                <w:highlight w:val="yellow"/>
              </w:rPr>
            </w:pPr>
          </w:p>
        </w:tc>
        <w:tc>
          <w:tcPr>
            <w:tcW w:w="3030" w:type="pct"/>
          </w:tcPr>
          <w:p w14:paraId="1A18E7DB" w14:textId="5975B3AF" w:rsidR="00FC31E7" w:rsidRPr="002D0757" w:rsidRDefault="00FC31E7" w:rsidP="00323819">
            <w:r w:rsidRPr="002D0757">
              <w:t>Les employés sont informés de la procédure de déclaration de situation</w:t>
            </w:r>
            <w:r w:rsidR="00323819">
              <w:t>s</w:t>
            </w:r>
            <w:r w:rsidRPr="002D0757">
              <w:t xml:space="preserve"> dangereuse</w:t>
            </w:r>
            <w:r w:rsidR="00323819">
              <w:t>s</w:t>
            </w:r>
            <w:r w:rsidR="00323819" w:rsidRPr="002D0757">
              <w:t xml:space="preserve"> </w:t>
            </w:r>
          </w:p>
        </w:tc>
        <w:tc>
          <w:tcPr>
            <w:tcW w:w="183" w:type="pct"/>
          </w:tcPr>
          <w:p w14:paraId="48837235" w14:textId="77777777" w:rsidR="00FC31E7" w:rsidRDefault="00FC31E7" w:rsidP="00075099"/>
        </w:tc>
        <w:tc>
          <w:tcPr>
            <w:tcW w:w="204" w:type="pct"/>
          </w:tcPr>
          <w:p w14:paraId="75C13730" w14:textId="77777777" w:rsidR="00FC31E7" w:rsidRDefault="00FC31E7" w:rsidP="00075099"/>
        </w:tc>
        <w:tc>
          <w:tcPr>
            <w:tcW w:w="197" w:type="pct"/>
          </w:tcPr>
          <w:p w14:paraId="106F27C6" w14:textId="77777777" w:rsidR="00FC31E7" w:rsidRDefault="00FC31E7" w:rsidP="00075099"/>
        </w:tc>
        <w:tc>
          <w:tcPr>
            <w:tcW w:w="528" w:type="pct"/>
          </w:tcPr>
          <w:p w14:paraId="135589CF" w14:textId="77777777" w:rsidR="00FC31E7" w:rsidRDefault="00FC31E7" w:rsidP="00075099"/>
        </w:tc>
        <w:tc>
          <w:tcPr>
            <w:tcW w:w="527" w:type="pct"/>
          </w:tcPr>
          <w:p w14:paraId="62D45C75" w14:textId="77777777" w:rsidR="00FC31E7" w:rsidRDefault="00FC31E7" w:rsidP="00075099"/>
        </w:tc>
      </w:tr>
      <w:tr w:rsidR="00FC31E7" w14:paraId="62282649" w14:textId="07EBE8F2" w:rsidTr="00514416">
        <w:tc>
          <w:tcPr>
            <w:tcW w:w="331" w:type="pct"/>
          </w:tcPr>
          <w:p w14:paraId="6483C1A1" w14:textId="77777777" w:rsidR="00FC31E7" w:rsidRPr="00FC0B24" w:rsidRDefault="00FC31E7" w:rsidP="00075099">
            <w:pPr>
              <w:rPr>
                <w:b/>
                <w:highlight w:val="yellow"/>
              </w:rPr>
            </w:pPr>
          </w:p>
        </w:tc>
        <w:tc>
          <w:tcPr>
            <w:tcW w:w="3030" w:type="pct"/>
          </w:tcPr>
          <w:p w14:paraId="2DA81D53" w14:textId="137B36BD" w:rsidR="00FC31E7" w:rsidRPr="002D0757" w:rsidRDefault="00FC31E7" w:rsidP="0073658D">
            <w:pPr>
              <w:rPr>
                <w:rFonts w:ascii="Calibri" w:hAnsi="Calibri"/>
                <w:sz w:val="20"/>
                <w:szCs w:val="20"/>
              </w:rPr>
            </w:pPr>
            <w:r w:rsidRPr="002D0757">
              <w:t>Les gestionnaires sont formés sur les procédures à suivre au moment d’une déclaration de situations dangereuses</w:t>
            </w:r>
          </w:p>
        </w:tc>
        <w:tc>
          <w:tcPr>
            <w:tcW w:w="183" w:type="pct"/>
          </w:tcPr>
          <w:p w14:paraId="2579B8D8" w14:textId="77777777" w:rsidR="00FC31E7" w:rsidRDefault="00FC31E7" w:rsidP="00075099"/>
        </w:tc>
        <w:tc>
          <w:tcPr>
            <w:tcW w:w="204" w:type="pct"/>
          </w:tcPr>
          <w:p w14:paraId="49B4F914" w14:textId="77777777" w:rsidR="00FC31E7" w:rsidRDefault="00FC31E7" w:rsidP="00075099"/>
        </w:tc>
        <w:tc>
          <w:tcPr>
            <w:tcW w:w="197" w:type="pct"/>
          </w:tcPr>
          <w:p w14:paraId="3EC46076" w14:textId="77777777" w:rsidR="00FC31E7" w:rsidRDefault="00FC31E7" w:rsidP="00075099"/>
        </w:tc>
        <w:tc>
          <w:tcPr>
            <w:tcW w:w="528" w:type="pct"/>
          </w:tcPr>
          <w:p w14:paraId="0EB573CD" w14:textId="77777777" w:rsidR="00FC31E7" w:rsidRDefault="00FC31E7" w:rsidP="00075099"/>
        </w:tc>
        <w:tc>
          <w:tcPr>
            <w:tcW w:w="527" w:type="pct"/>
          </w:tcPr>
          <w:p w14:paraId="005449BC" w14:textId="77777777" w:rsidR="00FC31E7" w:rsidRDefault="00FC31E7" w:rsidP="00075099"/>
        </w:tc>
      </w:tr>
      <w:tr w:rsidR="00FC31E7" w14:paraId="334E94FE" w14:textId="3C9D5F27" w:rsidTr="00514416">
        <w:tc>
          <w:tcPr>
            <w:tcW w:w="331" w:type="pct"/>
          </w:tcPr>
          <w:p w14:paraId="3B0404EA" w14:textId="77777777" w:rsidR="00FC31E7" w:rsidRPr="00FC0B24" w:rsidRDefault="00FC31E7" w:rsidP="00075099">
            <w:pPr>
              <w:rPr>
                <w:b/>
                <w:highlight w:val="yellow"/>
              </w:rPr>
            </w:pPr>
          </w:p>
        </w:tc>
        <w:tc>
          <w:tcPr>
            <w:tcW w:w="3030" w:type="pct"/>
          </w:tcPr>
          <w:p w14:paraId="243D46A6" w14:textId="5576A652" w:rsidR="00FC31E7" w:rsidRPr="00A718FD" w:rsidRDefault="00FC31E7" w:rsidP="00F9033C">
            <w:pPr>
              <w:spacing w:before="20" w:after="20"/>
              <w:ind w:right="70"/>
            </w:pPr>
            <w:r w:rsidRPr="00A718FD">
              <w:t>L’établissement encourage la participation des travailleurs à la déclaration de situations dangereuses</w:t>
            </w:r>
            <w:r>
              <w:t xml:space="preserve"> </w:t>
            </w:r>
          </w:p>
        </w:tc>
        <w:tc>
          <w:tcPr>
            <w:tcW w:w="183" w:type="pct"/>
          </w:tcPr>
          <w:p w14:paraId="5DCC0646" w14:textId="77777777" w:rsidR="00FC31E7" w:rsidRDefault="00FC31E7" w:rsidP="00075099"/>
        </w:tc>
        <w:tc>
          <w:tcPr>
            <w:tcW w:w="204" w:type="pct"/>
          </w:tcPr>
          <w:p w14:paraId="77199F91" w14:textId="77777777" w:rsidR="00FC31E7" w:rsidRDefault="00FC31E7" w:rsidP="00075099"/>
        </w:tc>
        <w:tc>
          <w:tcPr>
            <w:tcW w:w="197" w:type="pct"/>
          </w:tcPr>
          <w:p w14:paraId="2D0B6C59" w14:textId="77777777" w:rsidR="00FC31E7" w:rsidRDefault="00FC31E7" w:rsidP="00075099"/>
        </w:tc>
        <w:tc>
          <w:tcPr>
            <w:tcW w:w="528" w:type="pct"/>
          </w:tcPr>
          <w:p w14:paraId="2A4850C0" w14:textId="77777777" w:rsidR="00FC31E7" w:rsidRDefault="00FC31E7" w:rsidP="00075099"/>
        </w:tc>
        <w:tc>
          <w:tcPr>
            <w:tcW w:w="527" w:type="pct"/>
          </w:tcPr>
          <w:p w14:paraId="7C583B4D" w14:textId="77777777" w:rsidR="00FC31E7" w:rsidRDefault="00FC31E7" w:rsidP="00075099"/>
        </w:tc>
      </w:tr>
      <w:tr w:rsidR="00FC31E7" w14:paraId="3C06ECDF" w14:textId="5FE7E2EB" w:rsidTr="00514416">
        <w:tc>
          <w:tcPr>
            <w:tcW w:w="331" w:type="pct"/>
          </w:tcPr>
          <w:p w14:paraId="176A171C" w14:textId="77777777" w:rsidR="00FC31E7" w:rsidRPr="00FC0B24" w:rsidRDefault="00FC31E7" w:rsidP="00075099">
            <w:pPr>
              <w:rPr>
                <w:b/>
                <w:highlight w:val="yellow"/>
              </w:rPr>
            </w:pPr>
          </w:p>
        </w:tc>
        <w:tc>
          <w:tcPr>
            <w:tcW w:w="3030" w:type="pct"/>
          </w:tcPr>
          <w:p w14:paraId="5C053B07" w14:textId="482AC7EE" w:rsidR="00FC31E7" w:rsidRPr="002D0757" w:rsidRDefault="00FC31E7" w:rsidP="002D0757">
            <w:pPr>
              <w:spacing w:before="20" w:after="20"/>
              <w:ind w:right="70"/>
            </w:pPr>
            <w:r w:rsidRPr="00A718FD">
              <w:t xml:space="preserve">Les étapes de traitement de la situation dangereuse sont clairement définies et </w:t>
            </w:r>
            <w:r>
              <w:t>responsabilisent l’ensemble de la ligne hiérarchique</w:t>
            </w:r>
          </w:p>
        </w:tc>
        <w:tc>
          <w:tcPr>
            <w:tcW w:w="183" w:type="pct"/>
          </w:tcPr>
          <w:p w14:paraId="4FB65BAD" w14:textId="77777777" w:rsidR="00FC31E7" w:rsidRDefault="00FC31E7" w:rsidP="00075099"/>
        </w:tc>
        <w:tc>
          <w:tcPr>
            <w:tcW w:w="204" w:type="pct"/>
          </w:tcPr>
          <w:p w14:paraId="21E7D76A" w14:textId="77777777" w:rsidR="00FC31E7" w:rsidRDefault="00FC31E7" w:rsidP="00075099"/>
        </w:tc>
        <w:tc>
          <w:tcPr>
            <w:tcW w:w="197" w:type="pct"/>
          </w:tcPr>
          <w:p w14:paraId="563FAFA2" w14:textId="77777777" w:rsidR="00FC31E7" w:rsidRDefault="00FC31E7" w:rsidP="00075099"/>
        </w:tc>
        <w:tc>
          <w:tcPr>
            <w:tcW w:w="528" w:type="pct"/>
          </w:tcPr>
          <w:p w14:paraId="6441C78B" w14:textId="77777777" w:rsidR="00FC31E7" w:rsidRDefault="00FC31E7" w:rsidP="00075099"/>
        </w:tc>
        <w:tc>
          <w:tcPr>
            <w:tcW w:w="527" w:type="pct"/>
          </w:tcPr>
          <w:p w14:paraId="5DF94B94" w14:textId="77777777" w:rsidR="00FC31E7" w:rsidRDefault="00FC31E7" w:rsidP="00075099"/>
        </w:tc>
      </w:tr>
      <w:tr w:rsidR="00FC31E7" w14:paraId="69A2FE88" w14:textId="3FD5506C" w:rsidTr="00514416">
        <w:tc>
          <w:tcPr>
            <w:tcW w:w="331" w:type="pct"/>
          </w:tcPr>
          <w:p w14:paraId="3629DC88" w14:textId="77777777" w:rsidR="00FC31E7" w:rsidRPr="00FC0B24" w:rsidRDefault="00FC31E7" w:rsidP="00075099">
            <w:pPr>
              <w:rPr>
                <w:b/>
                <w:highlight w:val="yellow"/>
              </w:rPr>
            </w:pPr>
          </w:p>
        </w:tc>
        <w:tc>
          <w:tcPr>
            <w:tcW w:w="3030" w:type="pct"/>
          </w:tcPr>
          <w:p w14:paraId="7EFE1D80" w14:textId="48EE2E24" w:rsidR="00FC31E7" w:rsidRPr="00A718FD" w:rsidRDefault="00FC31E7" w:rsidP="002D0757">
            <w:pPr>
              <w:spacing w:before="20" w:after="20"/>
              <w:ind w:right="70"/>
            </w:pPr>
            <w:r>
              <w:t>Le supérieur immédiat est le premier responsable du traitement de la situation dangereuse</w:t>
            </w:r>
          </w:p>
        </w:tc>
        <w:tc>
          <w:tcPr>
            <w:tcW w:w="183" w:type="pct"/>
          </w:tcPr>
          <w:p w14:paraId="75BEBE5E" w14:textId="77777777" w:rsidR="00FC31E7" w:rsidRDefault="00FC31E7" w:rsidP="00075099"/>
        </w:tc>
        <w:tc>
          <w:tcPr>
            <w:tcW w:w="204" w:type="pct"/>
          </w:tcPr>
          <w:p w14:paraId="319A1A8E" w14:textId="77777777" w:rsidR="00FC31E7" w:rsidRDefault="00FC31E7" w:rsidP="00075099"/>
        </w:tc>
        <w:tc>
          <w:tcPr>
            <w:tcW w:w="197" w:type="pct"/>
          </w:tcPr>
          <w:p w14:paraId="7FF97D8B" w14:textId="77777777" w:rsidR="00FC31E7" w:rsidRDefault="00FC31E7" w:rsidP="00075099"/>
        </w:tc>
        <w:tc>
          <w:tcPr>
            <w:tcW w:w="528" w:type="pct"/>
          </w:tcPr>
          <w:p w14:paraId="21523409" w14:textId="77777777" w:rsidR="00FC31E7" w:rsidRDefault="00FC31E7" w:rsidP="00075099"/>
        </w:tc>
        <w:tc>
          <w:tcPr>
            <w:tcW w:w="527" w:type="pct"/>
          </w:tcPr>
          <w:p w14:paraId="757B0909" w14:textId="77777777" w:rsidR="00FC31E7" w:rsidRDefault="00FC31E7" w:rsidP="00075099"/>
        </w:tc>
      </w:tr>
      <w:tr w:rsidR="00FC31E7" w14:paraId="61272B37" w14:textId="0C169B41" w:rsidTr="00514416">
        <w:tc>
          <w:tcPr>
            <w:tcW w:w="331" w:type="pct"/>
          </w:tcPr>
          <w:p w14:paraId="769FBC81" w14:textId="77777777" w:rsidR="00FC31E7" w:rsidRPr="00FC0B24" w:rsidRDefault="00FC31E7" w:rsidP="00075099">
            <w:pPr>
              <w:rPr>
                <w:b/>
                <w:highlight w:val="yellow"/>
              </w:rPr>
            </w:pPr>
          </w:p>
        </w:tc>
        <w:tc>
          <w:tcPr>
            <w:tcW w:w="3030" w:type="pct"/>
          </w:tcPr>
          <w:p w14:paraId="690F98F9" w14:textId="6DE04C8E" w:rsidR="00FC31E7" w:rsidRPr="00A718FD" w:rsidRDefault="00FC31E7" w:rsidP="00925DA6">
            <w:pPr>
              <w:spacing w:before="20" w:after="20"/>
              <w:ind w:right="70"/>
            </w:pPr>
            <w:r w:rsidRPr="002D0757">
              <w:t>Une entente existe avec les services des installations matérielles et techniques pour agir prioritairement en cas de situations dangereuses</w:t>
            </w:r>
            <w:r w:rsidR="00925DA6">
              <w:t xml:space="preserve"> à risque élevé</w:t>
            </w:r>
            <w:r w:rsidRPr="002D0757">
              <w:t>, selon l’évaluation</w:t>
            </w:r>
          </w:p>
        </w:tc>
        <w:tc>
          <w:tcPr>
            <w:tcW w:w="183" w:type="pct"/>
          </w:tcPr>
          <w:p w14:paraId="166C68E5" w14:textId="77777777" w:rsidR="00FC31E7" w:rsidRDefault="00FC31E7" w:rsidP="00075099"/>
        </w:tc>
        <w:tc>
          <w:tcPr>
            <w:tcW w:w="204" w:type="pct"/>
          </w:tcPr>
          <w:p w14:paraId="5800C3E6" w14:textId="77777777" w:rsidR="00FC31E7" w:rsidRDefault="00FC31E7" w:rsidP="00075099"/>
        </w:tc>
        <w:tc>
          <w:tcPr>
            <w:tcW w:w="197" w:type="pct"/>
          </w:tcPr>
          <w:p w14:paraId="30683CED" w14:textId="77777777" w:rsidR="00FC31E7" w:rsidRDefault="00FC31E7" w:rsidP="00075099"/>
        </w:tc>
        <w:tc>
          <w:tcPr>
            <w:tcW w:w="528" w:type="pct"/>
          </w:tcPr>
          <w:p w14:paraId="29F618EE" w14:textId="77777777" w:rsidR="00FC31E7" w:rsidRDefault="00FC31E7" w:rsidP="00075099"/>
        </w:tc>
        <w:tc>
          <w:tcPr>
            <w:tcW w:w="527" w:type="pct"/>
          </w:tcPr>
          <w:p w14:paraId="5A4EBF30" w14:textId="77777777" w:rsidR="00FC31E7" w:rsidRDefault="00FC31E7" w:rsidP="00075099"/>
        </w:tc>
      </w:tr>
      <w:tr w:rsidR="00FC31E7" w14:paraId="2BFEC478" w14:textId="1A098595" w:rsidTr="00514416">
        <w:tc>
          <w:tcPr>
            <w:tcW w:w="331" w:type="pct"/>
          </w:tcPr>
          <w:p w14:paraId="70BA0BCA" w14:textId="77777777" w:rsidR="00FC31E7" w:rsidRPr="00FC0B24" w:rsidRDefault="00FC31E7" w:rsidP="00075099">
            <w:pPr>
              <w:rPr>
                <w:b/>
                <w:highlight w:val="yellow"/>
              </w:rPr>
            </w:pPr>
          </w:p>
        </w:tc>
        <w:tc>
          <w:tcPr>
            <w:tcW w:w="3030" w:type="pct"/>
          </w:tcPr>
          <w:p w14:paraId="2C6329FD" w14:textId="04443487" w:rsidR="00FC31E7" w:rsidRPr="00A718FD" w:rsidRDefault="00FC31E7" w:rsidP="00190163">
            <w:pPr>
              <w:spacing w:before="20" w:after="20"/>
              <w:ind w:right="70"/>
            </w:pPr>
            <w:r>
              <w:t>L</w:t>
            </w:r>
            <w:r w:rsidRPr="00A718FD">
              <w:t>es rapports de déclaration de situation</w:t>
            </w:r>
            <w:r w:rsidR="00323819">
              <w:t>s</w:t>
            </w:r>
            <w:r w:rsidRPr="00A718FD">
              <w:t xml:space="preserve"> dangereuse</w:t>
            </w:r>
            <w:r w:rsidR="00323819">
              <w:t>s</w:t>
            </w:r>
            <w:r w:rsidRPr="00A718FD">
              <w:t xml:space="preserve"> </w:t>
            </w:r>
            <w:r>
              <w:t>sont consignés au</w:t>
            </w:r>
            <w:r w:rsidRPr="00A718FD">
              <w:t xml:space="preserve"> service SST </w:t>
            </w:r>
            <w:r>
              <w:t>qui en assure un suivi au besoin</w:t>
            </w:r>
          </w:p>
        </w:tc>
        <w:tc>
          <w:tcPr>
            <w:tcW w:w="183" w:type="pct"/>
          </w:tcPr>
          <w:p w14:paraId="734E8E12" w14:textId="77777777" w:rsidR="00FC31E7" w:rsidRDefault="00FC31E7" w:rsidP="00075099"/>
        </w:tc>
        <w:tc>
          <w:tcPr>
            <w:tcW w:w="204" w:type="pct"/>
          </w:tcPr>
          <w:p w14:paraId="27AD4D77" w14:textId="77777777" w:rsidR="00FC31E7" w:rsidRDefault="00FC31E7" w:rsidP="00075099"/>
        </w:tc>
        <w:tc>
          <w:tcPr>
            <w:tcW w:w="197" w:type="pct"/>
          </w:tcPr>
          <w:p w14:paraId="3E818AB3" w14:textId="77777777" w:rsidR="00FC31E7" w:rsidRDefault="00FC31E7" w:rsidP="00075099"/>
        </w:tc>
        <w:tc>
          <w:tcPr>
            <w:tcW w:w="528" w:type="pct"/>
          </w:tcPr>
          <w:p w14:paraId="0AB2BEE9" w14:textId="77777777" w:rsidR="00FC31E7" w:rsidRDefault="00FC31E7" w:rsidP="00075099"/>
        </w:tc>
        <w:tc>
          <w:tcPr>
            <w:tcW w:w="527" w:type="pct"/>
          </w:tcPr>
          <w:p w14:paraId="7A56633E" w14:textId="77777777" w:rsidR="00FC31E7" w:rsidRDefault="00FC31E7" w:rsidP="00075099"/>
        </w:tc>
      </w:tr>
      <w:tr w:rsidR="00FC31E7" w14:paraId="1D3E9064" w14:textId="5F2A319D" w:rsidTr="00514416">
        <w:tc>
          <w:tcPr>
            <w:tcW w:w="331" w:type="pct"/>
          </w:tcPr>
          <w:p w14:paraId="2CA96808" w14:textId="77777777" w:rsidR="00FC31E7" w:rsidRDefault="00FC31E7" w:rsidP="00075099"/>
        </w:tc>
        <w:tc>
          <w:tcPr>
            <w:tcW w:w="3030" w:type="pct"/>
          </w:tcPr>
          <w:p w14:paraId="7A08C6BB" w14:textId="3FCE018F" w:rsidR="00FC31E7" w:rsidRPr="00A718FD" w:rsidRDefault="00FC31E7" w:rsidP="00F20236">
            <w:pPr>
              <w:spacing w:before="20" w:after="20"/>
              <w:ind w:right="70"/>
            </w:pPr>
            <w:r>
              <w:t>Les</w:t>
            </w:r>
            <w:r w:rsidRPr="00A718FD">
              <w:t xml:space="preserve"> situations dangereuses </w:t>
            </w:r>
            <w:r>
              <w:t xml:space="preserve">non résolues </w:t>
            </w:r>
            <w:r w:rsidRPr="00A718FD">
              <w:t xml:space="preserve">sont </w:t>
            </w:r>
            <w:r>
              <w:t>intégrées à la revue annuelle de l’identification et l’évaluation des risques</w:t>
            </w:r>
          </w:p>
        </w:tc>
        <w:tc>
          <w:tcPr>
            <w:tcW w:w="183" w:type="pct"/>
          </w:tcPr>
          <w:p w14:paraId="3DBCED3E" w14:textId="77777777" w:rsidR="00FC31E7" w:rsidRDefault="00FC31E7" w:rsidP="00075099"/>
        </w:tc>
        <w:tc>
          <w:tcPr>
            <w:tcW w:w="204" w:type="pct"/>
          </w:tcPr>
          <w:p w14:paraId="13E6405D" w14:textId="77777777" w:rsidR="00FC31E7" w:rsidRDefault="00FC31E7" w:rsidP="00075099"/>
        </w:tc>
        <w:tc>
          <w:tcPr>
            <w:tcW w:w="197" w:type="pct"/>
          </w:tcPr>
          <w:p w14:paraId="033FE54A" w14:textId="77777777" w:rsidR="00FC31E7" w:rsidRDefault="00FC31E7" w:rsidP="00075099"/>
        </w:tc>
        <w:tc>
          <w:tcPr>
            <w:tcW w:w="528" w:type="pct"/>
          </w:tcPr>
          <w:p w14:paraId="454BEF85" w14:textId="77777777" w:rsidR="00FC31E7" w:rsidRDefault="00FC31E7" w:rsidP="00075099"/>
        </w:tc>
        <w:tc>
          <w:tcPr>
            <w:tcW w:w="527" w:type="pct"/>
          </w:tcPr>
          <w:p w14:paraId="70BE4A0B" w14:textId="77777777" w:rsidR="00FC31E7" w:rsidRDefault="00FC31E7" w:rsidP="00075099"/>
        </w:tc>
      </w:tr>
    </w:tbl>
    <w:p w14:paraId="23D5F0C8" w14:textId="77777777" w:rsidR="00D94A70" w:rsidRDefault="00D94A70">
      <w:r>
        <w:br w:type="page"/>
      </w:r>
    </w:p>
    <w:tbl>
      <w:tblPr>
        <w:tblStyle w:val="Grilledutableau"/>
        <w:tblW w:w="5000" w:type="pct"/>
        <w:tblLook w:val="04A0" w:firstRow="1" w:lastRow="0" w:firstColumn="1" w:lastColumn="0" w:noHBand="0" w:noVBand="1"/>
      </w:tblPr>
      <w:tblGrid>
        <w:gridCol w:w="1143"/>
        <w:gridCol w:w="10466"/>
        <w:gridCol w:w="632"/>
        <w:gridCol w:w="705"/>
        <w:gridCol w:w="680"/>
        <w:gridCol w:w="1824"/>
        <w:gridCol w:w="1820"/>
      </w:tblGrid>
      <w:tr w:rsidR="00FC31E7" w14:paraId="3F0E13F9" w14:textId="4F2B8B6B" w:rsidTr="00514416">
        <w:tc>
          <w:tcPr>
            <w:tcW w:w="331" w:type="pct"/>
          </w:tcPr>
          <w:p w14:paraId="32800C36" w14:textId="09191F64" w:rsidR="00FC31E7" w:rsidRPr="004201CE" w:rsidRDefault="00FC31E7" w:rsidP="00075099">
            <w:pPr>
              <w:spacing w:before="60" w:after="60"/>
              <w:rPr>
                <w:b/>
              </w:rPr>
            </w:pPr>
            <w:r w:rsidRPr="004201CE">
              <w:rPr>
                <w:b/>
              </w:rPr>
              <w:t>3.5</w:t>
            </w:r>
          </w:p>
        </w:tc>
        <w:tc>
          <w:tcPr>
            <w:tcW w:w="3030" w:type="pct"/>
          </w:tcPr>
          <w:p w14:paraId="786BA6D3" w14:textId="5060CB44" w:rsidR="00FC31E7" w:rsidRDefault="00FC31E7" w:rsidP="00075099">
            <w:pPr>
              <w:spacing w:before="60" w:after="60"/>
              <w:ind w:right="70"/>
              <w:rPr>
                <w:b/>
              </w:rPr>
            </w:pPr>
            <w:r w:rsidRPr="00A718FD">
              <w:rPr>
                <w:b/>
              </w:rPr>
              <w:t xml:space="preserve">Statistiques d’accidents </w:t>
            </w:r>
            <w:r w:rsidRPr="00DE41DB">
              <w:rPr>
                <w:b/>
              </w:rPr>
              <w:t>d</w:t>
            </w:r>
            <w:r w:rsidR="00323819">
              <w:rPr>
                <w:b/>
              </w:rPr>
              <w:t>u</w:t>
            </w:r>
            <w:r w:rsidRPr="00DE41DB">
              <w:rPr>
                <w:b/>
              </w:rPr>
              <w:t xml:space="preserve"> travail</w:t>
            </w:r>
          </w:p>
          <w:p w14:paraId="756152FF" w14:textId="721B69BA" w:rsidR="00FC31E7" w:rsidRPr="00A718FD" w:rsidRDefault="00FC31E7" w:rsidP="00DE41DB">
            <w:pPr>
              <w:spacing w:before="60" w:after="60"/>
              <w:ind w:right="70"/>
              <w:rPr>
                <w:b/>
              </w:rPr>
            </w:pPr>
            <w:r>
              <w:rPr>
                <w:b/>
              </w:rPr>
              <w:t xml:space="preserve">Un portrait statistique suffisamment détaillé documente les absences du travail et permet d’orienter la prévention </w:t>
            </w:r>
          </w:p>
        </w:tc>
        <w:tc>
          <w:tcPr>
            <w:tcW w:w="183" w:type="pct"/>
          </w:tcPr>
          <w:p w14:paraId="31BA099B" w14:textId="77777777" w:rsidR="00FC31E7" w:rsidRDefault="00FC31E7" w:rsidP="00075099">
            <w:pPr>
              <w:spacing w:before="60" w:after="60"/>
            </w:pPr>
          </w:p>
        </w:tc>
        <w:tc>
          <w:tcPr>
            <w:tcW w:w="204" w:type="pct"/>
          </w:tcPr>
          <w:p w14:paraId="490F5AA5" w14:textId="77777777" w:rsidR="00FC31E7" w:rsidRDefault="00FC31E7" w:rsidP="00075099">
            <w:pPr>
              <w:spacing w:before="60" w:after="60"/>
            </w:pPr>
          </w:p>
        </w:tc>
        <w:tc>
          <w:tcPr>
            <w:tcW w:w="197" w:type="pct"/>
          </w:tcPr>
          <w:p w14:paraId="6D1555E3" w14:textId="77777777" w:rsidR="00FC31E7" w:rsidRDefault="00FC31E7" w:rsidP="00075099">
            <w:pPr>
              <w:spacing w:before="60" w:after="60"/>
            </w:pPr>
          </w:p>
        </w:tc>
        <w:tc>
          <w:tcPr>
            <w:tcW w:w="528" w:type="pct"/>
          </w:tcPr>
          <w:p w14:paraId="668CDF85" w14:textId="77777777" w:rsidR="00FC31E7" w:rsidRDefault="00FC31E7" w:rsidP="00075099">
            <w:pPr>
              <w:spacing w:before="60" w:after="60"/>
            </w:pPr>
          </w:p>
        </w:tc>
        <w:tc>
          <w:tcPr>
            <w:tcW w:w="527" w:type="pct"/>
          </w:tcPr>
          <w:p w14:paraId="549078C9" w14:textId="77777777" w:rsidR="00FC31E7" w:rsidRDefault="00FC31E7" w:rsidP="00075099">
            <w:pPr>
              <w:spacing w:before="60" w:after="60"/>
            </w:pPr>
          </w:p>
        </w:tc>
      </w:tr>
      <w:tr w:rsidR="00FC31E7" w14:paraId="14A0C023" w14:textId="4576ACF5" w:rsidTr="00514416">
        <w:tc>
          <w:tcPr>
            <w:tcW w:w="331" w:type="pct"/>
          </w:tcPr>
          <w:p w14:paraId="1A210935" w14:textId="77777777" w:rsidR="00FC31E7" w:rsidRDefault="00FC31E7" w:rsidP="00075099"/>
        </w:tc>
        <w:tc>
          <w:tcPr>
            <w:tcW w:w="3030" w:type="pct"/>
          </w:tcPr>
          <w:p w14:paraId="006AF041" w14:textId="77777777" w:rsidR="00FC31E7" w:rsidRPr="00A718FD" w:rsidRDefault="00FC31E7" w:rsidP="00075099">
            <w:pPr>
              <w:spacing w:before="20" w:after="20"/>
              <w:ind w:right="70"/>
            </w:pPr>
            <w:r w:rsidRPr="00A718FD">
              <w:t xml:space="preserve">Les déclarations d’accidents sont compilées sur support informatique </w:t>
            </w:r>
          </w:p>
        </w:tc>
        <w:tc>
          <w:tcPr>
            <w:tcW w:w="183" w:type="pct"/>
          </w:tcPr>
          <w:p w14:paraId="218F915B" w14:textId="77777777" w:rsidR="00FC31E7" w:rsidRDefault="00FC31E7" w:rsidP="00075099"/>
        </w:tc>
        <w:tc>
          <w:tcPr>
            <w:tcW w:w="204" w:type="pct"/>
          </w:tcPr>
          <w:p w14:paraId="1BC81C30" w14:textId="77777777" w:rsidR="00FC31E7" w:rsidRDefault="00FC31E7" w:rsidP="00075099"/>
        </w:tc>
        <w:tc>
          <w:tcPr>
            <w:tcW w:w="197" w:type="pct"/>
          </w:tcPr>
          <w:p w14:paraId="66EE3165" w14:textId="77777777" w:rsidR="00FC31E7" w:rsidRDefault="00FC31E7" w:rsidP="00075099"/>
        </w:tc>
        <w:tc>
          <w:tcPr>
            <w:tcW w:w="528" w:type="pct"/>
          </w:tcPr>
          <w:p w14:paraId="5AE9CA9E" w14:textId="77777777" w:rsidR="00FC31E7" w:rsidRDefault="00FC31E7" w:rsidP="00075099"/>
        </w:tc>
        <w:tc>
          <w:tcPr>
            <w:tcW w:w="527" w:type="pct"/>
          </w:tcPr>
          <w:p w14:paraId="74D60918" w14:textId="77777777" w:rsidR="00FC31E7" w:rsidRDefault="00FC31E7" w:rsidP="00075099"/>
        </w:tc>
      </w:tr>
      <w:tr w:rsidR="00FC31E7" w14:paraId="2073F2E1" w14:textId="5227D29B" w:rsidTr="00514416">
        <w:tc>
          <w:tcPr>
            <w:tcW w:w="331" w:type="pct"/>
          </w:tcPr>
          <w:p w14:paraId="75F7C140" w14:textId="77777777" w:rsidR="00FC31E7" w:rsidRDefault="00FC31E7" w:rsidP="00075099"/>
        </w:tc>
        <w:tc>
          <w:tcPr>
            <w:tcW w:w="3030" w:type="pct"/>
          </w:tcPr>
          <w:p w14:paraId="3CBD997B" w14:textId="77777777" w:rsidR="00FC31E7" w:rsidRPr="00A718FD" w:rsidRDefault="00FC31E7" w:rsidP="00075099">
            <w:pPr>
              <w:spacing w:before="20" w:after="20"/>
              <w:ind w:right="70"/>
            </w:pPr>
            <w:r w:rsidRPr="00A718FD">
              <w:t>Les rapports statistiques sont produits à intervalle régulier</w:t>
            </w:r>
          </w:p>
        </w:tc>
        <w:tc>
          <w:tcPr>
            <w:tcW w:w="183" w:type="pct"/>
          </w:tcPr>
          <w:p w14:paraId="50B5C672" w14:textId="77777777" w:rsidR="00FC31E7" w:rsidRDefault="00FC31E7" w:rsidP="00075099"/>
        </w:tc>
        <w:tc>
          <w:tcPr>
            <w:tcW w:w="204" w:type="pct"/>
          </w:tcPr>
          <w:p w14:paraId="688AD72F" w14:textId="77777777" w:rsidR="00FC31E7" w:rsidRDefault="00FC31E7" w:rsidP="00075099"/>
        </w:tc>
        <w:tc>
          <w:tcPr>
            <w:tcW w:w="197" w:type="pct"/>
          </w:tcPr>
          <w:p w14:paraId="316E02C3" w14:textId="77777777" w:rsidR="00FC31E7" w:rsidRDefault="00FC31E7" w:rsidP="00075099"/>
        </w:tc>
        <w:tc>
          <w:tcPr>
            <w:tcW w:w="528" w:type="pct"/>
          </w:tcPr>
          <w:p w14:paraId="646CC0C3" w14:textId="77777777" w:rsidR="00FC31E7" w:rsidRDefault="00FC31E7" w:rsidP="00075099"/>
        </w:tc>
        <w:tc>
          <w:tcPr>
            <w:tcW w:w="527" w:type="pct"/>
          </w:tcPr>
          <w:p w14:paraId="5CC76BEF" w14:textId="77777777" w:rsidR="00FC31E7" w:rsidRDefault="00FC31E7" w:rsidP="00075099"/>
        </w:tc>
      </w:tr>
      <w:tr w:rsidR="00FC31E7" w14:paraId="587C4EA0" w14:textId="698491AE" w:rsidTr="00514416">
        <w:tc>
          <w:tcPr>
            <w:tcW w:w="331" w:type="pct"/>
          </w:tcPr>
          <w:p w14:paraId="1B395AC3" w14:textId="77777777" w:rsidR="00FC31E7" w:rsidRDefault="00FC31E7" w:rsidP="00075099"/>
        </w:tc>
        <w:tc>
          <w:tcPr>
            <w:tcW w:w="3030" w:type="pct"/>
          </w:tcPr>
          <w:p w14:paraId="025BA716" w14:textId="77777777" w:rsidR="00FC31E7" w:rsidRPr="00A718FD" w:rsidRDefault="00FC31E7" w:rsidP="00075099">
            <w:pPr>
              <w:spacing w:before="20" w:after="20"/>
              <w:ind w:right="70"/>
            </w:pPr>
            <w:r w:rsidRPr="00A718FD">
              <w:t>Les statistiques permettre de dresser un portrait par secteur d’activité et par type d’événement</w:t>
            </w:r>
          </w:p>
        </w:tc>
        <w:tc>
          <w:tcPr>
            <w:tcW w:w="183" w:type="pct"/>
          </w:tcPr>
          <w:p w14:paraId="1125ABF8" w14:textId="77777777" w:rsidR="00FC31E7" w:rsidRDefault="00FC31E7" w:rsidP="00075099"/>
        </w:tc>
        <w:tc>
          <w:tcPr>
            <w:tcW w:w="204" w:type="pct"/>
          </w:tcPr>
          <w:p w14:paraId="6D430CAE" w14:textId="77777777" w:rsidR="00FC31E7" w:rsidRDefault="00FC31E7" w:rsidP="00075099"/>
        </w:tc>
        <w:tc>
          <w:tcPr>
            <w:tcW w:w="197" w:type="pct"/>
          </w:tcPr>
          <w:p w14:paraId="404A59E9" w14:textId="77777777" w:rsidR="00FC31E7" w:rsidRDefault="00FC31E7" w:rsidP="00075099"/>
        </w:tc>
        <w:tc>
          <w:tcPr>
            <w:tcW w:w="528" w:type="pct"/>
          </w:tcPr>
          <w:p w14:paraId="7F680C4B" w14:textId="77777777" w:rsidR="00FC31E7" w:rsidRDefault="00FC31E7" w:rsidP="00075099"/>
        </w:tc>
        <w:tc>
          <w:tcPr>
            <w:tcW w:w="527" w:type="pct"/>
          </w:tcPr>
          <w:p w14:paraId="1DD5A298" w14:textId="77777777" w:rsidR="00FC31E7" w:rsidRDefault="00FC31E7" w:rsidP="00075099"/>
        </w:tc>
      </w:tr>
      <w:tr w:rsidR="00FC31E7" w14:paraId="410837B9" w14:textId="27CB67A7" w:rsidTr="00514416">
        <w:tc>
          <w:tcPr>
            <w:tcW w:w="331" w:type="pct"/>
          </w:tcPr>
          <w:p w14:paraId="33E13714" w14:textId="6738E945" w:rsidR="00FC31E7" w:rsidRDefault="00FC31E7" w:rsidP="00075099"/>
        </w:tc>
        <w:tc>
          <w:tcPr>
            <w:tcW w:w="3030" w:type="pct"/>
          </w:tcPr>
          <w:p w14:paraId="620AC3C5" w14:textId="77777777" w:rsidR="00FC31E7" w:rsidRPr="00A718FD" w:rsidRDefault="00FC31E7" w:rsidP="00075099">
            <w:pPr>
              <w:spacing w:before="20" w:after="20"/>
              <w:ind w:right="70"/>
            </w:pPr>
            <w:r w:rsidRPr="00A718FD">
              <w:t>Les statistiques fournissent les données suivantes :</w:t>
            </w:r>
          </w:p>
          <w:p w14:paraId="52053DAC" w14:textId="2C62CA85" w:rsidR="00FC31E7" w:rsidRPr="00A718FD" w:rsidRDefault="00323819" w:rsidP="00075099">
            <w:pPr>
              <w:pStyle w:val="Paragraphedeliste"/>
              <w:numPr>
                <w:ilvl w:val="0"/>
                <w:numId w:val="1"/>
              </w:numPr>
              <w:spacing w:before="20" w:after="20"/>
              <w:ind w:right="70"/>
            </w:pPr>
            <w:proofErr w:type="gramStart"/>
            <w:r>
              <w:t>n</w:t>
            </w:r>
            <w:r w:rsidR="00FC31E7" w:rsidRPr="00A718FD">
              <w:t>ombre</w:t>
            </w:r>
            <w:proofErr w:type="gramEnd"/>
            <w:r w:rsidR="00FC31E7" w:rsidRPr="00A718FD">
              <w:t xml:space="preserve"> d’événements avec et sans perte de temps </w:t>
            </w:r>
          </w:p>
          <w:p w14:paraId="2E1BD8E9" w14:textId="6500097C" w:rsidR="00FC31E7" w:rsidRPr="00A718FD" w:rsidRDefault="00323819" w:rsidP="00075099">
            <w:pPr>
              <w:pStyle w:val="Paragraphedeliste"/>
              <w:numPr>
                <w:ilvl w:val="0"/>
                <w:numId w:val="1"/>
              </w:numPr>
              <w:spacing w:before="20" w:after="20"/>
              <w:ind w:right="70"/>
            </w:pPr>
            <w:proofErr w:type="gramStart"/>
            <w:r>
              <w:t>n</w:t>
            </w:r>
            <w:r w:rsidR="00FC31E7" w:rsidRPr="00A718FD">
              <w:t>ombre</w:t>
            </w:r>
            <w:proofErr w:type="gramEnd"/>
            <w:r w:rsidR="00FC31E7" w:rsidRPr="00A718FD">
              <w:t xml:space="preserve"> d’heures d’absence et d’assignation temporaire </w:t>
            </w:r>
          </w:p>
          <w:p w14:paraId="7D5D2BEC" w14:textId="4D78CA97" w:rsidR="00FC31E7" w:rsidRPr="00A718FD" w:rsidRDefault="00323819" w:rsidP="00075099">
            <w:pPr>
              <w:pStyle w:val="Paragraphedeliste"/>
              <w:numPr>
                <w:ilvl w:val="0"/>
                <w:numId w:val="1"/>
              </w:numPr>
              <w:spacing w:before="20" w:after="20"/>
              <w:ind w:right="70"/>
            </w:pPr>
            <w:proofErr w:type="gramStart"/>
            <w:r>
              <w:t>t</w:t>
            </w:r>
            <w:r w:rsidR="00FC31E7" w:rsidRPr="00A718FD">
              <w:t>aux</w:t>
            </w:r>
            <w:proofErr w:type="gramEnd"/>
            <w:r w:rsidR="00FC31E7" w:rsidRPr="00A718FD">
              <w:t xml:space="preserve"> de fréquence</w:t>
            </w:r>
          </w:p>
          <w:p w14:paraId="736B2C78" w14:textId="2E00D5F4" w:rsidR="00FC31E7" w:rsidRPr="00A718FD" w:rsidRDefault="00323819" w:rsidP="00075099">
            <w:pPr>
              <w:pStyle w:val="Paragraphedeliste"/>
              <w:numPr>
                <w:ilvl w:val="0"/>
                <w:numId w:val="1"/>
              </w:numPr>
              <w:spacing w:before="20" w:after="20"/>
              <w:ind w:right="70"/>
            </w:pPr>
            <w:r>
              <w:t>t</w:t>
            </w:r>
            <w:r w:rsidR="00FC31E7" w:rsidRPr="00A718FD">
              <w:t>aux de gravité</w:t>
            </w:r>
          </w:p>
        </w:tc>
        <w:tc>
          <w:tcPr>
            <w:tcW w:w="183" w:type="pct"/>
          </w:tcPr>
          <w:p w14:paraId="7195ED27" w14:textId="77777777" w:rsidR="00FC31E7" w:rsidRDefault="00FC31E7" w:rsidP="00075099"/>
        </w:tc>
        <w:tc>
          <w:tcPr>
            <w:tcW w:w="204" w:type="pct"/>
          </w:tcPr>
          <w:p w14:paraId="1FB7F139" w14:textId="77777777" w:rsidR="00FC31E7" w:rsidRDefault="00FC31E7" w:rsidP="00075099"/>
        </w:tc>
        <w:tc>
          <w:tcPr>
            <w:tcW w:w="197" w:type="pct"/>
          </w:tcPr>
          <w:p w14:paraId="6EADDB84" w14:textId="77777777" w:rsidR="00FC31E7" w:rsidRDefault="00FC31E7" w:rsidP="00075099"/>
        </w:tc>
        <w:tc>
          <w:tcPr>
            <w:tcW w:w="528" w:type="pct"/>
          </w:tcPr>
          <w:p w14:paraId="1ECB3F8E" w14:textId="77777777" w:rsidR="00FC31E7" w:rsidRDefault="00FC31E7" w:rsidP="00075099"/>
        </w:tc>
        <w:tc>
          <w:tcPr>
            <w:tcW w:w="527" w:type="pct"/>
          </w:tcPr>
          <w:p w14:paraId="4154419E" w14:textId="77777777" w:rsidR="00FC31E7" w:rsidRDefault="00FC31E7" w:rsidP="00075099"/>
        </w:tc>
      </w:tr>
      <w:tr w:rsidR="00FC31E7" w14:paraId="6F6220E7" w14:textId="58661CF8" w:rsidTr="00514416">
        <w:tc>
          <w:tcPr>
            <w:tcW w:w="331" w:type="pct"/>
          </w:tcPr>
          <w:p w14:paraId="646793E0" w14:textId="77777777" w:rsidR="00FC31E7" w:rsidRDefault="00FC31E7" w:rsidP="00075099"/>
        </w:tc>
        <w:tc>
          <w:tcPr>
            <w:tcW w:w="3030" w:type="pct"/>
          </w:tcPr>
          <w:p w14:paraId="74A0F02F" w14:textId="711CB5F9" w:rsidR="00FC31E7" w:rsidRPr="00A718FD" w:rsidRDefault="00FC31E7" w:rsidP="00E8292E">
            <w:pPr>
              <w:spacing w:before="20" w:after="20"/>
              <w:ind w:right="70"/>
            </w:pPr>
            <w:r w:rsidRPr="00A718FD">
              <w:t xml:space="preserve">Les données </w:t>
            </w:r>
            <w:r w:rsidR="00E8292E">
              <w:t>qui servent</w:t>
            </w:r>
            <w:r w:rsidR="00E8292E" w:rsidRPr="00A718FD">
              <w:t xml:space="preserve"> </w:t>
            </w:r>
            <w:r w:rsidRPr="00A718FD">
              <w:t>à estimer les coûts des lésions professionnelles sont disponibles</w:t>
            </w:r>
          </w:p>
        </w:tc>
        <w:tc>
          <w:tcPr>
            <w:tcW w:w="183" w:type="pct"/>
          </w:tcPr>
          <w:p w14:paraId="5D2B25EC" w14:textId="77777777" w:rsidR="00FC31E7" w:rsidRDefault="00FC31E7" w:rsidP="00075099"/>
        </w:tc>
        <w:tc>
          <w:tcPr>
            <w:tcW w:w="204" w:type="pct"/>
          </w:tcPr>
          <w:p w14:paraId="5B5AA979" w14:textId="77777777" w:rsidR="00FC31E7" w:rsidRDefault="00FC31E7" w:rsidP="00075099"/>
        </w:tc>
        <w:tc>
          <w:tcPr>
            <w:tcW w:w="197" w:type="pct"/>
          </w:tcPr>
          <w:p w14:paraId="40245F86" w14:textId="77777777" w:rsidR="00FC31E7" w:rsidRDefault="00FC31E7" w:rsidP="00075099"/>
        </w:tc>
        <w:tc>
          <w:tcPr>
            <w:tcW w:w="528" w:type="pct"/>
          </w:tcPr>
          <w:p w14:paraId="4E7165FB" w14:textId="77777777" w:rsidR="00FC31E7" w:rsidRDefault="00FC31E7" w:rsidP="00075099"/>
        </w:tc>
        <w:tc>
          <w:tcPr>
            <w:tcW w:w="527" w:type="pct"/>
          </w:tcPr>
          <w:p w14:paraId="60723660" w14:textId="77777777" w:rsidR="00FC31E7" w:rsidRDefault="00FC31E7" w:rsidP="00075099"/>
        </w:tc>
      </w:tr>
      <w:tr w:rsidR="00FC31E7" w14:paraId="44425CF8" w14:textId="189CEA60" w:rsidTr="00514416">
        <w:tc>
          <w:tcPr>
            <w:tcW w:w="331" w:type="pct"/>
          </w:tcPr>
          <w:p w14:paraId="734E7FA8" w14:textId="4F6A81D6" w:rsidR="00FC31E7" w:rsidRDefault="00FC31E7" w:rsidP="00075099"/>
        </w:tc>
        <w:tc>
          <w:tcPr>
            <w:tcW w:w="3030" w:type="pct"/>
          </w:tcPr>
          <w:p w14:paraId="25844CDD" w14:textId="757E0478" w:rsidR="00FC31E7" w:rsidRPr="00A718FD" w:rsidRDefault="00FC31E7" w:rsidP="00075099">
            <w:pPr>
              <w:spacing w:before="20" w:after="20"/>
              <w:ind w:right="70"/>
            </w:pPr>
            <w:r>
              <w:t>Lorsqu</w:t>
            </w:r>
            <w:r w:rsidR="00E8292E">
              <w:t>’elles sont</w:t>
            </w:r>
            <w:r>
              <w:t xml:space="preserve"> disponibles, les données d’assurance salaire sont analysées pour compléter le portrait des absences au travail</w:t>
            </w:r>
          </w:p>
        </w:tc>
        <w:tc>
          <w:tcPr>
            <w:tcW w:w="183" w:type="pct"/>
          </w:tcPr>
          <w:p w14:paraId="5F858570" w14:textId="77777777" w:rsidR="00FC31E7" w:rsidRDefault="00FC31E7" w:rsidP="00075099"/>
        </w:tc>
        <w:tc>
          <w:tcPr>
            <w:tcW w:w="204" w:type="pct"/>
          </w:tcPr>
          <w:p w14:paraId="205CFAA6" w14:textId="77777777" w:rsidR="00FC31E7" w:rsidRDefault="00FC31E7" w:rsidP="00075099"/>
        </w:tc>
        <w:tc>
          <w:tcPr>
            <w:tcW w:w="197" w:type="pct"/>
          </w:tcPr>
          <w:p w14:paraId="2A08676E" w14:textId="77777777" w:rsidR="00FC31E7" w:rsidRDefault="00FC31E7" w:rsidP="00075099"/>
        </w:tc>
        <w:tc>
          <w:tcPr>
            <w:tcW w:w="528" w:type="pct"/>
          </w:tcPr>
          <w:p w14:paraId="1F74B87C" w14:textId="77777777" w:rsidR="00FC31E7" w:rsidRDefault="00FC31E7" w:rsidP="00075099"/>
        </w:tc>
        <w:tc>
          <w:tcPr>
            <w:tcW w:w="527" w:type="pct"/>
          </w:tcPr>
          <w:p w14:paraId="56D8351F" w14:textId="77777777" w:rsidR="00FC31E7" w:rsidRDefault="00FC31E7" w:rsidP="00075099"/>
        </w:tc>
      </w:tr>
      <w:tr w:rsidR="00FC31E7" w14:paraId="2295FEA6" w14:textId="3F7AD4B5" w:rsidTr="00514416">
        <w:tc>
          <w:tcPr>
            <w:tcW w:w="331" w:type="pct"/>
            <w:shd w:val="clear" w:color="auto" w:fill="auto"/>
          </w:tcPr>
          <w:p w14:paraId="40F56119" w14:textId="77777777" w:rsidR="00FC31E7" w:rsidRPr="00AF513A" w:rsidRDefault="00FC31E7" w:rsidP="00F02492">
            <w:pPr>
              <w:spacing w:before="60" w:after="60"/>
              <w:rPr>
                <w:b/>
              </w:rPr>
            </w:pPr>
            <w:r w:rsidRPr="00AF513A">
              <w:rPr>
                <w:b/>
              </w:rPr>
              <w:t>4-</w:t>
            </w:r>
          </w:p>
        </w:tc>
        <w:tc>
          <w:tcPr>
            <w:tcW w:w="3030" w:type="pct"/>
            <w:shd w:val="clear" w:color="auto" w:fill="auto"/>
          </w:tcPr>
          <w:p w14:paraId="5BAF9199" w14:textId="77777777" w:rsidR="00FC31E7" w:rsidRDefault="00FC31E7" w:rsidP="00F02492">
            <w:pPr>
              <w:spacing w:before="60" w:after="60"/>
              <w:ind w:right="70"/>
              <w:rPr>
                <w:b/>
              </w:rPr>
            </w:pPr>
            <w:r w:rsidRPr="00A718FD">
              <w:rPr>
                <w:b/>
              </w:rPr>
              <w:t>Premiers soins et premiers secours</w:t>
            </w:r>
          </w:p>
          <w:p w14:paraId="209ACF1B" w14:textId="3444DBD2" w:rsidR="00FC31E7" w:rsidRPr="00A718FD" w:rsidRDefault="00FC31E7" w:rsidP="00F02492">
            <w:pPr>
              <w:spacing w:before="60" w:after="60"/>
              <w:ind w:right="70"/>
              <w:rPr>
                <w:b/>
              </w:rPr>
            </w:pPr>
            <w:r>
              <w:rPr>
                <w:b/>
              </w:rPr>
              <w:t xml:space="preserve">Les premiers soins et premiers secours sont dispensés adéquatement à l’ensemble des travailleurs </w:t>
            </w:r>
          </w:p>
        </w:tc>
        <w:tc>
          <w:tcPr>
            <w:tcW w:w="183" w:type="pct"/>
          </w:tcPr>
          <w:p w14:paraId="6E07FC2C" w14:textId="77777777" w:rsidR="00FC31E7" w:rsidRDefault="00FC31E7" w:rsidP="00F02492">
            <w:pPr>
              <w:spacing w:before="60" w:after="60"/>
            </w:pPr>
          </w:p>
        </w:tc>
        <w:tc>
          <w:tcPr>
            <w:tcW w:w="204" w:type="pct"/>
          </w:tcPr>
          <w:p w14:paraId="43621B1F" w14:textId="77777777" w:rsidR="00FC31E7" w:rsidRDefault="00FC31E7" w:rsidP="00F02492">
            <w:pPr>
              <w:spacing w:before="60" w:after="60"/>
            </w:pPr>
          </w:p>
        </w:tc>
        <w:tc>
          <w:tcPr>
            <w:tcW w:w="197" w:type="pct"/>
          </w:tcPr>
          <w:p w14:paraId="25B746E9" w14:textId="77777777" w:rsidR="00FC31E7" w:rsidRDefault="00FC31E7" w:rsidP="00F02492">
            <w:pPr>
              <w:spacing w:before="60" w:after="60"/>
            </w:pPr>
          </w:p>
        </w:tc>
        <w:tc>
          <w:tcPr>
            <w:tcW w:w="528" w:type="pct"/>
          </w:tcPr>
          <w:p w14:paraId="03281989" w14:textId="77777777" w:rsidR="00FC31E7" w:rsidRDefault="00FC31E7" w:rsidP="00F02492">
            <w:pPr>
              <w:spacing w:before="60" w:after="60"/>
            </w:pPr>
          </w:p>
        </w:tc>
        <w:tc>
          <w:tcPr>
            <w:tcW w:w="527" w:type="pct"/>
          </w:tcPr>
          <w:p w14:paraId="663EF38D" w14:textId="77777777" w:rsidR="00FC31E7" w:rsidRDefault="00FC31E7" w:rsidP="00F02492">
            <w:pPr>
              <w:spacing w:before="60" w:after="60"/>
            </w:pPr>
          </w:p>
        </w:tc>
      </w:tr>
      <w:tr w:rsidR="00FC31E7" w14:paraId="551748AF" w14:textId="18125339" w:rsidTr="00514416">
        <w:tc>
          <w:tcPr>
            <w:tcW w:w="331" w:type="pct"/>
          </w:tcPr>
          <w:p w14:paraId="5964F277" w14:textId="77777777" w:rsidR="00FC31E7" w:rsidRDefault="00FC31E7" w:rsidP="00F02492"/>
        </w:tc>
        <w:tc>
          <w:tcPr>
            <w:tcW w:w="3030" w:type="pct"/>
          </w:tcPr>
          <w:p w14:paraId="726FD2D5" w14:textId="77777777" w:rsidR="00FC31E7" w:rsidRPr="00A718FD" w:rsidRDefault="00FC31E7" w:rsidP="006D6089">
            <w:pPr>
              <w:spacing w:before="20" w:after="20"/>
              <w:ind w:right="70"/>
            </w:pPr>
            <w:r w:rsidRPr="00A718FD">
              <w:t xml:space="preserve">L’établissement a évalué ses besoins en secouristes </w:t>
            </w:r>
          </w:p>
          <w:p w14:paraId="10B69374" w14:textId="7E7E68E6" w:rsidR="00FC31E7" w:rsidRPr="00A718FD" w:rsidRDefault="00FC31E7" w:rsidP="00E8292E">
            <w:pPr>
              <w:spacing w:before="20" w:after="20"/>
              <w:ind w:right="70"/>
            </w:pPr>
            <w:r w:rsidRPr="00A718FD">
              <w:t>(NB : les établissements de santé sont exemptés dans les secteurs où du personnel qualifié est sur place et du matériel de premiers soins est disponible)</w:t>
            </w:r>
          </w:p>
        </w:tc>
        <w:tc>
          <w:tcPr>
            <w:tcW w:w="183" w:type="pct"/>
          </w:tcPr>
          <w:p w14:paraId="474382E9" w14:textId="77777777" w:rsidR="00FC31E7" w:rsidRDefault="00FC31E7" w:rsidP="00F02492"/>
        </w:tc>
        <w:tc>
          <w:tcPr>
            <w:tcW w:w="204" w:type="pct"/>
          </w:tcPr>
          <w:p w14:paraId="04020036" w14:textId="77777777" w:rsidR="00FC31E7" w:rsidRDefault="00FC31E7" w:rsidP="00F02492"/>
        </w:tc>
        <w:tc>
          <w:tcPr>
            <w:tcW w:w="197" w:type="pct"/>
          </w:tcPr>
          <w:p w14:paraId="5BCEC9BE" w14:textId="77777777" w:rsidR="00FC31E7" w:rsidRDefault="00FC31E7" w:rsidP="00F02492"/>
        </w:tc>
        <w:tc>
          <w:tcPr>
            <w:tcW w:w="528" w:type="pct"/>
          </w:tcPr>
          <w:p w14:paraId="271E6BB8" w14:textId="77777777" w:rsidR="00FC31E7" w:rsidRDefault="00FC31E7" w:rsidP="00F02492"/>
        </w:tc>
        <w:tc>
          <w:tcPr>
            <w:tcW w:w="527" w:type="pct"/>
          </w:tcPr>
          <w:p w14:paraId="120F73DF" w14:textId="77777777" w:rsidR="00FC31E7" w:rsidRDefault="00FC31E7" w:rsidP="00F02492"/>
        </w:tc>
      </w:tr>
      <w:tr w:rsidR="00FC31E7" w14:paraId="20D707BC" w14:textId="75DCF465" w:rsidTr="00514416">
        <w:tc>
          <w:tcPr>
            <w:tcW w:w="331" w:type="pct"/>
          </w:tcPr>
          <w:p w14:paraId="31DE0B20" w14:textId="77777777" w:rsidR="00FC31E7" w:rsidRDefault="00FC31E7" w:rsidP="00F02492"/>
        </w:tc>
        <w:tc>
          <w:tcPr>
            <w:tcW w:w="3030" w:type="pct"/>
          </w:tcPr>
          <w:p w14:paraId="2E5DA823" w14:textId="09FD41B2" w:rsidR="00FC31E7" w:rsidRPr="00A718FD" w:rsidRDefault="00FC31E7" w:rsidP="00E8292E">
            <w:pPr>
              <w:spacing w:before="20" w:after="20"/>
              <w:ind w:right="70"/>
            </w:pPr>
            <w:r w:rsidRPr="00A718FD">
              <w:t xml:space="preserve">L'employeur s’assure de la présence en tout temps durant les heures de travail d'au moins un secouriste par quart de travail </w:t>
            </w:r>
            <w:r w:rsidR="00E8292E">
              <w:t>auquel</w:t>
            </w:r>
            <w:r w:rsidR="00E8292E" w:rsidRPr="00A718FD">
              <w:t xml:space="preserve"> </w:t>
            </w:r>
            <w:r w:rsidRPr="00A718FD">
              <w:t>sont affectés 50 travailleurs ou moins et d'un secouriste supplémentaire pour chaque centaine ou fraction de centaine de travailleurs additionnelle affecté</w:t>
            </w:r>
            <w:r w:rsidR="00E8292E">
              <w:t>e</w:t>
            </w:r>
            <w:r w:rsidRPr="00A718FD">
              <w:t xml:space="preserve"> à ce quart de travail</w:t>
            </w:r>
          </w:p>
        </w:tc>
        <w:tc>
          <w:tcPr>
            <w:tcW w:w="183" w:type="pct"/>
          </w:tcPr>
          <w:p w14:paraId="5A081490" w14:textId="77777777" w:rsidR="00FC31E7" w:rsidRDefault="00FC31E7" w:rsidP="00F02492"/>
        </w:tc>
        <w:tc>
          <w:tcPr>
            <w:tcW w:w="204" w:type="pct"/>
          </w:tcPr>
          <w:p w14:paraId="0309CDF4" w14:textId="77777777" w:rsidR="00FC31E7" w:rsidRDefault="00FC31E7" w:rsidP="00F02492"/>
        </w:tc>
        <w:tc>
          <w:tcPr>
            <w:tcW w:w="197" w:type="pct"/>
          </w:tcPr>
          <w:p w14:paraId="2A2EC3DD" w14:textId="77777777" w:rsidR="00FC31E7" w:rsidRDefault="00FC31E7" w:rsidP="00F02492"/>
        </w:tc>
        <w:tc>
          <w:tcPr>
            <w:tcW w:w="528" w:type="pct"/>
          </w:tcPr>
          <w:p w14:paraId="5F1CADEF" w14:textId="77777777" w:rsidR="00FC31E7" w:rsidRDefault="00FC31E7" w:rsidP="00F02492"/>
        </w:tc>
        <w:tc>
          <w:tcPr>
            <w:tcW w:w="527" w:type="pct"/>
          </w:tcPr>
          <w:p w14:paraId="3898C459" w14:textId="77777777" w:rsidR="00FC31E7" w:rsidRDefault="00FC31E7" w:rsidP="00F02492"/>
        </w:tc>
      </w:tr>
      <w:tr w:rsidR="00FC31E7" w14:paraId="0631121A" w14:textId="57B15556" w:rsidTr="00514416">
        <w:tc>
          <w:tcPr>
            <w:tcW w:w="331" w:type="pct"/>
          </w:tcPr>
          <w:p w14:paraId="745079D5" w14:textId="77777777" w:rsidR="00FC31E7" w:rsidRDefault="00FC31E7" w:rsidP="00F02492"/>
        </w:tc>
        <w:tc>
          <w:tcPr>
            <w:tcW w:w="3030" w:type="pct"/>
          </w:tcPr>
          <w:p w14:paraId="4E5EC59B" w14:textId="613F51D2" w:rsidR="00FC31E7" w:rsidRPr="00A718FD" w:rsidRDefault="00FC31E7" w:rsidP="00F02492">
            <w:pPr>
              <w:spacing w:before="20" w:after="20"/>
              <w:ind w:right="70"/>
            </w:pPr>
            <w:r w:rsidRPr="00A718FD">
              <w:t>Les secouristes sont formés par un organisme accrédité par la C</w:t>
            </w:r>
            <w:r>
              <w:t>NE</w:t>
            </w:r>
            <w:r w:rsidRPr="00A718FD">
              <w:t>SST et leur compétences sont mises à jour régulièrement</w:t>
            </w:r>
          </w:p>
        </w:tc>
        <w:tc>
          <w:tcPr>
            <w:tcW w:w="183" w:type="pct"/>
          </w:tcPr>
          <w:p w14:paraId="24CFB46F" w14:textId="77777777" w:rsidR="00FC31E7" w:rsidRDefault="00FC31E7" w:rsidP="00F02492"/>
        </w:tc>
        <w:tc>
          <w:tcPr>
            <w:tcW w:w="204" w:type="pct"/>
          </w:tcPr>
          <w:p w14:paraId="4F49DA18" w14:textId="77777777" w:rsidR="00FC31E7" w:rsidRDefault="00FC31E7" w:rsidP="00F02492"/>
        </w:tc>
        <w:tc>
          <w:tcPr>
            <w:tcW w:w="197" w:type="pct"/>
          </w:tcPr>
          <w:p w14:paraId="5F40A767" w14:textId="77777777" w:rsidR="00FC31E7" w:rsidRDefault="00FC31E7" w:rsidP="00F02492"/>
        </w:tc>
        <w:tc>
          <w:tcPr>
            <w:tcW w:w="528" w:type="pct"/>
          </w:tcPr>
          <w:p w14:paraId="4E630EB5" w14:textId="77777777" w:rsidR="00FC31E7" w:rsidRDefault="00FC31E7" w:rsidP="00F02492"/>
        </w:tc>
        <w:tc>
          <w:tcPr>
            <w:tcW w:w="527" w:type="pct"/>
          </w:tcPr>
          <w:p w14:paraId="49239743" w14:textId="77777777" w:rsidR="00FC31E7" w:rsidRDefault="00FC31E7" w:rsidP="00F02492"/>
        </w:tc>
      </w:tr>
      <w:tr w:rsidR="00FC31E7" w14:paraId="173F863A" w14:textId="756EC911" w:rsidTr="00514416">
        <w:tc>
          <w:tcPr>
            <w:tcW w:w="331" w:type="pct"/>
          </w:tcPr>
          <w:p w14:paraId="23902878" w14:textId="77777777" w:rsidR="00FC31E7" w:rsidRDefault="00FC31E7" w:rsidP="00F02492"/>
        </w:tc>
        <w:tc>
          <w:tcPr>
            <w:tcW w:w="3030" w:type="pct"/>
          </w:tcPr>
          <w:p w14:paraId="6C6D3FD5" w14:textId="77777777" w:rsidR="00FC31E7" w:rsidRPr="00A718FD" w:rsidRDefault="00FC31E7" w:rsidP="00F02492">
            <w:pPr>
              <w:spacing w:before="20" w:after="20"/>
              <w:ind w:right="70"/>
            </w:pPr>
            <w:r w:rsidRPr="00A718FD">
              <w:t xml:space="preserve">Dans les établissements de 100 travailleurs et plus, un local conforme est mis à la disposition des secouristes </w:t>
            </w:r>
          </w:p>
        </w:tc>
        <w:tc>
          <w:tcPr>
            <w:tcW w:w="183" w:type="pct"/>
          </w:tcPr>
          <w:p w14:paraId="3636D015" w14:textId="77777777" w:rsidR="00FC31E7" w:rsidRDefault="00FC31E7" w:rsidP="00F02492"/>
        </w:tc>
        <w:tc>
          <w:tcPr>
            <w:tcW w:w="204" w:type="pct"/>
          </w:tcPr>
          <w:p w14:paraId="6FD97949" w14:textId="77777777" w:rsidR="00FC31E7" w:rsidRDefault="00FC31E7" w:rsidP="00F02492"/>
        </w:tc>
        <w:tc>
          <w:tcPr>
            <w:tcW w:w="197" w:type="pct"/>
          </w:tcPr>
          <w:p w14:paraId="050EE68D" w14:textId="77777777" w:rsidR="00FC31E7" w:rsidRDefault="00FC31E7" w:rsidP="00F02492"/>
        </w:tc>
        <w:tc>
          <w:tcPr>
            <w:tcW w:w="528" w:type="pct"/>
          </w:tcPr>
          <w:p w14:paraId="27AF5A9C" w14:textId="77777777" w:rsidR="00FC31E7" w:rsidRDefault="00FC31E7" w:rsidP="00F02492"/>
        </w:tc>
        <w:tc>
          <w:tcPr>
            <w:tcW w:w="527" w:type="pct"/>
          </w:tcPr>
          <w:p w14:paraId="36248850" w14:textId="77777777" w:rsidR="00FC31E7" w:rsidRDefault="00FC31E7" w:rsidP="00F02492"/>
        </w:tc>
      </w:tr>
    </w:tbl>
    <w:p w14:paraId="59F9399D" w14:textId="77777777" w:rsidR="00D94A70" w:rsidRDefault="00D94A70">
      <w:r>
        <w:br w:type="page"/>
      </w:r>
    </w:p>
    <w:tbl>
      <w:tblPr>
        <w:tblStyle w:val="Grilledutableau"/>
        <w:tblW w:w="5000" w:type="pct"/>
        <w:tblLook w:val="04A0" w:firstRow="1" w:lastRow="0" w:firstColumn="1" w:lastColumn="0" w:noHBand="0" w:noVBand="1"/>
      </w:tblPr>
      <w:tblGrid>
        <w:gridCol w:w="1143"/>
        <w:gridCol w:w="10466"/>
        <w:gridCol w:w="632"/>
        <w:gridCol w:w="705"/>
        <w:gridCol w:w="680"/>
        <w:gridCol w:w="1824"/>
        <w:gridCol w:w="1820"/>
      </w:tblGrid>
      <w:tr w:rsidR="00FC31E7" w14:paraId="3E5BD8F8" w14:textId="328E37B6" w:rsidTr="00514416">
        <w:tc>
          <w:tcPr>
            <w:tcW w:w="331" w:type="pct"/>
          </w:tcPr>
          <w:p w14:paraId="7B0D2B32" w14:textId="0988A39B" w:rsidR="00FC31E7" w:rsidRDefault="00FC31E7" w:rsidP="00F02492"/>
        </w:tc>
        <w:tc>
          <w:tcPr>
            <w:tcW w:w="3030" w:type="pct"/>
          </w:tcPr>
          <w:p w14:paraId="433F0BFC" w14:textId="07387BAD" w:rsidR="00FC31E7" w:rsidRPr="00A718FD" w:rsidRDefault="00FC31E7" w:rsidP="00F02492">
            <w:pPr>
              <w:spacing w:before="20" w:after="20"/>
              <w:ind w:right="70"/>
            </w:pPr>
            <w:r w:rsidRPr="00A718FD">
              <w:t>Ce local doit être équipé notamment</w:t>
            </w:r>
            <w:r>
              <w:t xml:space="preserve"> </w:t>
            </w:r>
            <w:r w:rsidRPr="00A718FD">
              <w:t>:</w:t>
            </w:r>
          </w:p>
          <w:p w14:paraId="64BB8EE6" w14:textId="61BAF334" w:rsidR="00FC31E7" w:rsidRPr="00A718FD" w:rsidRDefault="00FC31E7" w:rsidP="00A920CA">
            <w:pPr>
              <w:pStyle w:val="Paragraphedeliste"/>
              <w:numPr>
                <w:ilvl w:val="0"/>
                <w:numId w:val="14"/>
              </w:numPr>
              <w:spacing w:before="20" w:after="20"/>
              <w:ind w:left="715" w:right="70" w:hanging="355"/>
            </w:pPr>
            <w:proofErr w:type="gramStart"/>
            <w:r w:rsidRPr="00A718FD">
              <w:t>d'une</w:t>
            </w:r>
            <w:proofErr w:type="gramEnd"/>
            <w:r w:rsidRPr="00A718FD">
              <w:t xml:space="preserve"> civière</w:t>
            </w:r>
          </w:p>
          <w:p w14:paraId="0A65EAEB" w14:textId="53CDFC64" w:rsidR="00FC31E7" w:rsidRPr="00A718FD" w:rsidRDefault="00FC31E7" w:rsidP="00A920CA">
            <w:pPr>
              <w:pStyle w:val="Paragraphedeliste"/>
              <w:numPr>
                <w:ilvl w:val="0"/>
                <w:numId w:val="14"/>
              </w:numPr>
              <w:spacing w:before="20" w:after="20"/>
              <w:ind w:left="715" w:right="70" w:hanging="355"/>
            </w:pPr>
            <w:proofErr w:type="gramStart"/>
            <w:r w:rsidRPr="00A718FD">
              <w:t>d'une</w:t>
            </w:r>
            <w:proofErr w:type="gramEnd"/>
            <w:r w:rsidRPr="00A718FD">
              <w:t xml:space="preserve"> table et de </w:t>
            </w:r>
            <w:r w:rsidR="00E8292E">
              <w:t>deux</w:t>
            </w:r>
            <w:r w:rsidRPr="00A718FD">
              <w:t xml:space="preserve"> chaises</w:t>
            </w:r>
          </w:p>
          <w:p w14:paraId="02F1F94A" w14:textId="32A5994C" w:rsidR="00FC31E7" w:rsidRPr="00A718FD" w:rsidRDefault="00FC31E7" w:rsidP="00A920CA">
            <w:pPr>
              <w:pStyle w:val="Paragraphedeliste"/>
              <w:numPr>
                <w:ilvl w:val="0"/>
                <w:numId w:val="14"/>
              </w:numPr>
              <w:spacing w:before="20" w:after="20"/>
              <w:ind w:left="715" w:right="70" w:hanging="355"/>
            </w:pPr>
            <w:proofErr w:type="gramStart"/>
            <w:r w:rsidRPr="00A718FD">
              <w:t>de</w:t>
            </w:r>
            <w:proofErr w:type="gramEnd"/>
            <w:r w:rsidRPr="00A718FD">
              <w:t xml:space="preserve"> savon et de brosses à ongles</w:t>
            </w:r>
          </w:p>
          <w:p w14:paraId="72A25FA3" w14:textId="15F6BC0C" w:rsidR="00FC31E7" w:rsidRDefault="00FC31E7" w:rsidP="00A920CA">
            <w:pPr>
              <w:pStyle w:val="Paragraphedeliste"/>
              <w:numPr>
                <w:ilvl w:val="0"/>
                <w:numId w:val="14"/>
              </w:numPr>
              <w:spacing w:before="20" w:after="20"/>
              <w:ind w:left="715" w:right="70" w:hanging="355"/>
            </w:pPr>
            <w:proofErr w:type="gramStart"/>
            <w:r w:rsidRPr="00A718FD">
              <w:t>d'essuie</w:t>
            </w:r>
            <w:proofErr w:type="gramEnd"/>
            <w:r w:rsidRPr="00A718FD">
              <w:t>-mains en papier</w:t>
            </w:r>
          </w:p>
          <w:p w14:paraId="6C477C80" w14:textId="2058610C" w:rsidR="00FC31E7" w:rsidRPr="00A718FD" w:rsidRDefault="00FC31E7" w:rsidP="00E8292E">
            <w:pPr>
              <w:pStyle w:val="Paragraphedeliste"/>
              <w:numPr>
                <w:ilvl w:val="0"/>
                <w:numId w:val="14"/>
              </w:numPr>
              <w:spacing w:before="20" w:after="20"/>
              <w:ind w:left="715" w:right="70" w:hanging="355"/>
            </w:pPr>
            <w:r w:rsidRPr="00EC0933">
              <w:t>au minimum du contenu de la trousse prévu à l'article 4 du Règlement sur les normes minimales de premiers secours et de premiers soins</w:t>
            </w:r>
          </w:p>
        </w:tc>
        <w:tc>
          <w:tcPr>
            <w:tcW w:w="183" w:type="pct"/>
          </w:tcPr>
          <w:p w14:paraId="0D801A69" w14:textId="77777777" w:rsidR="00FC31E7" w:rsidRDefault="00FC31E7" w:rsidP="00F02492"/>
        </w:tc>
        <w:tc>
          <w:tcPr>
            <w:tcW w:w="204" w:type="pct"/>
          </w:tcPr>
          <w:p w14:paraId="0681F4CE" w14:textId="77777777" w:rsidR="00FC31E7" w:rsidRDefault="00FC31E7" w:rsidP="00F02492"/>
        </w:tc>
        <w:tc>
          <w:tcPr>
            <w:tcW w:w="197" w:type="pct"/>
          </w:tcPr>
          <w:p w14:paraId="42994154" w14:textId="77777777" w:rsidR="00FC31E7" w:rsidRDefault="00FC31E7" w:rsidP="00F02492"/>
        </w:tc>
        <w:tc>
          <w:tcPr>
            <w:tcW w:w="528" w:type="pct"/>
          </w:tcPr>
          <w:p w14:paraId="0C6BF9BA" w14:textId="77777777" w:rsidR="00FC31E7" w:rsidRDefault="00FC31E7" w:rsidP="00F02492"/>
        </w:tc>
        <w:tc>
          <w:tcPr>
            <w:tcW w:w="527" w:type="pct"/>
          </w:tcPr>
          <w:p w14:paraId="14FC0202" w14:textId="77777777" w:rsidR="00FC31E7" w:rsidRDefault="00FC31E7" w:rsidP="00F02492"/>
        </w:tc>
      </w:tr>
      <w:tr w:rsidR="00FC31E7" w14:paraId="621D0E8D" w14:textId="22E5C5BE" w:rsidTr="00514416">
        <w:tc>
          <w:tcPr>
            <w:tcW w:w="331" w:type="pct"/>
          </w:tcPr>
          <w:p w14:paraId="649F8140" w14:textId="77777777" w:rsidR="00FC31E7" w:rsidRDefault="00FC31E7" w:rsidP="00F02492"/>
        </w:tc>
        <w:tc>
          <w:tcPr>
            <w:tcW w:w="3030" w:type="pct"/>
          </w:tcPr>
          <w:p w14:paraId="562E6850" w14:textId="58176C39" w:rsidR="00FC31E7" w:rsidRPr="00A718FD" w:rsidRDefault="00FC31E7" w:rsidP="00E8292E">
            <w:pPr>
              <w:spacing w:before="20" w:after="20"/>
              <w:ind w:right="70"/>
            </w:pPr>
            <w:r w:rsidRPr="00A718FD">
              <w:t>L’établissement possède un nombre adéquat de trousses de premiers soins</w:t>
            </w:r>
            <w:r w:rsidR="00E8292E">
              <w:t>,</w:t>
            </w:r>
            <w:r w:rsidRPr="00A718FD">
              <w:t xml:space="preserve"> permettant </w:t>
            </w:r>
            <w:r w:rsidR="00E8292E">
              <w:t xml:space="preserve">d’y accéder </w:t>
            </w:r>
            <w:r w:rsidRPr="00A718FD">
              <w:t>en moins de 5 minutes</w:t>
            </w:r>
            <w:r w:rsidR="00DB00C8">
              <w:t xml:space="preserve"> </w:t>
            </w:r>
          </w:p>
        </w:tc>
        <w:tc>
          <w:tcPr>
            <w:tcW w:w="183" w:type="pct"/>
          </w:tcPr>
          <w:p w14:paraId="4D64ACC3" w14:textId="77777777" w:rsidR="00FC31E7" w:rsidRDefault="00FC31E7" w:rsidP="00F02492"/>
        </w:tc>
        <w:tc>
          <w:tcPr>
            <w:tcW w:w="204" w:type="pct"/>
          </w:tcPr>
          <w:p w14:paraId="2A449DAB" w14:textId="77777777" w:rsidR="00FC31E7" w:rsidRDefault="00FC31E7" w:rsidP="00F02492"/>
        </w:tc>
        <w:tc>
          <w:tcPr>
            <w:tcW w:w="197" w:type="pct"/>
          </w:tcPr>
          <w:p w14:paraId="25616105" w14:textId="77777777" w:rsidR="00FC31E7" w:rsidRDefault="00FC31E7" w:rsidP="00F02492"/>
        </w:tc>
        <w:tc>
          <w:tcPr>
            <w:tcW w:w="528" w:type="pct"/>
          </w:tcPr>
          <w:p w14:paraId="23D3C3A0" w14:textId="77777777" w:rsidR="00FC31E7" w:rsidRDefault="00FC31E7" w:rsidP="00F02492"/>
        </w:tc>
        <w:tc>
          <w:tcPr>
            <w:tcW w:w="527" w:type="pct"/>
          </w:tcPr>
          <w:p w14:paraId="63DFDAA5" w14:textId="77777777" w:rsidR="00FC31E7" w:rsidRDefault="00FC31E7" w:rsidP="00F02492"/>
        </w:tc>
      </w:tr>
      <w:tr w:rsidR="00FC31E7" w14:paraId="4A185E21" w14:textId="1DD3D6DE" w:rsidTr="00514416">
        <w:tc>
          <w:tcPr>
            <w:tcW w:w="331" w:type="pct"/>
          </w:tcPr>
          <w:p w14:paraId="0FC41962" w14:textId="77777777" w:rsidR="00FC31E7" w:rsidRDefault="00FC31E7" w:rsidP="00F02492"/>
        </w:tc>
        <w:tc>
          <w:tcPr>
            <w:tcW w:w="3030" w:type="pct"/>
          </w:tcPr>
          <w:p w14:paraId="710E7620" w14:textId="77777777" w:rsidR="00FC31E7" w:rsidRPr="00A718FD" w:rsidRDefault="00FC31E7" w:rsidP="00F02492">
            <w:pPr>
              <w:spacing w:before="20" w:after="20"/>
              <w:ind w:right="70"/>
            </w:pPr>
            <w:r w:rsidRPr="00A718FD">
              <w:t>Le contenu des trousses est conforme aux exigences du Règlement sur les normes minimales de premiers secours et de premiers soins, art. 4</w:t>
            </w:r>
          </w:p>
        </w:tc>
        <w:tc>
          <w:tcPr>
            <w:tcW w:w="183" w:type="pct"/>
          </w:tcPr>
          <w:p w14:paraId="52D6AC4D" w14:textId="77777777" w:rsidR="00FC31E7" w:rsidRDefault="00FC31E7" w:rsidP="00F02492"/>
        </w:tc>
        <w:tc>
          <w:tcPr>
            <w:tcW w:w="204" w:type="pct"/>
          </w:tcPr>
          <w:p w14:paraId="109CD76C" w14:textId="77777777" w:rsidR="00FC31E7" w:rsidRDefault="00FC31E7" w:rsidP="00F02492"/>
        </w:tc>
        <w:tc>
          <w:tcPr>
            <w:tcW w:w="197" w:type="pct"/>
          </w:tcPr>
          <w:p w14:paraId="6C010EB7" w14:textId="77777777" w:rsidR="00FC31E7" w:rsidRDefault="00FC31E7" w:rsidP="00F02492"/>
        </w:tc>
        <w:tc>
          <w:tcPr>
            <w:tcW w:w="528" w:type="pct"/>
          </w:tcPr>
          <w:p w14:paraId="7F9E836E" w14:textId="77777777" w:rsidR="00FC31E7" w:rsidRDefault="00FC31E7" w:rsidP="00F02492"/>
        </w:tc>
        <w:tc>
          <w:tcPr>
            <w:tcW w:w="527" w:type="pct"/>
          </w:tcPr>
          <w:p w14:paraId="62E6BDD7" w14:textId="77777777" w:rsidR="00FC31E7" w:rsidRDefault="00FC31E7" w:rsidP="00F02492"/>
        </w:tc>
      </w:tr>
      <w:tr w:rsidR="00FC31E7" w14:paraId="717D7B46" w14:textId="490DCDFA" w:rsidTr="00514416">
        <w:tc>
          <w:tcPr>
            <w:tcW w:w="331" w:type="pct"/>
          </w:tcPr>
          <w:p w14:paraId="23DFECE2" w14:textId="77777777" w:rsidR="00FC31E7" w:rsidRDefault="00FC31E7" w:rsidP="00F02492"/>
        </w:tc>
        <w:tc>
          <w:tcPr>
            <w:tcW w:w="3030" w:type="pct"/>
          </w:tcPr>
          <w:p w14:paraId="608F6C39" w14:textId="1774E203" w:rsidR="00FC31E7" w:rsidRPr="00A718FD" w:rsidRDefault="00FC31E7" w:rsidP="00E8292E">
            <w:pPr>
              <w:spacing w:before="20" w:after="20"/>
              <w:ind w:right="70"/>
            </w:pPr>
            <w:r w:rsidRPr="00A718FD">
              <w:t>L'employeur a mis en place un mécanisme afin d</w:t>
            </w:r>
            <w:r w:rsidR="00E8292E">
              <w:t>e s’</w:t>
            </w:r>
            <w:r w:rsidRPr="00A718FD">
              <w:t xml:space="preserve">assurer que </w:t>
            </w:r>
            <w:r w:rsidR="00E8292E">
              <w:t>chaque</w:t>
            </w:r>
            <w:r w:rsidR="00E8292E" w:rsidRPr="00A718FD">
              <w:t xml:space="preserve"> </w:t>
            </w:r>
            <w:r w:rsidRPr="00A718FD">
              <w:t xml:space="preserve">trousse </w:t>
            </w:r>
            <w:r w:rsidR="00E8292E">
              <w:t xml:space="preserve">est </w:t>
            </w:r>
            <w:r w:rsidRPr="00A718FD">
              <w:t>maintenue propre, complète et en bon état</w:t>
            </w:r>
          </w:p>
        </w:tc>
        <w:tc>
          <w:tcPr>
            <w:tcW w:w="183" w:type="pct"/>
          </w:tcPr>
          <w:p w14:paraId="7937A38A" w14:textId="77777777" w:rsidR="00FC31E7" w:rsidRDefault="00FC31E7" w:rsidP="00F02492"/>
        </w:tc>
        <w:tc>
          <w:tcPr>
            <w:tcW w:w="204" w:type="pct"/>
          </w:tcPr>
          <w:p w14:paraId="6689E75B" w14:textId="77777777" w:rsidR="00FC31E7" w:rsidRDefault="00FC31E7" w:rsidP="00F02492"/>
        </w:tc>
        <w:tc>
          <w:tcPr>
            <w:tcW w:w="197" w:type="pct"/>
          </w:tcPr>
          <w:p w14:paraId="537D8292" w14:textId="77777777" w:rsidR="00FC31E7" w:rsidRDefault="00FC31E7" w:rsidP="00F02492"/>
        </w:tc>
        <w:tc>
          <w:tcPr>
            <w:tcW w:w="528" w:type="pct"/>
          </w:tcPr>
          <w:p w14:paraId="11070631" w14:textId="77777777" w:rsidR="00FC31E7" w:rsidRDefault="00FC31E7" w:rsidP="00F02492"/>
        </w:tc>
        <w:tc>
          <w:tcPr>
            <w:tcW w:w="527" w:type="pct"/>
          </w:tcPr>
          <w:p w14:paraId="31A3C6BD" w14:textId="77777777" w:rsidR="00FC31E7" w:rsidRDefault="00FC31E7" w:rsidP="00F02492"/>
        </w:tc>
      </w:tr>
      <w:tr w:rsidR="00FC31E7" w14:paraId="35854CC1" w14:textId="730C0F1B" w:rsidTr="00514416">
        <w:tc>
          <w:tcPr>
            <w:tcW w:w="331" w:type="pct"/>
          </w:tcPr>
          <w:p w14:paraId="75EF2AD5" w14:textId="77777777" w:rsidR="00FC31E7" w:rsidRDefault="00FC31E7" w:rsidP="00F02492"/>
        </w:tc>
        <w:tc>
          <w:tcPr>
            <w:tcW w:w="3030" w:type="pct"/>
          </w:tcPr>
          <w:p w14:paraId="734B17B3" w14:textId="77777777" w:rsidR="00FC31E7" w:rsidRPr="00A718FD" w:rsidRDefault="00FC31E7" w:rsidP="00F02492">
            <w:pPr>
              <w:spacing w:before="20" w:after="20"/>
              <w:ind w:right="70"/>
            </w:pPr>
            <w:r w:rsidRPr="00A718FD">
              <w:t>Un affichage adéquat permet une localisation facile et rapide des trousses</w:t>
            </w:r>
          </w:p>
        </w:tc>
        <w:tc>
          <w:tcPr>
            <w:tcW w:w="183" w:type="pct"/>
          </w:tcPr>
          <w:p w14:paraId="22D924A4" w14:textId="77777777" w:rsidR="00FC31E7" w:rsidRDefault="00FC31E7" w:rsidP="00F02492"/>
        </w:tc>
        <w:tc>
          <w:tcPr>
            <w:tcW w:w="204" w:type="pct"/>
          </w:tcPr>
          <w:p w14:paraId="7F5F6FBB" w14:textId="77777777" w:rsidR="00FC31E7" w:rsidRDefault="00FC31E7" w:rsidP="00F02492"/>
        </w:tc>
        <w:tc>
          <w:tcPr>
            <w:tcW w:w="197" w:type="pct"/>
          </w:tcPr>
          <w:p w14:paraId="0B4E5611" w14:textId="77777777" w:rsidR="00FC31E7" w:rsidRDefault="00FC31E7" w:rsidP="00F02492"/>
        </w:tc>
        <w:tc>
          <w:tcPr>
            <w:tcW w:w="528" w:type="pct"/>
          </w:tcPr>
          <w:p w14:paraId="57488AD6" w14:textId="77777777" w:rsidR="00FC31E7" w:rsidRDefault="00FC31E7" w:rsidP="00F02492"/>
        </w:tc>
        <w:tc>
          <w:tcPr>
            <w:tcW w:w="527" w:type="pct"/>
          </w:tcPr>
          <w:p w14:paraId="30AC85D5" w14:textId="77777777" w:rsidR="00FC31E7" w:rsidRDefault="00FC31E7" w:rsidP="00F02492"/>
        </w:tc>
      </w:tr>
      <w:tr w:rsidR="00FC31E7" w14:paraId="6B65DA9D" w14:textId="6596FC24" w:rsidTr="00514416">
        <w:tc>
          <w:tcPr>
            <w:tcW w:w="331" w:type="pct"/>
          </w:tcPr>
          <w:p w14:paraId="55DE4B8C" w14:textId="77777777" w:rsidR="00FC31E7" w:rsidRDefault="00FC31E7" w:rsidP="00F02492"/>
        </w:tc>
        <w:tc>
          <w:tcPr>
            <w:tcW w:w="3030" w:type="pct"/>
          </w:tcPr>
          <w:p w14:paraId="4C0525FB" w14:textId="77777777" w:rsidR="00FC31E7" w:rsidRPr="00A718FD" w:rsidRDefault="00FC31E7" w:rsidP="00F02492">
            <w:pPr>
              <w:spacing w:before="20" w:after="20"/>
              <w:ind w:right="70"/>
            </w:pPr>
            <w:r w:rsidRPr="00A718FD">
              <w:t>L’établissement tient un registre des premiers soins et premiers secours dispensés. Celui-ci contient le nom du secouriste ainsi que celui du travailleur blessé, la date, l'heure et la description de la blessure ou du malaise ainsi que la nature des premiers secours dispensés</w:t>
            </w:r>
          </w:p>
        </w:tc>
        <w:tc>
          <w:tcPr>
            <w:tcW w:w="183" w:type="pct"/>
          </w:tcPr>
          <w:p w14:paraId="7C8EEC24" w14:textId="77777777" w:rsidR="00FC31E7" w:rsidRDefault="00FC31E7" w:rsidP="00F02492"/>
        </w:tc>
        <w:tc>
          <w:tcPr>
            <w:tcW w:w="204" w:type="pct"/>
          </w:tcPr>
          <w:p w14:paraId="120618BE" w14:textId="77777777" w:rsidR="00FC31E7" w:rsidRDefault="00FC31E7" w:rsidP="00F02492"/>
        </w:tc>
        <w:tc>
          <w:tcPr>
            <w:tcW w:w="197" w:type="pct"/>
          </w:tcPr>
          <w:p w14:paraId="0EEFE7A6" w14:textId="77777777" w:rsidR="00FC31E7" w:rsidRDefault="00FC31E7" w:rsidP="00F02492"/>
        </w:tc>
        <w:tc>
          <w:tcPr>
            <w:tcW w:w="528" w:type="pct"/>
          </w:tcPr>
          <w:p w14:paraId="24968EBE" w14:textId="77777777" w:rsidR="00FC31E7" w:rsidRDefault="00FC31E7" w:rsidP="00F02492"/>
        </w:tc>
        <w:tc>
          <w:tcPr>
            <w:tcW w:w="527" w:type="pct"/>
          </w:tcPr>
          <w:p w14:paraId="6C53E105" w14:textId="77777777" w:rsidR="00FC31E7" w:rsidRDefault="00FC31E7" w:rsidP="00F02492"/>
        </w:tc>
      </w:tr>
      <w:tr w:rsidR="00FC31E7" w14:paraId="138F418A" w14:textId="68EC64E4" w:rsidTr="00514416">
        <w:tc>
          <w:tcPr>
            <w:tcW w:w="331" w:type="pct"/>
          </w:tcPr>
          <w:p w14:paraId="3D80B0B2" w14:textId="77777777" w:rsidR="00FC31E7" w:rsidRDefault="00FC31E7" w:rsidP="00F02492"/>
        </w:tc>
        <w:tc>
          <w:tcPr>
            <w:tcW w:w="3030" w:type="pct"/>
          </w:tcPr>
          <w:p w14:paraId="0D0779A7" w14:textId="38EFEC89" w:rsidR="00FC31E7" w:rsidRPr="00A718FD" w:rsidRDefault="00FC31E7" w:rsidP="00F02492">
            <w:pPr>
              <w:spacing w:before="20" w:after="20"/>
              <w:ind w:right="70"/>
            </w:pPr>
            <w:r w:rsidRPr="00A718FD">
              <w:t xml:space="preserve">Un système de communication est prévu pour joindre rapidement les secouristes à l’interne ainsi que les services externes d’urgence (911, centre </w:t>
            </w:r>
            <w:r w:rsidR="00E8292E" w:rsidRPr="00A718FD">
              <w:t>antipoison</w:t>
            </w:r>
            <w:r w:rsidRPr="00A718FD">
              <w:t>, etc.) en cas de besoin</w:t>
            </w:r>
          </w:p>
        </w:tc>
        <w:tc>
          <w:tcPr>
            <w:tcW w:w="183" w:type="pct"/>
          </w:tcPr>
          <w:p w14:paraId="72D2BF1A" w14:textId="77777777" w:rsidR="00FC31E7" w:rsidRDefault="00FC31E7" w:rsidP="00F02492"/>
        </w:tc>
        <w:tc>
          <w:tcPr>
            <w:tcW w:w="204" w:type="pct"/>
          </w:tcPr>
          <w:p w14:paraId="19FA3492" w14:textId="77777777" w:rsidR="00FC31E7" w:rsidRDefault="00FC31E7" w:rsidP="00F02492"/>
        </w:tc>
        <w:tc>
          <w:tcPr>
            <w:tcW w:w="197" w:type="pct"/>
          </w:tcPr>
          <w:p w14:paraId="2EBF7CB6" w14:textId="77777777" w:rsidR="00FC31E7" w:rsidRDefault="00FC31E7" w:rsidP="00F02492"/>
        </w:tc>
        <w:tc>
          <w:tcPr>
            <w:tcW w:w="528" w:type="pct"/>
          </w:tcPr>
          <w:p w14:paraId="03202A63" w14:textId="77777777" w:rsidR="00FC31E7" w:rsidRDefault="00FC31E7" w:rsidP="00F02492"/>
        </w:tc>
        <w:tc>
          <w:tcPr>
            <w:tcW w:w="527" w:type="pct"/>
          </w:tcPr>
          <w:p w14:paraId="4FE76435" w14:textId="77777777" w:rsidR="00FC31E7" w:rsidRDefault="00FC31E7" w:rsidP="00F02492"/>
        </w:tc>
      </w:tr>
      <w:tr w:rsidR="00FC31E7" w14:paraId="255FF469" w14:textId="7AFC15E0" w:rsidTr="00514416">
        <w:tc>
          <w:tcPr>
            <w:tcW w:w="331" w:type="pct"/>
          </w:tcPr>
          <w:p w14:paraId="62636784" w14:textId="77777777" w:rsidR="00FC31E7" w:rsidRDefault="00FC31E7" w:rsidP="00A25CD4"/>
        </w:tc>
        <w:tc>
          <w:tcPr>
            <w:tcW w:w="3030" w:type="pct"/>
          </w:tcPr>
          <w:p w14:paraId="1A87260C" w14:textId="076B9BA3" w:rsidR="00FC31E7" w:rsidRPr="00A718FD" w:rsidRDefault="00FC31E7" w:rsidP="00A25CD4">
            <w:pPr>
              <w:spacing w:before="20" w:after="20"/>
              <w:ind w:right="70"/>
            </w:pPr>
            <w:r w:rsidRPr="00A25CD4">
              <w:t>Les tâches demandant un travail isolé sont identifiées par titre d’emploi et des procédures sont établies pour assurer un contact per</w:t>
            </w:r>
            <w:r>
              <w:t>manent avec l’employé concerné</w:t>
            </w:r>
          </w:p>
        </w:tc>
        <w:tc>
          <w:tcPr>
            <w:tcW w:w="183" w:type="pct"/>
          </w:tcPr>
          <w:p w14:paraId="4DCB4DD6" w14:textId="77777777" w:rsidR="00FC31E7" w:rsidRDefault="00FC31E7" w:rsidP="00A25CD4"/>
        </w:tc>
        <w:tc>
          <w:tcPr>
            <w:tcW w:w="204" w:type="pct"/>
          </w:tcPr>
          <w:p w14:paraId="0B75DC6B" w14:textId="77777777" w:rsidR="00FC31E7" w:rsidRDefault="00FC31E7" w:rsidP="00A25CD4"/>
        </w:tc>
        <w:tc>
          <w:tcPr>
            <w:tcW w:w="197" w:type="pct"/>
          </w:tcPr>
          <w:p w14:paraId="4395A7E6" w14:textId="77777777" w:rsidR="00FC31E7" w:rsidRDefault="00FC31E7" w:rsidP="00A25CD4"/>
        </w:tc>
        <w:tc>
          <w:tcPr>
            <w:tcW w:w="528" w:type="pct"/>
          </w:tcPr>
          <w:p w14:paraId="5F56F0C7" w14:textId="77777777" w:rsidR="00FC31E7" w:rsidRDefault="00FC31E7" w:rsidP="00A25CD4"/>
        </w:tc>
        <w:tc>
          <w:tcPr>
            <w:tcW w:w="527" w:type="pct"/>
          </w:tcPr>
          <w:p w14:paraId="33E01D4C" w14:textId="77777777" w:rsidR="00FC31E7" w:rsidRDefault="00FC31E7" w:rsidP="00A25CD4"/>
        </w:tc>
      </w:tr>
      <w:tr w:rsidR="00FC31E7" w14:paraId="31D0B772" w14:textId="37D0CE3E" w:rsidTr="00514416">
        <w:tc>
          <w:tcPr>
            <w:tcW w:w="331" w:type="pct"/>
          </w:tcPr>
          <w:p w14:paraId="79D2021E" w14:textId="77777777" w:rsidR="00FC31E7" w:rsidRDefault="00FC31E7" w:rsidP="00F02492"/>
        </w:tc>
        <w:tc>
          <w:tcPr>
            <w:tcW w:w="3030" w:type="pct"/>
          </w:tcPr>
          <w:p w14:paraId="08A8364B" w14:textId="77777777" w:rsidR="00FC31E7" w:rsidRPr="00A718FD" w:rsidRDefault="00FC31E7" w:rsidP="00F02492">
            <w:pPr>
              <w:spacing w:before="20" w:after="20"/>
              <w:ind w:right="70"/>
            </w:pPr>
            <w:r w:rsidRPr="00A718FD">
              <w:t>Un protocole d’évacuation, de transport et d’accompagnement des personnes blessées est en place</w:t>
            </w:r>
          </w:p>
        </w:tc>
        <w:tc>
          <w:tcPr>
            <w:tcW w:w="183" w:type="pct"/>
          </w:tcPr>
          <w:p w14:paraId="3837A101" w14:textId="77777777" w:rsidR="00FC31E7" w:rsidRDefault="00FC31E7" w:rsidP="00F02492"/>
        </w:tc>
        <w:tc>
          <w:tcPr>
            <w:tcW w:w="204" w:type="pct"/>
          </w:tcPr>
          <w:p w14:paraId="49288153" w14:textId="77777777" w:rsidR="00FC31E7" w:rsidRDefault="00FC31E7" w:rsidP="00F02492"/>
        </w:tc>
        <w:tc>
          <w:tcPr>
            <w:tcW w:w="197" w:type="pct"/>
          </w:tcPr>
          <w:p w14:paraId="31F61E73" w14:textId="77777777" w:rsidR="00FC31E7" w:rsidRDefault="00FC31E7" w:rsidP="00F02492"/>
        </w:tc>
        <w:tc>
          <w:tcPr>
            <w:tcW w:w="528" w:type="pct"/>
          </w:tcPr>
          <w:p w14:paraId="49FAFEB0" w14:textId="77777777" w:rsidR="00FC31E7" w:rsidRDefault="00FC31E7" w:rsidP="00F02492"/>
        </w:tc>
        <w:tc>
          <w:tcPr>
            <w:tcW w:w="527" w:type="pct"/>
          </w:tcPr>
          <w:p w14:paraId="6084EDFF" w14:textId="77777777" w:rsidR="00FC31E7" w:rsidRDefault="00FC31E7" w:rsidP="00F02492"/>
        </w:tc>
      </w:tr>
      <w:tr w:rsidR="00FC31E7" w14:paraId="442DCD37" w14:textId="66AB48CB" w:rsidTr="00514416">
        <w:tc>
          <w:tcPr>
            <w:tcW w:w="331" w:type="pct"/>
          </w:tcPr>
          <w:p w14:paraId="6D0257E9" w14:textId="77777777" w:rsidR="00FC31E7" w:rsidRDefault="00FC31E7" w:rsidP="00F02492"/>
        </w:tc>
        <w:tc>
          <w:tcPr>
            <w:tcW w:w="3030" w:type="pct"/>
          </w:tcPr>
          <w:p w14:paraId="0DF37045" w14:textId="67520CD3" w:rsidR="00FC31E7" w:rsidRPr="00A718FD" w:rsidRDefault="00FC31E7" w:rsidP="00F02492">
            <w:pPr>
              <w:spacing w:before="20" w:after="20"/>
              <w:ind w:right="70"/>
            </w:pPr>
            <w:r w:rsidRPr="003F6C12">
              <w:t xml:space="preserve">Les procédures et les activités de </w:t>
            </w:r>
            <w:r>
              <w:t>premiers secours et premiers soins</w:t>
            </w:r>
            <w:r w:rsidRPr="003F6C12">
              <w:t xml:space="preserve"> sont révisées afin que </w:t>
            </w:r>
            <w:r w:rsidR="00E8292E">
              <w:t>c</w:t>
            </w:r>
            <w:r w:rsidRPr="003F6C12">
              <w:t>e</w:t>
            </w:r>
            <w:r>
              <w:t xml:space="preserve">s services soient efficaces </w:t>
            </w:r>
          </w:p>
        </w:tc>
        <w:tc>
          <w:tcPr>
            <w:tcW w:w="183" w:type="pct"/>
          </w:tcPr>
          <w:p w14:paraId="4F26CCD3" w14:textId="77777777" w:rsidR="00FC31E7" w:rsidRDefault="00FC31E7" w:rsidP="00F02492"/>
        </w:tc>
        <w:tc>
          <w:tcPr>
            <w:tcW w:w="204" w:type="pct"/>
          </w:tcPr>
          <w:p w14:paraId="1E8C989D" w14:textId="77777777" w:rsidR="00FC31E7" w:rsidRDefault="00FC31E7" w:rsidP="00F02492"/>
        </w:tc>
        <w:tc>
          <w:tcPr>
            <w:tcW w:w="197" w:type="pct"/>
          </w:tcPr>
          <w:p w14:paraId="12C79056" w14:textId="77777777" w:rsidR="00FC31E7" w:rsidRDefault="00FC31E7" w:rsidP="00F02492"/>
        </w:tc>
        <w:tc>
          <w:tcPr>
            <w:tcW w:w="528" w:type="pct"/>
          </w:tcPr>
          <w:p w14:paraId="0CF8E9CB" w14:textId="77777777" w:rsidR="00FC31E7" w:rsidRDefault="00FC31E7" w:rsidP="00F02492"/>
        </w:tc>
        <w:tc>
          <w:tcPr>
            <w:tcW w:w="527" w:type="pct"/>
          </w:tcPr>
          <w:p w14:paraId="541488EF" w14:textId="77777777" w:rsidR="00FC31E7" w:rsidRDefault="00FC31E7" w:rsidP="00F02492"/>
        </w:tc>
      </w:tr>
    </w:tbl>
    <w:p w14:paraId="492D9C40" w14:textId="77777777" w:rsidR="00D94A70" w:rsidRDefault="00D94A70">
      <w:r>
        <w:br w:type="page"/>
      </w:r>
    </w:p>
    <w:tbl>
      <w:tblPr>
        <w:tblStyle w:val="Grilledutableau"/>
        <w:tblW w:w="5000" w:type="pct"/>
        <w:tblLook w:val="04A0" w:firstRow="1" w:lastRow="0" w:firstColumn="1" w:lastColumn="0" w:noHBand="0" w:noVBand="1"/>
      </w:tblPr>
      <w:tblGrid>
        <w:gridCol w:w="1143"/>
        <w:gridCol w:w="10466"/>
        <w:gridCol w:w="632"/>
        <w:gridCol w:w="705"/>
        <w:gridCol w:w="680"/>
        <w:gridCol w:w="1824"/>
        <w:gridCol w:w="1820"/>
      </w:tblGrid>
      <w:tr w:rsidR="00FC31E7" w14:paraId="7C23A86C" w14:textId="32D615F6" w:rsidTr="00514416">
        <w:tc>
          <w:tcPr>
            <w:tcW w:w="331" w:type="pct"/>
          </w:tcPr>
          <w:p w14:paraId="6C7EC97D" w14:textId="7EDEECC1" w:rsidR="00FC31E7" w:rsidRPr="00821FB9" w:rsidRDefault="00FC31E7" w:rsidP="00F02492">
            <w:pPr>
              <w:spacing w:before="60" w:after="60"/>
              <w:ind w:right="70"/>
              <w:rPr>
                <w:b/>
              </w:rPr>
            </w:pPr>
            <w:r w:rsidRPr="00821FB9">
              <w:rPr>
                <w:b/>
              </w:rPr>
              <w:t>5-</w:t>
            </w:r>
          </w:p>
        </w:tc>
        <w:tc>
          <w:tcPr>
            <w:tcW w:w="3030" w:type="pct"/>
          </w:tcPr>
          <w:p w14:paraId="2A4C6080" w14:textId="630E3129" w:rsidR="00FC31E7" w:rsidRDefault="00FC31E7" w:rsidP="00F02492">
            <w:pPr>
              <w:spacing w:before="60" w:after="60"/>
              <w:ind w:right="70"/>
              <w:rPr>
                <w:b/>
              </w:rPr>
            </w:pPr>
            <w:r w:rsidRPr="00A718FD">
              <w:rPr>
                <w:b/>
              </w:rPr>
              <w:t>Plan des mesures d’urgence</w:t>
            </w:r>
            <w:r>
              <w:rPr>
                <w:b/>
              </w:rPr>
              <w:t xml:space="preserve"> (</w:t>
            </w:r>
            <w:hyperlink r:id="rId8" w:anchor="ga:l_iv-h1" w:history="1">
              <w:r w:rsidRPr="00466F0F">
                <w:rPr>
                  <w:rStyle w:val="Lienhypertexte"/>
                  <w:b/>
                </w:rPr>
                <w:t>Section IV</w:t>
              </w:r>
            </w:hyperlink>
            <w:r>
              <w:rPr>
                <w:b/>
              </w:rPr>
              <w:t xml:space="preserve"> du RSST)</w:t>
            </w:r>
          </w:p>
          <w:p w14:paraId="5704BA9E" w14:textId="51C2D850" w:rsidR="00FC31E7" w:rsidRPr="00A718FD" w:rsidRDefault="00FC31E7" w:rsidP="00E8292E">
            <w:pPr>
              <w:spacing w:before="60" w:after="60"/>
              <w:ind w:right="70"/>
              <w:rPr>
                <w:b/>
              </w:rPr>
            </w:pPr>
            <w:r>
              <w:rPr>
                <w:b/>
              </w:rPr>
              <w:t xml:space="preserve">L’établissement </w:t>
            </w:r>
            <w:r w:rsidR="00E8292E">
              <w:rPr>
                <w:b/>
              </w:rPr>
              <w:t xml:space="preserve">dispose </w:t>
            </w:r>
            <w:r>
              <w:rPr>
                <w:b/>
              </w:rPr>
              <w:t xml:space="preserve">d’un plan des mesures d’urgence adapté aux différentes éventualités </w:t>
            </w:r>
          </w:p>
        </w:tc>
        <w:tc>
          <w:tcPr>
            <w:tcW w:w="183" w:type="pct"/>
          </w:tcPr>
          <w:p w14:paraId="6B782320" w14:textId="77777777" w:rsidR="00FC31E7" w:rsidRDefault="00FC31E7" w:rsidP="00F02492">
            <w:pPr>
              <w:spacing w:before="60" w:after="60"/>
            </w:pPr>
          </w:p>
        </w:tc>
        <w:tc>
          <w:tcPr>
            <w:tcW w:w="204" w:type="pct"/>
          </w:tcPr>
          <w:p w14:paraId="7AE879C2" w14:textId="77777777" w:rsidR="00FC31E7" w:rsidRDefault="00FC31E7" w:rsidP="00F02492">
            <w:pPr>
              <w:spacing w:before="60" w:after="60"/>
            </w:pPr>
          </w:p>
        </w:tc>
        <w:tc>
          <w:tcPr>
            <w:tcW w:w="197" w:type="pct"/>
          </w:tcPr>
          <w:p w14:paraId="4394007C" w14:textId="77777777" w:rsidR="00FC31E7" w:rsidRDefault="00FC31E7" w:rsidP="00F02492">
            <w:pPr>
              <w:spacing w:before="60" w:after="60"/>
            </w:pPr>
          </w:p>
        </w:tc>
        <w:tc>
          <w:tcPr>
            <w:tcW w:w="528" w:type="pct"/>
          </w:tcPr>
          <w:p w14:paraId="1FE37C60" w14:textId="77777777" w:rsidR="00FC31E7" w:rsidRDefault="00FC31E7" w:rsidP="00F02492">
            <w:pPr>
              <w:spacing w:before="60" w:after="60"/>
            </w:pPr>
          </w:p>
        </w:tc>
        <w:tc>
          <w:tcPr>
            <w:tcW w:w="527" w:type="pct"/>
          </w:tcPr>
          <w:p w14:paraId="5A154FBD" w14:textId="77777777" w:rsidR="00FC31E7" w:rsidRDefault="00FC31E7" w:rsidP="00F02492">
            <w:pPr>
              <w:spacing w:before="60" w:after="60"/>
            </w:pPr>
          </w:p>
        </w:tc>
      </w:tr>
      <w:tr w:rsidR="00FC31E7" w14:paraId="0D9A8409" w14:textId="7EA0E989" w:rsidTr="00514416">
        <w:tc>
          <w:tcPr>
            <w:tcW w:w="331" w:type="pct"/>
          </w:tcPr>
          <w:p w14:paraId="7F01229A" w14:textId="77777777" w:rsidR="00FC31E7" w:rsidRPr="003214EF" w:rsidRDefault="00FC31E7" w:rsidP="00F02492">
            <w:pPr>
              <w:rPr>
                <w:b/>
              </w:rPr>
            </w:pPr>
          </w:p>
        </w:tc>
        <w:tc>
          <w:tcPr>
            <w:tcW w:w="3030" w:type="pct"/>
          </w:tcPr>
          <w:p w14:paraId="69997962" w14:textId="34AD6363" w:rsidR="00FC31E7" w:rsidRPr="00A718FD" w:rsidRDefault="00FC31E7" w:rsidP="00E8292E">
            <w:pPr>
              <w:spacing w:before="20" w:after="20"/>
              <w:ind w:right="70"/>
            </w:pPr>
            <w:r w:rsidRPr="00A718FD">
              <w:t xml:space="preserve">L’établissement </w:t>
            </w:r>
            <w:r w:rsidR="00E8292E">
              <w:t xml:space="preserve">tient à jour </w:t>
            </w:r>
            <w:r w:rsidRPr="00A718FD">
              <w:t>une liste des situations d’urgence potentielles (ex. : feu, agression, explosion, etc.) et en évalu</w:t>
            </w:r>
            <w:r w:rsidR="00E8292E">
              <w:t xml:space="preserve">e régulièrement la </w:t>
            </w:r>
            <w:r w:rsidRPr="00A718FD">
              <w:t xml:space="preserve">probabilité et </w:t>
            </w:r>
            <w:r w:rsidR="00E8292E">
              <w:t xml:space="preserve">les </w:t>
            </w:r>
            <w:r w:rsidRPr="00A718FD">
              <w:t>conséquences</w:t>
            </w:r>
          </w:p>
        </w:tc>
        <w:tc>
          <w:tcPr>
            <w:tcW w:w="183" w:type="pct"/>
          </w:tcPr>
          <w:p w14:paraId="3FD2A627" w14:textId="77777777" w:rsidR="00FC31E7" w:rsidRDefault="00FC31E7" w:rsidP="00F02492"/>
        </w:tc>
        <w:tc>
          <w:tcPr>
            <w:tcW w:w="204" w:type="pct"/>
          </w:tcPr>
          <w:p w14:paraId="0F3D022F" w14:textId="77777777" w:rsidR="00FC31E7" w:rsidRDefault="00FC31E7" w:rsidP="00F02492"/>
        </w:tc>
        <w:tc>
          <w:tcPr>
            <w:tcW w:w="197" w:type="pct"/>
          </w:tcPr>
          <w:p w14:paraId="32897AA6" w14:textId="77777777" w:rsidR="00FC31E7" w:rsidRDefault="00FC31E7" w:rsidP="00F02492"/>
        </w:tc>
        <w:tc>
          <w:tcPr>
            <w:tcW w:w="528" w:type="pct"/>
          </w:tcPr>
          <w:p w14:paraId="5F330746" w14:textId="77777777" w:rsidR="00FC31E7" w:rsidRDefault="00FC31E7" w:rsidP="00F02492"/>
        </w:tc>
        <w:tc>
          <w:tcPr>
            <w:tcW w:w="527" w:type="pct"/>
          </w:tcPr>
          <w:p w14:paraId="7E2C31D7" w14:textId="77777777" w:rsidR="00FC31E7" w:rsidRDefault="00FC31E7" w:rsidP="00F02492"/>
        </w:tc>
      </w:tr>
      <w:tr w:rsidR="00FC31E7" w14:paraId="111BBB52" w14:textId="0080F5BA" w:rsidTr="00514416">
        <w:tc>
          <w:tcPr>
            <w:tcW w:w="331" w:type="pct"/>
          </w:tcPr>
          <w:p w14:paraId="7BC80324" w14:textId="77777777" w:rsidR="00FC31E7" w:rsidRPr="003214EF" w:rsidRDefault="00FC31E7" w:rsidP="00F02492">
            <w:pPr>
              <w:rPr>
                <w:b/>
              </w:rPr>
            </w:pPr>
          </w:p>
        </w:tc>
        <w:tc>
          <w:tcPr>
            <w:tcW w:w="3030" w:type="pct"/>
          </w:tcPr>
          <w:p w14:paraId="432D6CEC" w14:textId="4718706D" w:rsidR="00FC31E7" w:rsidRPr="00A718FD" w:rsidRDefault="00FC31E7" w:rsidP="00E8292E">
            <w:pPr>
              <w:spacing w:before="20" w:after="20"/>
              <w:ind w:right="70"/>
            </w:pPr>
            <w:r w:rsidRPr="00A718FD">
              <w:t xml:space="preserve">L’établissement </w:t>
            </w:r>
            <w:r w:rsidR="00E8292E">
              <w:t xml:space="preserve">dresse régulièrement </w:t>
            </w:r>
            <w:r w:rsidRPr="00A718FD">
              <w:t>le bilan de ses moyens pour faire face à ces menaces et corrige les manquements (ex. : mise à jour du SIMDUT, entretien des extincteurs, ajout de détecteurs de métal à l’urgence, etc.)</w:t>
            </w:r>
          </w:p>
        </w:tc>
        <w:tc>
          <w:tcPr>
            <w:tcW w:w="183" w:type="pct"/>
          </w:tcPr>
          <w:p w14:paraId="40B8627D" w14:textId="77777777" w:rsidR="00FC31E7" w:rsidRDefault="00FC31E7" w:rsidP="00F02492"/>
        </w:tc>
        <w:tc>
          <w:tcPr>
            <w:tcW w:w="204" w:type="pct"/>
          </w:tcPr>
          <w:p w14:paraId="7CA73D8F" w14:textId="77777777" w:rsidR="00FC31E7" w:rsidRDefault="00FC31E7" w:rsidP="00F02492"/>
        </w:tc>
        <w:tc>
          <w:tcPr>
            <w:tcW w:w="197" w:type="pct"/>
          </w:tcPr>
          <w:p w14:paraId="36F18339" w14:textId="77777777" w:rsidR="00FC31E7" w:rsidRDefault="00FC31E7" w:rsidP="00F02492"/>
        </w:tc>
        <w:tc>
          <w:tcPr>
            <w:tcW w:w="528" w:type="pct"/>
          </w:tcPr>
          <w:p w14:paraId="6A43E750" w14:textId="77777777" w:rsidR="00FC31E7" w:rsidRDefault="00FC31E7" w:rsidP="00F02492"/>
        </w:tc>
        <w:tc>
          <w:tcPr>
            <w:tcW w:w="527" w:type="pct"/>
          </w:tcPr>
          <w:p w14:paraId="6E5F9458" w14:textId="77777777" w:rsidR="00FC31E7" w:rsidRDefault="00FC31E7" w:rsidP="00F02492"/>
        </w:tc>
      </w:tr>
      <w:tr w:rsidR="00FC31E7" w14:paraId="59A9D582" w14:textId="63CAE183" w:rsidTr="00514416">
        <w:tc>
          <w:tcPr>
            <w:tcW w:w="331" w:type="pct"/>
          </w:tcPr>
          <w:p w14:paraId="6FEDEE96" w14:textId="77777777" w:rsidR="00FC31E7" w:rsidRPr="003214EF" w:rsidRDefault="00FC31E7" w:rsidP="00F02492">
            <w:pPr>
              <w:rPr>
                <w:b/>
              </w:rPr>
            </w:pPr>
          </w:p>
        </w:tc>
        <w:tc>
          <w:tcPr>
            <w:tcW w:w="3030" w:type="pct"/>
          </w:tcPr>
          <w:p w14:paraId="15E6DA5E" w14:textId="77777777" w:rsidR="00FC31E7" w:rsidRPr="00A718FD" w:rsidRDefault="00FC31E7" w:rsidP="00F02492">
            <w:pPr>
              <w:spacing w:before="20" w:after="20"/>
              <w:ind w:right="70"/>
            </w:pPr>
            <w:r w:rsidRPr="00A718FD">
              <w:t>Un plan des mesures d’urgence est établi en fonction des situations appréhendées (ex. : évacuation, confinement, relocalisation, mesures en cas d’isolement ou de perte d’un système tel électricité, eau potable, télécommunication)</w:t>
            </w:r>
          </w:p>
        </w:tc>
        <w:tc>
          <w:tcPr>
            <w:tcW w:w="183" w:type="pct"/>
          </w:tcPr>
          <w:p w14:paraId="545414F3" w14:textId="77777777" w:rsidR="00FC31E7" w:rsidRDefault="00FC31E7" w:rsidP="00F02492"/>
        </w:tc>
        <w:tc>
          <w:tcPr>
            <w:tcW w:w="204" w:type="pct"/>
          </w:tcPr>
          <w:p w14:paraId="38B48F16" w14:textId="77777777" w:rsidR="00FC31E7" w:rsidRDefault="00FC31E7" w:rsidP="00F02492"/>
        </w:tc>
        <w:tc>
          <w:tcPr>
            <w:tcW w:w="197" w:type="pct"/>
          </w:tcPr>
          <w:p w14:paraId="01E20C8C" w14:textId="77777777" w:rsidR="00FC31E7" w:rsidRDefault="00FC31E7" w:rsidP="00F02492"/>
        </w:tc>
        <w:tc>
          <w:tcPr>
            <w:tcW w:w="528" w:type="pct"/>
          </w:tcPr>
          <w:p w14:paraId="58080A42" w14:textId="77777777" w:rsidR="00FC31E7" w:rsidRDefault="00FC31E7" w:rsidP="00F02492"/>
        </w:tc>
        <w:tc>
          <w:tcPr>
            <w:tcW w:w="527" w:type="pct"/>
          </w:tcPr>
          <w:p w14:paraId="793A5965" w14:textId="77777777" w:rsidR="00FC31E7" w:rsidRDefault="00FC31E7" w:rsidP="00F02492"/>
        </w:tc>
      </w:tr>
      <w:tr w:rsidR="00FC31E7" w14:paraId="4703650A" w14:textId="4E846CBB" w:rsidTr="00514416">
        <w:tc>
          <w:tcPr>
            <w:tcW w:w="331" w:type="pct"/>
          </w:tcPr>
          <w:p w14:paraId="6370C75F" w14:textId="77777777" w:rsidR="00FC31E7" w:rsidRPr="003214EF" w:rsidRDefault="00FC31E7" w:rsidP="00F02492">
            <w:pPr>
              <w:rPr>
                <w:b/>
              </w:rPr>
            </w:pPr>
          </w:p>
        </w:tc>
        <w:tc>
          <w:tcPr>
            <w:tcW w:w="3030" w:type="pct"/>
          </w:tcPr>
          <w:p w14:paraId="789D7DF8" w14:textId="77777777" w:rsidR="00FC31E7" w:rsidRPr="00A718FD" w:rsidRDefault="00FC31E7" w:rsidP="00F02492">
            <w:pPr>
              <w:spacing w:before="20" w:after="20"/>
              <w:ind w:right="70"/>
            </w:pPr>
            <w:r w:rsidRPr="00A718FD">
              <w:t>Les personnes identifiées pour intervenir lors des mesures d’urgence reçoivent la formation appropriée</w:t>
            </w:r>
          </w:p>
        </w:tc>
        <w:tc>
          <w:tcPr>
            <w:tcW w:w="183" w:type="pct"/>
          </w:tcPr>
          <w:p w14:paraId="4CF699F7" w14:textId="77777777" w:rsidR="00FC31E7" w:rsidRDefault="00FC31E7" w:rsidP="00F02492"/>
        </w:tc>
        <w:tc>
          <w:tcPr>
            <w:tcW w:w="204" w:type="pct"/>
          </w:tcPr>
          <w:p w14:paraId="2B7D70C6" w14:textId="77777777" w:rsidR="00FC31E7" w:rsidRDefault="00FC31E7" w:rsidP="00F02492"/>
        </w:tc>
        <w:tc>
          <w:tcPr>
            <w:tcW w:w="197" w:type="pct"/>
          </w:tcPr>
          <w:p w14:paraId="065C1FD2" w14:textId="77777777" w:rsidR="00FC31E7" w:rsidRDefault="00FC31E7" w:rsidP="00F02492"/>
        </w:tc>
        <w:tc>
          <w:tcPr>
            <w:tcW w:w="528" w:type="pct"/>
          </w:tcPr>
          <w:p w14:paraId="173D5E22" w14:textId="77777777" w:rsidR="00FC31E7" w:rsidRDefault="00FC31E7" w:rsidP="00F02492"/>
        </w:tc>
        <w:tc>
          <w:tcPr>
            <w:tcW w:w="527" w:type="pct"/>
          </w:tcPr>
          <w:p w14:paraId="494C1148" w14:textId="77777777" w:rsidR="00FC31E7" w:rsidRDefault="00FC31E7" w:rsidP="00F02492"/>
        </w:tc>
      </w:tr>
      <w:tr w:rsidR="00FC31E7" w14:paraId="656FB2F9" w14:textId="063FDEB6" w:rsidTr="00514416">
        <w:tc>
          <w:tcPr>
            <w:tcW w:w="331" w:type="pct"/>
          </w:tcPr>
          <w:p w14:paraId="07497254" w14:textId="77777777" w:rsidR="00FC31E7" w:rsidRPr="003214EF" w:rsidRDefault="00FC31E7" w:rsidP="00F02492">
            <w:pPr>
              <w:rPr>
                <w:b/>
              </w:rPr>
            </w:pPr>
          </w:p>
        </w:tc>
        <w:tc>
          <w:tcPr>
            <w:tcW w:w="3030" w:type="pct"/>
          </w:tcPr>
          <w:p w14:paraId="27B3C35A" w14:textId="0F9DF0D3" w:rsidR="00FC31E7" w:rsidRPr="00A718FD" w:rsidRDefault="00FC31E7" w:rsidP="00E8292E">
            <w:pPr>
              <w:spacing w:before="20" w:after="20"/>
              <w:ind w:right="70"/>
            </w:pPr>
            <w:r>
              <w:rPr>
                <w:rStyle w:val="texte-courant"/>
              </w:rPr>
              <w:t xml:space="preserve">Des extincteurs portatifs sont installés dans </w:t>
            </w:r>
            <w:r w:rsidR="00E8292E">
              <w:rPr>
                <w:rStyle w:val="texte-courant"/>
              </w:rPr>
              <w:t xml:space="preserve">chaque </w:t>
            </w:r>
            <w:r>
              <w:rPr>
                <w:rStyle w:val="texte-courant"/>
              </w:rPr>
              <w:t>bâtiment afin d’intervenir contre un début d’incendie</w:t>
            </w:r>
          </w:p>
        </w:tc>
        <w:tc>
          <w:tcPr>
            <w:tcW w:w="183" w:type="pct"/>
          </w:tcPr>
          <w:p w14:paraId="365A2E6F" w14:textId="77777777" w:rsidR="00FC31E7" w:rsidRDefault="00FC31E7" w:rsidP="00F02492"/>
        </w:tc>
        <w:tc>
          <w:tcPr>
            <w:tcW w:w="204" w:type="pct"/>
          </w:tcPr>
          <w:p w14:paraId="3CB430E4" w14:textId="77777777" w:rsidR="00FC31E7" w:rsidRDefault="00FC31E7" w:rsidP="00F02492"/>
        </w:tc>
        <w:tc>
          <w:tcPr>
            <w:tcW w:w="197" w:type="pct"/>
          </w:tcPr>
          <w:p w14:paraId="67C46920" w14:textId="77777777" w:rsidR="00FC31E7" w:rsidRDefault="00FC31E7" w:rsidP="00F02492"/>
        </w:tc>
        <w:tc>
          <w:tcPr>
            <w:tcW w:w="528" w:type="pct"/>
          </w:tcPr>
          <w:p w14:paraId="7501E9B5" w14:textId="77777777" w:rsidR="00FC31E7" w:rsidRDefault="00FC31E7" w:rsidP="00F02492"/>
        </w:tc>
        <w:tc>
          <w:tcPr>
            <w:tcW w:w="527" w:type="pct"/>
          </w:tcPr>
          <w:p w14:paraId="5B4FA0A4" w14:textId="77777777" w:rsidR="00FC31E7" w:rsidRDefault="00FC31E7" w:rsidP="00F02492"/>
        </w:tc>
      </w:tr>
      <w:tr w:rsidR="00FC31E7" w14:paraId="2AE8DEA2" w14:textId="18D29A15" w:rsidTr="00514416">
        <w:tc>
          <w:tcPr>
            <w:tcW w:w="331" w:type="pct"/>
          </w:tcPr>
          <w:p w14:paraId="780F7415" w14:textId="77777777" w:rsidR="00FC31E7" w:rsidRPr="003214EF" w:rsidRDefault="00FC31E7" w:rsidP="00F02492">
            <w:pPr>
              <w:rPr>
                <w:b/>
              </w:rPr>
            </w:pPr>
          </w:p>
        </w:tc>
        <w:tc>
          <w:tcPr>
            <w:tcW w:w="3030" w:type="pct"/>
          </w:tcPr>
          <w:p w14:paraId="03E541E5" w14:textId="392C7F5B" w:rsidR="00FC31E7" w:rsidRDefault="00FC31E7" w:rsidP="00E8292E">
            <w:pPr>
              <w:spacing w:before="20" w:after="20"/>
              <w:ind w:right="70"/>
              <w:rPr>
                <w:rStyle w:val="texte-courant"/>
              </w:rPr>
            </w:pPr>
            <w:r>
              <w:rPr>
                <w:rStyle w:val="texte-courant"/>
              </w:rPr>
              <w:t xml:space="preserve">Les systèmes d’alarme et de détection sont présents et </w:t>
            </w:r>
            <w:r w:rsidR="00E8292E">
              <w:rPr>
                <w:rStyle w:val="texte-courant"/>
              </w:rPr>
              <w:t>fonctionnels</w:t>
            </w:r>
          </w:p>
        </w:tc>
        <w:tc>
          <w:tcPr>
            <w:tcW w:w="183" w:type="pct"/>
          </w:tcPr>
          <w:p w14:paraId="0D1D8FD6" w14:textId="77777777" w:rsidR="00FC31E7" w:rsidRDefault="00FC31E7" w:rsidP="00F02492"/>
        </w:tc>
        <w:tc>
          <w:tcPr>
            <w:tcW w:w="204" w:type="pct"/>
          </w:tcPr>
          <w:p w14:paraId="4223CD93" w14:textId="77777777" w:rsidR="00FC31E7" w:rsidRDefault="00FC31E7" w:rsidP="00F02492"/>
        </w:tc>
        <w:tc>
          <w:tcPr>
            <w:tcW w:w="197" w:type="pct"/>
          </w:tcPr>
          <w:p w14:paraId="72924928" w14:textId="77777777" w:rsidR="00FC31E7" w:rsidRDefault="00FC31E7" w:rsidP="00F02492"/>
        </w:tc>
        <w:tc>
          <w:tcPr>
            <w:tcW w:w="528" w:type="pct"/>
          </w:tcPr>
          <w:p w14:paraId="710D6BAE" w14:textId="77777777" w:rsidR="00FC31E7" w:rsidRDefault="00FC31E7" w:rsidP="00F02492"/>
        </w:tc>
        <w:tc>
          <w:tcPr>
            <w:tcW w:w="527" w:type="pct"/>
          </w:tcPr>
          <w:p w14:paraId="626DDDAF" w14:textId="77777777" w:rsidR="00FC31E7" w:rsidRDefault="00FC31E7" w:rsidP="00F02492"/>
        </w:tc>
      </w:tr>
      <w:tr w:rsidR="00FC31E7" w14:paraId="16D295DE" w14:textId="2BDE7C69" w:rsidTr="00514416">
        <w:tc>
          <w:tcPr>
            <w:tcW w:w="331" w:type="pct"/>
          </w:tcPr>
          <w:p w14:paraId="6847F869" w14:textId="77777777" w:rsidR="00FC31E7" w:rsidRPr="003214EF" w:rsidRDefault="00FC31E7" w:rsidP="00F02492">
            <w:pPr>
              <w:rPr>
                <w:b/>
              </w:rPr>
            </w:pPr>
          </w:p>
        </w:tc>
        <w:tc>
          <w:tcPr>
            <w:tcW w:w="3030" w:type="pct"/>
          </w:tcPr>
          <w:p w14:paraId="2C11D4CC" w14:textId="77777777" w:rsidR="00FC31E7" w:rsidRPr="00A718FD" w:rsidRDefault="00FC31E7" w:rsidP="00F02492">
            <w:pPr>
              <w:spacing w:before="20" w:after="20"/>
              <w:ind w:right="70"/>
            </w:pPr>
            <w:r w:rsidRPr="00A718FD">
              <w:t>L’ensemble du personnel connait le plan des mesures d’urgence</w:t>
            </w:r>
          </w:p>
        </w:tc>
        <w:tc>
          <w:tcPr>
            <w:tcW w:w="183" w:type="pct"/>
          </w:tcPr>
          <w:p w14:paraId="431D6B3A" w14:textId="77777777" w:rsidR="00FC31E7" w:rsidRDefault="00FC31E7" w:rsidP="00F02492"/>
        </w:tc>
        <w:tc>
          <w:tcPr>
            <w:tcW w:w="204" w:type="pct"/>
          </w:tcPr>
          <w:p w14:paraId="5AA77718" w14:textId="77777777" w:rsidR="00FC31E7" w:rsidRDefault="00FC31E7" w:rsidP="00F02492"/>
        </w:tc>
        <w:tc>
          <w:tcPr>
            <w:tcW w:w="197" w:type="pct"/>
          </w:tcPr>
          <w:p w14:paraId="6590CA8E" w14:textId="77777777" w:rsidR="00FC31E7" w:rsidRDefault="00FC31E7" w:rsidP="00F02492"/>
        </w:tc>
        <w:tc>
          <w:tcPr>
            <w:tcW w:w="528" w:type="pct"/>
          </w:tcPr>
          <w:p w14:paraId="7EB78692" w14:textId="77777777" w:rsidR="00FC31E7" w:rsidRDefault="00FC31E7" w:rsidP="00F02492"/>
        </w:tc>
        <w:tc>
          <w:tcPr>
            <w:tcW w:w="527" w:type="pct"/>
          </w:tcPr>
          <w:p w14:paraId="115788F6" w14:textId="77777777" w:rsidR="00FC31E7" w:rsidRDefault="00FC31E7" w:rsidP="00F02492"/>
        </w:tc>
      </w:tr>
      <w:tr w:rsidR="00FC31E7" w14:paraId="465A1795" w14:textId="662DFD69" w:rsidTr="00514416">
        <w:tc>
          <w:tcPr>
            <w:tcW w:w="331" w:type="pct"/>
          </w:tcPr>
          <w:p w14:paraId="27CC1D3F" w14:textId="77777777" w:rsidR="00FC31E7" w:rsidRPr="003214EF" w:rsidRDefault="00FC31E7" w:rsidP="00F02492">
            <w:pPr>
              <w:rPr>
                <w:b/>
              </w:rPr>
            </w:pPr>
          </w:p>
        </w:tc>
        <w:tc>
          <w:tcPr>
            <w:tcW w:w="3030" w:type="pct"/>
          </w:tcPr>
          <w:p w14:paraId="5C8ACB2F" w14:textId="77777777" w:rsidR="00FC31E7" w:rsidRPr="00A718FD" w:rsidRDefault="00FC31E7" w:rsidP="00F02492">
            <w:pPr>
              <w:spacing w:before="20" w:after="20"/>
              <w:ind w:right="70"/>
            </w:pPr>
            <w:r w:rsidRPr="00A718FD">
              <w:t>Un plan d'évacuation en cas d'urgence est établi pour chaque installation et celui-ci est connu de tous</w:t>
            </w:r>
          </w:p>
        </w:tc>
        <w:tc>
          <w:tcPr>
            <w:tcW w:w="183" w:type="pct"/>
          </w:tcPr>
          <w:p w14:paraId="53A1A6FC" w14:textId="77777777" w:rsidR="00FC31E7" w:rsidRDefault="00FC31E7" w:rsidP="00F02492"/>
        </w:tc>
        <w:tc>
          <w:tcPr>
            <w:tcW w:w="204" w:type="pct"/>
          </w:tcPr>
          <w:p w14:paraId="7B8FF460" w14:textId="77777777" w:rsidR="00FC31E7" w:rsidRDefault="00FC31E7" w:rsidP="00F02492"/>
        </w:tc>
        <w:tc>
          <w:tcPr>
            <w:tcW w:w="197" w:type="pct"/>
          </w:tcPr>
          <w:p w14:paraId="5C9EF71E" w14:textId="77777777" w:rsidR="00FC31E7" w:rsidRDefault="00FC31E7" w:rsidP="00F02492"/>
        </w:tc>
        <w:tc>
          <w:tcPr>
            <w:tcW w:w="528" w:type="pct"/>
          </w:tcPr>
          <w:p w14:paraId="597B17A2" w14:textId="77777777" w:rsidR="00FC31E7" w:rsidRDefault="00FC31E7" w:rsidP="00F02492"/>
        </w:tc>
        <w:tc>
          <w:tcPr>
            <w:tcW w:w="527" w:type="pct"/>
          </w:tcPr>
          <w:p w14:paraId="0D5FA041" w14:textId="77777777" w:rsidR="00FC31E7" w:rsidRDefault="00FC31E7" w:rsidP="00F02492"/>
        </w:tc>
      </w:tr>
      <w:tr w:rsidR="00FC31E7" w14:paraId="2D80DEAD" w14:textId="2893A1CD" w:rsidTr="00514416">
        <w:tc>
          <w:tcPr>
            <w:tcW w:w="331" w:type="pct"/>
          </w:tcPr>
          <w:p w14:paraId="094790D7" w14:textId="77777777" w:rsidR="00FC31E7" w:rsidRPr="003214EF" w:rsidRDefault="00FC31E7" w:rsidP="00F02492">
            <w:pPr>
              <w:rPr>
                <w:b/>
              </w:rPr>
            </w:pPr>
          </w:p>
        </w:tc>
        <w:tc>
          <w:tcPr>
            <w:tcW w:w="3030" w:type="pct"/>
          </w:tcPr>
          <w:p w14:paraId="198C3630" w14:textId="77777777" w:rsidR="00FC31E7" w:rsidRPr="00A718FD" w:rsidRDefault="00FC31E7" w:rsidP="00F02492">
            <w:pPr>
              <w:spacing w:before="20" w:after="20"/>
              <w:ind w:right="70"/>
            </w:pPr>
            <w:r w:rsidRPr="00A718FD">
              <w:t>Des exercices d’évacuation sont effectués au moins une fois par année. Ces exercices sont adaptés aux risques que présente l'établissement ainsi qu'à la nature des activités qui y sont exercées</w:t>
            </w:r>
          </w:p>
        </w:tc>
        <w:tc>
          <w:tcPr>
            <w:tcW w:w="183" w:type="pct"/>
          </w:tcPr>
          <w:p w14:paraId="33079E1D" w14:textId="77777777" w:rsidR="00FC31E7" w:rsidRDefault="00FC31E7" w:rsidP="00F02492"/>
        </w:tc>
        <w:tc>
          <w:tcPr>
            <w:tcW w:w="204" w:type="pct"/>
          </w:tcPr>
          <w:p w14:paraId="46498DBC" w14:textId="77777777" w:rsidR="00FC31E7" w:rsidRDefault="00FC31E7" w:rsidP="00F02492"/>
        </w:tc>
        <w:tc>
          <w:tcPr>
            <w:tcW w:w="197" w:type="pct"/>
          </w:tcPr>
          <w:p w14:paraId="0ECF3EEA" w14:textId="77777777" w:rsidR="00FC31E7" w:rsidRDefault="00FC31E7" w:rsidP="00F02492"/>
        </w:tc>
        <w:tc>
          <w:tcPr>
            <w:tcW w:w="528" w:type="pct"/>
          </w:tcPr>
          <w:p w14:paraId="3FAD53C6" w14:textId="77777777" w:rsidR="00FC31E7" w:rsidRDefault="00FC31E7" w:rsidP="00F02492"/>
        </w:tc>
        <w:tc>
          <w:tcPr>
            <w:tcW w:w="527" w:type="pct"/>
          </w:tcPr>
          <w:p w14:paraId="42B2F430" w14:textId="77777777" w:rsidR="00FC31E7" w:rsidRDefault="00FC31E7" w:rsidP="00F02492"/>
        </w:tc>
      </w:tr>
      <w:tr w:rsidR="00FC31E7" w14:paraId="1DF95562" w14:textId="664EB08C" w:rsidTr="00514416">
        <w:tc>
          <w:tcPr>
            <w:tcW w:w="331" w:type="pct"/>
          </w:tcPr>
          <w:p w14:paraId="43EB693D" w14:textId="77777777" w:rsidR="00FC31E7" w:rsidRPr="003214EF" w:rsidRDefault="00FC31E7" w:rsidP="00F02492">
            <w:pPr>
              <w:rPr>
                <w:b/>
              </w:rPr>
            </w:pPr>
          </w:p>
        </w:tc>
        <w:tc>
          <w:tcPr>
            <w:tcW w:w="3030" w:type="pct"/>
          </w:tcPr>
          <w:p w14:paraId="3931338F" w14:textId="0EA27104" w:rsidR="00FC31E7" w:rsidRPr="00A718FD" w:rsidRDefault="00FC31E7" w:rsidP="00F02492">
            <w:pPr>
              <w:spacing w:before="20" w:after="20"/>
              <w:ind w:right="70"/>
            </w:pPr>
            <w:r w:rsidRPr="00A718FD">
              <w:t>Les issu</w:t>
            </w:r>
            <w:r w:rsidR="00E8292E">
              <w:t>e</w:t>
            </w:r>
            <w:r w:rsidRPr="00A718FD">
              <w:t xml:space="preserve">s de secours sont maintenues dégagées et bien identifiées </w:t>
            </w:r>
          </w:p>
        </w:tc>
        <w:tc>
          <w:tcPr>
            <w:tcW w:w="183" w:type="pct"/>
          </w:tcPr>
          <w:p w14:paraId="2F93CC18" w14:textId="77777777" w:rsidR="00FC31E7" w:rsidRDefault="00FC31E7" w:rsidP="00F02492"/>
        </w:tc>
        <w:tc>
          <w:tcPr>
            <w:tcW w:w="204" w:type="pct"/>
          </w:tcPr>
          <w:p w14:paraId="540971B6" w14:textId="77777777" w:rsidR="00FC31E7" w:rsidRDefault="00FC31E7" w:rsidP="00F02492"/>
        </w:tc>
        <w:tc>
          <w:tcPr>
            <w:tcW w:w="197" w:type="pct"/>
          </w:tcPr>
          <w:p w14:paraId="095C276A" w14:textId="77777777" w:rsidR="00FC31E7" w:rsidRDefault="00FC31E7" w:rsidP="00F02492"/>
        </w:tc>
        <w:tc>
          <w:tcPr>
            <w:tcW w:w="528" w:type="pct"/>
          </w:tcPr>
          <w:p w14:paraId="2F60CE3F" w14:textId="77777777" w:rsidR="00FC31E7" w:rsidRDefault="00FC31E7" w:rsidP="00F02492"/>
        </w:tc>
        <w:tc>
          <w:tcPr>
            <w:tcW w:w="527" w:type="pct"/>
          </w:tcPr>
          <w:p w14:paraId="73D7E643" w14:textId="77777777" w:rsidR="00FC31E7" w:rsidRDefault="00FC31E7" w:rsidP="00F02492"/>
        </w:tc>
      </w:tr>
      <w:tr w:rsidR="00FC31E7" w14:paraId="31B97B9A" w14:textId="3CA99EC3" w:rsidTr="00514416">
        <w:tc>
          <w:tcPr>
            <w:tcW w:w="331" w:type="pct"/>
          </w:tcPr>
          <w:p w14:paraId="014D546A" w14:textId="77777777" w:rsidR="00FC31E7" w:rsidRPr="003214EF" w:rsidRDefault="00FC31E7" w:rsidP="00F02492">
            <w:pPr>
              <w:rPr>
                <w:b/>
              </w:rPr>
            </w:pPr>
          </w:p>
        </w:tc>
        <w:tc>
          <w:tcPr>
            <w:tcW w:w="3030" w:type="pct"/>
          </w:tcPr>
          <w:p w14:paraId="0EAC28BF" w14:textId="77777777" w:rsidR="00FC31E7" w:rsidRPr="00A718FD" w:rsidRDefault="00FC31E7" w:rsidP="00F02492">
            <w:pPr>
              <w:spacing w:before="20" w:after="20"/>
              <w:ind w:right="70"/>
            </w:pPr>
            <w:r w:rsidRPr="00A718FD">
              <w:t>L’employeur s’assure que l’éclairage de secours est adéquat et fonctionnel en tout temps</w:t>
            </w:r>
          </w:p>
        </w:tc>
        <w:tc>
          <w:tcPr>
            <w:tcW w:w="183" w:type="pct"/>
          </w:tcPr>
          <w:p w14:paraId="7DA3F0BD" w14:textId="77777777" w:rsidR="00FC31E7" w:rsidRDefault="00FC31E7" w:rsidP="00F02492"/>
        </w:tc>
        <w:tc>
          <w:tcPr>
            <w:tcW w:w="204" w:type="pct"/>
          </w:tcPr>
          <w:p w14:paraId="155787B3" w14:textId="77777777" w:rsidR="00FC31E7" w:rsidRDefault="00FC31E7" w:rsidP="00F02492"/>
        </w:tc>
        <w:tc>
          <w:tcPr>
            <w:tcW w:w="197" w:type="pct"/>
          </w:tcPr>
          <w:p w14:paraId="59FD91A7" w14:textId="77777777" w:rsidR="00FC31E7" w:rsidRDefault="00FC31E7" w:rsidP="00F02492"/>
        </w:tc>
        <w:tc>
          <w:tcPr>
            <w:tcW w:w="528" w:type="pct"/>
          </w:tcPr>
          <w:p w14:paraId="6FC99346" w14:textId="77777777" w:rsidR="00FC31E7" w:rsidRDefault="00FC31E7" w:rsidP="00F02492"/>
        </w:tc>
        <w:tc>
          <w:tcPr>
            <w:tcW w:w="527" w:type="pct"/>
          </w:tcPr>
          <w:p w14:paraId="523C7395" w14:textId="77777777" w:rsidR="00FC31E7" w:rsidRDefault="00FC31E7" w:rsidP="00F02492"/>
        </w:tc>
      </w:tr>
      <w:tr w:rsidR="00FC31E7" w14:paraId="6111DEB9" w14:textId="742B05AD" w:rsidTr="00514416">
        <w:tc>
          <w:tcPr>
            <w:tcW w:w="331" w:type="pct"/>
          </w:tcPr>
          <w:p w14:paraId="33C78EA0" w14:textId="77777777" w:rsidR="00FC31E7" w:rsidRPr="003214EF" w:rsidRDefault="00FC31E7" w:rsidP="00F02492">
            <w:pPr>
              <w:rPr>
                <w:b/>
              </w:rPr>
            </w:pPr>
          </w:p>
        </w:tc>
        <w:tc>
          <w:tcPr>
            <w:tcW w:w="3030" w:type="pct"/>
          </w:tcPr>
          <w:p w14:paraId="09B75523" w14:textId="7B1EA271" w:rsidR="00FC31E7" w:rsidRPr="00A718FD" w:rsidRDefault="00FC31E7" w:rsidP="00E8292E">
            <w:pPr>
              <w:spacing w:before="20" w:after="20"/>
              <w:ind w:right="70"/>
            </w:pPr>
            <w:r w:rsidRPr="00A718FD">
              <w:t xml:space="preserve">L’établissement affiche les numéros de téléphone d’urgence </w:t>
            </w:r>
            <w:r w:rsidR="00E8292E" w:rsidRPr="00A718FD">
              <w:t>dans des endroits appropriés</w:t>
            </w:r>
          </w:p>
        </w:tc>
        <w:tc>
          <w:tcPr>
            <w:tcW w:w="183" w:type="pct"/>
          </w:tcPr>
          <w:p w14:paraId="5949DE5B" w14:textId="77777777" w:rsidR="00FC31E7" w:rsidRDefault="00FC31E7" w:rsidP="00F02492"/>
        </w:tc>
        <w:tc>
          <w:tcPr>
            <w:tcW w:w="204" w:type="pct"/>
          </w:tcPr>
          <w:p w14:paraId="01E41D35" w14:textId="77777777" w:rsidR="00FC31E7" w:rsidRDefault="00FC31E7" w:rsidP="00F02492"/>
        </w:tc>
        <w:tc>
          <w:tcPr>
            <w:tcW w:w="197" w:type="pct"/>
          </w:tcPr>
          <w:p w14:paraId="27412D0F" w14:textId="77777777" w:rsidR="00FC31E7" w:rsidRDefault="00FC31E7" w:rsidP="00F02492"/>
        </w:tc>
        <w:tc>
          <w:tcPr>
            <w:tcW w:w="528" w:type="pct"/>
          </w:tcPr>
          <w:p w14:paraId="0A6A51C6" w14:textId="77777777" w:rsidR="00FC31E7" w:rsidRDefault="00FC31E7" w:rsidP="00F02492"/>
        </w:tc>
        <w:tc>
          <w:tcPr>
            <w:tcW w:w="527" w:type="pct"/>
          </w:tcPr>
          <w:p w14:paraId="3185A2ED" w14:textId="77777777" w:rsidR="00FC31E7" w:rsidRDefault="00FC31E7" w:rsidP="00F02492"/>
        </w:tc>
      </w:tr>
      <w:tr w:rsidR="00FC31E7" w14:paraId="7A41BA78" w14:textId="6EC83948" w:rsidTr="00514416">
        <w:tc>
          <w:tcPr>
            <w:tcW w:w="331" w:type="pct"/>
          </w:tcPr>
          <w:p w14:paraId="059A4B7B" w14:textId="77777777" w:rsidR="00FC31E7" w:rsidRPr="003214EF" w:rsidRDefault="00FC31E7" w:rsidP="00F02492">
            <w:pPr>
              <w:rPr>
                <w:b/>
              </w:rPr>
            </w:pPr>
          </w:p>
        </w:tc>
        <w:tc>
          <w:tcPr>
            <w:tcW w:w="3030" w:type="pct"/>
          </w:tcPr>
          <w:p w14:paraId="0B4E7338" w14:textId="614AC7D4" w:rsidR="00FC31E7" w:rsidRPr="00A718FD" w:rsidRDefault="00FC31E7" w:rsidP="00572FD3">
            <w:pPr>
              <w:spacing w:before="20" w:after="20"/>
              <w:ind w:right="70"/>
            </w:pPr>
            <w:r w:rsidRPr="00A718FD">
              <w:t xml:space="preserve">Les systèmes de prévention des incendies sont inspectés et entretenus régulièrement pour en assurer </w:t>
            </w:r>
            <w:r w:rsidR="00572FD3">
              <w:t>le</w:t>
            </w:r>
            <w:r w:rsidR="00572FD3" w:rsidRPr="00A718FD">
              <w:t xml:space="preserve"> </w:t>
            </w:r>
            <w:r w:rsidRPr="00A718FD">
              <w:t>bon fonctionnement en tout temps (ex. : alarmes incendies, gicleurs, extincteurs, etc.)</w:t>
            </w:r>
          </w:p>
        </w:tc>
        <w:tc>
          <w:tcPr>
            <w:tcW w:w="183" w:type="pct"/>
          </w:tcPr>
          <w:p w14:paraId="5BA6F466" w14:textId="77777777" w:rsidR="00FC31E7" w:rsidRDefault="00FC31E7" w:rsidP="00F02492"/>
        </w:tc>
        <w:tc>
          <w:tcPr>
            <w:tcW w:w="204" w:type="pct"/>
          </w:tcPr>
          <w:p w14:paraId="2EFACAB7" w14:textId="77777777" w:rsidR="00FC31E7" w:rsidRDefault="00FC31E7" w:rsidP="00F02492"/>
        </w:tc>
        <w:tc>
          <w:tcPr>
            <w:tcW w:w="197" w:type="pct"/>
          </w:tcPr>
          <w:p w14:paraId="663FAA44" w14:textId="77777777" w:rsidR="00FC31E7" w:rsidRDefault="00FC31E7" w:rsidP="00F02492"/>
        </w:tc>
        <w:tc>
          <w:tcPr>
            <w:tcW w:w="528" w:type="pct"/>
          </w:tcPr>
          <w:p w14:paraId="3373E019" w14:textId="77777777" w:rsidR="00FC31E7" w:rsidRDefault="00FC31E7" w:rsidP="00F02492"/>
        </w:tc>
        <w:tc>
          <w:tcPr>
            <w:tcW w:w="527" w:type="pct"/>
          </w:tcPr>
          <w:p w14:paraId="124A8189" w14:textId="77777777" w:rsidR="00FC31E7" w:rsidRDefault="00FC31E7" w:rsidP="00F02492"/>
        </w:tc>
      </w:tr>
      <w:tr w:rsidR="00FC31E7" w14:paraId="1AE01EC4" w14:textId="4F581A58" w:rsidTr="00514416">
        <w:tc>
          <w:tcPr>
            <w:tcW w:w="331" w:type="pct"/>
          </w:tcPr>
          <w:p w14:paraId="70785AD8" w14:textId="77777777" w:rsidR="00FC31E7" w:rsidRPr="003214EF" w:rsidRDefault="00FC31E7" w:rsidP="00F02492">
            <w:pPr>
              <w:rPr>
                <w:b/>
              </w:rPr>
            </w:pPr>
          </w:p>
        </w:tc>
        <w:tc>
          <w:tcPr>
            <w:tcW w:w="3030" w:type="pct"/>
          </w:tcPr>
          <w:p w14:paraId="5441FADE" w14:textId="4075BF24" w:rsidR="00FC31E7" w:rsidRPr="00A718FD" w:rsidRDefault="00FC31E7" w:rsidP="00F02492">
            <w:pPr>
              <w:spacing w:before="20" w:after="20"/>
              <w:ind w:right="70"/>
            </w:pPr>
            <w:r>
              <w:t>Le plan des mesures d’urgences est révisé de façon périodique</w:t>
            </w:r>
          </w:p>
        </w:tc>
        <w:tc>
          <w:tcPr>
            <w:tcW w:w="183" w:type="pct"/>
          </w:tcPr>
          <w:p w14:paraId="0241EDCB" w14:textId="77777777" w:rsidR="00FC31E7" w:rsidRDefault="00FC31E7" w:rsidP="00F02492"/>
        </w:tc>
        <w:tc>
          <w:tcPr>
            <w:tcW w:w="204" w:type="pct"/>
          </w:tcPr>
          <w:p w14:paraId="364C41BD" w14:textId="77777777" w:rsidR="00FC31E7" w:rsidRDefault="00FC31E7" w:rsidP="00F02492"/>
        </w:tc>
        <w:tc>
          <w:tcPr>
            <w:tcW w:w="197" w:type="pct"/>
          </w:tcPr>
          <w:p w14:paraId="2682C3F5" w14:textId="77777777" w:rsidR="00FC31E7" w:rsidRDefault="00FC31E7" w:rsidP="00F02492"/>
        </w:tc>
        <w:tc>
          <w:tcPr>
            <w:tcW w:w="528" w:type="pct"/>
          </w:tcPr>
          <w:p w14:paraId="01A465C0" w14:textId="77777777" w:rsidR="00FC31E7" w:rsidRDefault="00FC31E7" w:rsidP="00F02492"/>
        </w:tc>
        <w:tc>
          <w:tcPr>
            <w:tcW w:w="527" w:type="pct"/>
          </w:tcPr>
          <w:p w14:paraId="01F776F1" w14:textId="77777777" w:rsidR="00FC31E7" w:rsidRDefault="00FC31E7" w:rsidP="00F02492"/>
        </w:tc>
      </w:tr>
    </w:tbl>
    <w:p w14:paraId="6DDC3444" w14:textId="77777777" w:rsidR="00D94A70" w:rsidRDefault="00D94A70">
      <w:r>
        <w:br w:type="page"/>
      </w:r>
    </w:p>
    <w:tbl>
      <w:tblPr>
        <w:tblStyle w:val="Grilledutableau"/>
        <w:tblW w:w="5000" w:type="pct"/>
        <w:tblLook w:val="04A0" w:firstRow="1" w:lastRow="0" w:firstColumn="1" w:lastColumn="0" w:noHBand="0" w:noVBand="1"/>
      </w:tblPr>
      <w:tblGrid>
        <w:gridCol w:w="1143"/>
        <w:gridCol w:w="10466"/>
        <w:gridCol w:w="632"/>
        <w:gridCol w:w="705"/>
        <w:gridCol w:w="680"/>
        <w:gridCol w:w="1824"/>
        <w:gridCol w:w="1820"/>
      </w:tblGrid>
      <w:tr w:rsidR="00FC31E7" w14:paraId="187D03A1" w14:textId="0D9AAE48" w:rsidTr="00514416">
        <w:tc>
          <w:tcPr>
            <w:tcW w:w="331" w:type="pct"/>
          </w:tcPr>
          <w:p w14:paraId="7D380EA8" w14:textId="082E28B4" w:rsidR="00FC31E7" w:rsidRPr="00D72A34" w:rsidRDefault="00FC31E7" w:rsidP="00F02492">
            <w:pPr>
              <w:spacing w:before="60" w:after="60"/>
              <w:rPr>
                <w:b/>
              </w:rPr>
            </w:pPr>
            <w:r w:rsidRPr="00D72A34">
              <w:rPr>
                <w:b/>
              </w:rPr>
              <w:t>6-</w:t>
            </w:r>
          </w:p>
        </w:tc>
        <w:tc>
          <w:tcPr>
            <w:tcW w:w="3030" w:type="pct"/>
          </w:tcPr>
          <w:p w14:paraId="1A6EEA5C" w14:textId="77777777" w:rsidR="00FC31E7" w:rsidRDefault="00FC31E7" w:rsidP="00F02492">
            <w:pPr>
              <w:spacing w:before="60" w:after="60"/>
              <w:ind w:right="70"/>
              <w:rPr>
                <w:b/>
              </w:rPr>
            </w:pPr>
            <w:r>
              <w:rPr>
                <w:b/>
              </w:rPr>
              <w:t xml:space="preserve">Entretien préventif </w:t>
            </w:r>
          </w:p>
          <w:p w14:paraId="6A973B24" w14:textId="41556832" w:rsidR="00FC31E7" w:rsidRPr="00D72A34" w:rsidRDefault="00FC31E7" w:rsidP="00F02492">
            <w:pPr>
              <w:spacing w:before="60" w:after="60"/>
              <w:ind w:right="70"/>
              <w:rPr>
                <w:b/>
              </w:rPr>
            </w:pPr>
            <w:r>
              <w:rPr>
                <w:b/>
              </w:rPr>
              <w:t xml:space="preserve">Un programme d’entretien préventif efficace est en place </w:t>
            </w:r>
          </w:p>
        </w:tc>
        <w:tc>
          <w:tcPr>
            <w:tcW w:w="183" w:type="pct"/>
          </w:tcPr>
          <w:p w14:paraId="46C4B483" w14:textId="77777777" w:rsidR="00FC31E7" w:rsidRDefault="00FC31E7" w:rsidP="00F02492">
            <w:pPr>
              <w:spacing w:before="60" w:after="60"/>
            </w:pPr>
          </w:p>
        </w:tc>
        <w:tc>
          <w:tcPr>
            <w:tcW w:w="204" w:type="pct"/>
          </w:tcPr>
          <w:p w14:paraId="034DD6AB" w14:textId="77777777" w:rsidR="00FC31E7" w:rsidRDefault="00FC31E7" w:rsidP="00F02492">
            <w:pPr>
              <w:spacing w:before="60" w:after="60"/>
            </w:pPr>
          </w:p>
        </w:tc>
        <w:tc>
          <w:tcPr>
            <w:tcW w:w="197" w:type="pct"/>
          </w:tcPr>
          <w:p w14:paraId="5C30FFC3" w14:textId="77777777" w:rsidR="00FC31E7" w:rsidRDefault="00FC31E7" w:rsidP="00F02492">
            <w:pPr>
              <w:spacing w:before="60" w:after="60"/>
            </w:pPr>
          </w:p>
        </w:tc>
        <w:tc>
          <w:tcPr>
            <w:tcW w:w="528" w:type="pct"/>
          </w:tcPr>
          <w:p w14:paraId="5ED0CB09" w14:textId="77777777" w:rsidR="00FC31E7" w:rsidRDefault="00FC31E7" w:rsidP="00F02492">
            <w:pPr>
              <w:spacing w:before="60" w:after="60"/>
            </w:pPr>
          </w:p>
        </w:tc>
        <w:tc>
          <w:tcPr>
            <w:tcW w:w="527" w:type="pct"/>
          </w:tcPr>
          <w:p w14:paraId="021CB284" w14:textId="77777777" w:rsidR="00FC31E7" w:rsidRDefault="00FC31E7" w:rsidP="00F02492">
            <w:pPr>
              <w:spacing w:before="60" w:after="60"/>
            </w:pPr>
          </w:p>
        </w:tc>
      </w:tr>
      <w:tr w:rsidR="00FC31E7" w14:paraId="42C245E8" w14:textId="21F91878" w:rsidTr="00514416">
        <w:tc>
          <w:tcPr>
            <w:tcW w:w="331" w:type="pct"/>
          </w:tcPr>
          <w:p w14:paraId="0F00FE39" w14:textId="2C2192AE" w:rsidR="00FC31E7" w:rsidRPr="003214EF" w:rsidRDefault="00FC31E7" w:rsidP="00F02492">
            <w:pPr>
              <w:rPr>
                <w:b/>
              </w:rPr>
            </w:pPr>
          </w:p>
        </w:tc>
        <w:tc>
          <w:tcPr>
            <w:tcW w:w="3030" w:type="pct"/>
          </w:tcPr>
          <w:p w14:paraId="3425962B" w14:textId="7929E3A2" w:rsidR="00FC31E7" w:rsidRPr="00A718FD" w:rsidRDefault="00FC31E7" w:rsidP="007B770B">
            <w:pPr>
              <w:spacing w:before="20" w:after="20"/>
              <w:ind w:right="70"/>
            </w:pPr>
            <w:r>
              <w:t>Ce programme couvre</w:t>
            </w:r>
            <w:r w:rsidRPr="008F0297">
              <w:t xml:space="preserve"> la mécanique des bâtiments</w:t>
            </w:r>
            <w:r>
              <w:t>,</w:t>
            </w:r>
            <w:r w:rsidRPr="008F0297">
              <w:t xml:space="preserve"> les équi</w:t>
            </w:r>
            <w:r>
              <w:t>pements</w:t>
            </w:r>
            <w:r w:rsidR="007B770B">
              <w:t xml:space="preserve"> médicaux</w:t>
            </w:r>
            <w:r>
              <w:t xml:space="preserve"> de diagnostic et</w:t>
            </w:r>
            <w:r w:rsidRPr="008F0297">
              <w:t xml:space="preserve"> les outils de travail courants </w:t>
            </w:r>
            <w:r>
              <w:t>(ex. :</w:t>
            </w:r>
            <w:r w:rsidRPr="008F0297">
              <w:t xml:space="preserve"> lit, lève-personne, régula</w:t>
            </w:r>
            <w:r>
              <w:t xml:space="preserve">teur de température de l’eau, </w:t>
            </w:r>
            <w:r w:rsidRPr="008F0297">
              <w:t>chariot, etc.</w:t>
            </w:r>
            <w:r>
              <w:t>)</w:t>
            </w:r>
          </w:p>
        </w:tc>
        <w:tc>
          <w:tcPr>
            <w:tcW w:w="183" w:type="pct"/>
          </w:tcPr>
          <w:p w14:paraId="20FEB1B6" w14:textId="77777777" w:rsidR="00FC31E7" w:rsidRDefault="00FC31E7" w:rsidP="00F02492"/>
        </w:tc>
        <w:tc>
          <w:tcPr>
            <w:tcW w:w="204" w:type="pct"/>
          </w:tcPr>
          <w:p w14:paraId="65F44E89" w14:textId="77777777" w:rsidR="00FC31E7" w:rsidRDefault="00FC31E7" w:rsidP="00F02492"/>
        </w:tc>
        <w:tc>
          <w:tcPr>
            <w:tcW w:w="197" w:type="pct"/>
          </w:tcPr>
          <w:p w14:paraId="6875B92E" w14:textId="77777777" w:rsidR="00FC31E7" w:rsidRDefault="00FC31E7" w:rsidP="00F02492"/>
        </w:tc>
        <w:tc>
          <w:tcPr>
            <w:tcW w:w="528" w:type="pct"/>
          </w:tcPr>
          <w:p w14:paraId="074E0AA2" w14:textId="77777777" w:rsidR="00FC31E7" w:rsidRDefault="00FC31E7" w:rsidP="00F02492"/>
        </w:tc>
        <w:tc>
          <w:tcPr>
            <w:tcW w:w="527" w:type="pct"/>
          </w:tcPr>
          <w:p w14:paraId="6C2C7502" w14:textId="77777777" w:rsidR="00FC31E7" w:rsidRDefault="00FC31E7" w:rsidP="00F02492"/>
        </w:tc>
      </w:tr>
      <w:tr w:rsidR="00FC31E7" w14:paraId="7B17D88F" w14:textId="0091AE2A" w:rsidTr="00514416">
        <w:tc>
          <w:tcPr>
            <w:tcW w:w="331" w:type="pct"/>
          </w:tcPr>
          <w:p w14:paraId="71DF313A" w14:textId="77777777" w:rsidR="00FC31E7" w:rsidRPr="003214EF" w:rsidRDefault="00FC31E7" w:rsidP="00F02492">
            <w:pPr>
              <w:rPr>
                <w:b/>
              </w:rPr>
            </w:pPr>
          </w:p>
        </w:tc>
        <w:tc>
          <w:tcPr>
            <w:tcW w:w="3030" w:type="pct"/>
          </w:tcPr>
          <w:p w14:paraId="1A707343" w14:textId="5B8B4F40" w:rsidR="00FC31E7" w:rsidRPr="00A718FD" w:rsidRDefault="00FC31E7" w:rsidP="00F02492">
            <w:pPr>
              <w:spacing w:before="20" w:after="20"/>
              <w:ind w:right="70"/>
            </w:pPr>
            <w:r>
              <w:t>Le programme tient compte des obligations réglementaires et normatives ainsi que des recommandations des fabricants pour établir la fréquence des entretiens</w:t>
            </w:r>
          </w:p>
        </w:tc>
        <w:tc>
          <w:tcPr>
            <w:tcW w:w="183" w:type="pct"/>
          </w:tcPr>
          <w:p w14:paraId="6702881C" w14:textId="77777777" w:rsidR="00FC31E7" w:rsidRDefault="00FC31E7" w:rsidP="00F02492"/>
        </w:tc>
        <w:tc>
          <w:tcPr>
            <w:tcW w:w="204" w:type="pct"/>
          </w:tcPr>
          <w:p w14:paraId="672C91E8" w14:textId="77777777" w:rsidR="00FC31E7" w:rsidRDefault="00FC31E7" w:rsidP="00F02492"/>
        </w:tc>
        <w:tc>
          <w:tcPr>
            <w:tcW w:w="197" w:type="pct"/>
          </w:tcPr>
          <w:p w14:paraId="33E65529" w14:textId="77777777" w:rsidR="00FC31E7" w:rsidRDefault="00FC31E7" w:rsidP="00F02492"/>
        </w:tc>
        <w:tc>
          <w:tcPr>
            <w:tcW w:w="528" w:type="pct"/>
          </w:tcPr>
          <w:p w14:paraId="265DE49B" w14:textId="77777777" w:rsidR="00FC31E7" w:rsidRDefault="00FC31E7" w:rsidP="00F02492"/>
        </w:tc>
        <w:tc>
          <w:tcPr>
            <w:tcW w:w="527" w:type="pct"/>
          </w:tcPr>
          <w:p w14:paraId="6FD32C0A" w14:textId="77777777" w:rsidR="00FC31E7" w:rsidRDefault="00FC31E7" w:rsidP="00F02492"/>
        </w:tc>
      </w:tr>
      <w:tr w:rsidR="00FC31E7" w14:paraId="11FC0340" w14:textId="134D70FA" w:rsidTr="00514416">
        <w:tc>
          <w:tcPr>
            <w:tcW w:w="331" w:type="pct"/>
          </w:tcPr>
          <w:p w14:paraId="6D715C83" w14:textId="77777777" w:rsidR="00FC31E7" w:rsidRPr="003214EF" w:rsidRDefault="00FC31E7" w:rsidP="00F02492">
            <w:pPr>
              <w:rPr>
                <w:b/>
              </w:rPr>
            </w:pPr>
          </w:p>
        </w:tc>
        <w:tc>
          <w:tcPr>
            <w:tcW w:w="3030" w:type="pct"/>
          </w:tcPr>
          <w:p w14:paraId="30F6F5D1" w14:textId="35510CCA" w:rsidR="00FC31E7" w:rsidRPr="00A718FD" w:rsidRDefault="00FC31E7" w:rsidP="00F02492">
            <w:pPr>
              <w:spacing w:before="20" w:after="20"/>
              <w:ind w:right="70"/>
            </w:pPr>
            <w:r>
              <w:t>L’établissement procède à l’inventaire et la numérotation des équipements afin de faciliter le fonctionnement du programme</w:t>
            </w:r>
          </w:p>
        </w:tc>
        <w:tc>
          <w:tcPr>
            <w:tcW w:w="183" w:type="pct"/>
          </w:tcPr>
          <w:p w14:paraId="0D411FE1" w14:textId="77777777" w:rsidR="00FC31E7" w:rsidRDefault="00FC31E7" w:rsidP="00F02492"/>
        </w:tc>
        <w:tc>
          <w:tcPr>
            <w:tcW w:w="204" w:type="pct"/>
          </w:tcPr>
          <w:p w14:paraId="1670C31F" w14:textId="77777777" w:rsidR="00FC31E7" w:rsidRDefault="00FC31E7" w:rsidP="00F02492"/>
        </w:tc>
        <w:tc>
          <w:tcPr>
            <w:tcW w:w="197" w:type="pct"/>
          </w:tcPr>
          <w:p w14:paraId="7EFA4191" w14:textId="77777777" w:rsidR="00FC31E7" w:rsidRDefault="00FC31E7" w:rsidP="00F02492"/>
        </w:tc>
        <w:tc>
          <w:tcPr>
            <w:tcW w:w="528" w:type="pct"/>
          </w:tcPr>
          <w:p w14:paraId="61B2588D" w14:textId="77777777" w:rsidR="00FC31E7" w:rsidRDefault="00FC31E7" w:rsidP="00F02492"/>
        </w:tc>
        <w:tc>
          <w:tcPr>
            <w:tcW w:w="527" w:type="pct"/>
          </w:tcPr>
          <w:p w14:paraId="1CF3D0B5" w14:textId="77777777" w:rsidR="00FC31E7" w:rsidRDefault="00FC31E7" w:rsidP="00F02492"/>
        </w:tc>
      </w:tr>
      <w:tr w:rsidR="00FC31E7" w14:paraId="6A4A1C8F" w14:textId="509A77D6" w:rsidTr="00514416">
        <w:tc>
          <w:tcPr>
            <w:tcW w:w="331" w:type="pct"/>
          </w:tcPr>
          <w:p w14:paraId="3200A3CF" w14:textId="77777777" w:rsidR="00FC31E7" w:rsidRPr="003214EF" w:rsidRDefault="00FC31E7" w:rsidP="00F02492">
            <w:pPr>
              <w:rPr>
                <w:b/>
              </w:rPr>
            </w:pPr>
          </w:p>
        </w:tc>
        <w:tc>
          <w:tcPr>
            <w:tcW w:w="3030" w:type="pct"/>
          </w:tcPr>
          <w:p w14:paraId="5D98FD76" w14:textId="7D5C0461" w:rsidR="00FC31E7" w:rsidRPr="00A718FD" w:rsidRDefault="00FC31E7" w:rsidP="0007539F">
            <w:pPr>
              <w:spacing w:before="20" w:after="20"/>
              <w:ind w:right="70"/>
            </w:pPr>
            <w:r w:rsidRPr="00A718FD">
              <w:t xml:space="preserve">Un registre historique d’entretien (correctif et préventif) </w:t>
            </w:r>
            <w:r w:rsidR="0007539F">
              <w:t xml:space="preserve">est tenu </w:t>
            </w:r>
            <w:r w:rsidRPr="00A718FD">
              <w:t>par équipement, par catégorie d’équipement, par service ou par installation</w:t>
            </w:r>
          </w:p>
        </w:tc>
        <w:tc>
          <w:tcPr>
            <w:tcW w:w="183" w:type="pct"/>
          </w:tcPr>
          <w:p w14:paraId="514079B9" w14:textId="77777777" w:rsidR="00FC31E7" w:rsidRDefault="00FC31E7" w:rsidP="00F02492"/>
        </w:tc>
        <w:tc>
          <w:tcPr>
            <w:tcW w:w="204" w:type="pct"/>
          </w:tcPr>
          <w:p w14:paraId="318A9097" w14:textId="77777777" w:rsidR="00FC31E7" w:rsidRDefault="00FC31E7" w:rsidP="00F02492"/>
        </w:tc>
        <w:tc>
          <w:tcPr>
            <w:tcW w:w="197" w:type="pct"/>
          </w:tcPr>
          <w:p w14:paraId="2BD9B74A" w14:textId="77777777" w:rsidR="00FC31E7" w:rsidRDefault="00FC31E7" w:rsidP="00F02492"/>
        </w:tc>
        <w:tc>
          <w:tcPr>
            <w:tcW w:w="528" w:type="pct"/>
          </w:tcPr>
          <w:p w14:paraId="5A5961D4" w14:textId="77777777" w:rsidR="00FC31E7" w:rsidRDefault="00FC31E7" w:rsidP="00F02492"/>
        </w:tc>
        <w:tc>
          <w:tcPr>
            <w:tcW w:w="527" w:type="pct"/>
          </w:tcPr>
          <w:p w14:paraId="50F41C8A" w14:textId="77777777" w:rsidR="00FC31E7" w:rsidRDefault="00FC31E7" w:rsidP="00F02492"/>
        </w:tc>
      </w:tr>
      <w:tr w:rsidR="00FC31E7" w14:paraId="4AEF300E" w14:textId="3FF7C521" w:rsidTr="00514416">
        <w:tc>
          <w:tcPr>
            <w:tcW w:w="331" w:type="pct"/>
          </w:tcPr>
          <w:p w14:paraId="38368373" w14:textId="77777777" w:rsidR="00FC31E7" w:rsidRPr="003214EF" w:rsidRDefault="00FC31E7" w:rsidP="00F02492">
            <w:pPr>
              <w:rPr>
                <w:b/>
              </w:rPr>
            </w:pPr>
          </w:p>
        </w:tc>
        <w:tc>
          <w:tcPr>
            <w:tcW w:w="3030" w:type="pct"/>
          </w:tcPr>
          <w:p w14:paraId="1E5DA307" w14:textId="3FE39351" w:rsidR="00FC31E7" w:rsidRPr="00A718FD" w:rsidRDefault="0007539F" w:rsidP="0007539F">
            <w:pPr>
              <w:spacing w:before="20" w:after="20"/>
              <w:ind w:right="70"/>
            </w:pPr>
            <w:r>
              <w:t>L</w:t>
            </w:r>
            <w:r w:rsidR="00FC31E7" w:rsidRPr="00A718FD">
              <w:t xml:space="preserve">es registres </w:t>
            </w:r>
            <w:r>
              <w:t xml:space="preserve">sont analysés périodiquement </w:t>
            </w:r>
            <w:r w:rsidR="00FC31E7" w:rsidRPr="00A718FD">
              <w:t xml:space="preserve">afin de vérifier si l’entretien préventif a été effectué </w:t>
            </w:r>
            <w:r w:rsidR="00FC31E7">
              <w:t>dans les délais prévus</w:t>
            </w:r>
          </w:p>
        </w:tc>
        <w:tc>
          <w:tcPr>
            <w:tcW w:w="183" w:type="pct"/>
          </w:tcPr>
          <w:p w14:paraId="09440BA1" w14:textId="77777777" w:rsidR="00FC31E7" w:rsidRDefault="00FC31E7" w:rsidP="00F02492"/>
        </w:tc>
        <w:tc>
          <w:tcPr>
            <w:tcW w:w="204" w:type="pct"/>
          </w:tcPr>
          <w:p w14:paraId="127EC8ED" w14:textId="77777777" w:rsidR="00FC31E7" w:rsidRDefault="00FC31E7" w:rsidP="00F02492"/>
        </w:tc>
        <w:tc>
          <w:tcPr>
            <w:tcW w:w="197" w:type="pct"/>
          </w:tcPr>
          <w:p w14:paraId="24EEF0BC" w14:textId="77777777" w:rsidR="00FC31E7" w:rsidRDefault="00FC31E7" w:rsidP="00F02492"/>
        </w:tc>
        <w:tc>
          <w:tcPr>
            <w:tcW w:w="528" w:type="pct"/>
          </w:tcPr>
          <w:p w14:paraId="7D961E75" w14:textId="77777777" w:rsidR="00FC31E7" w:rsidRDefault="00FC31E7" w:rsidP="00F02492"/>
        </w:tc>
        <w:tc>
          <w:tcPr>
            <w:tcW w:w="527" w:type="pct"/>
          </w:tcPr>
          <w:p w14:paraId="1F526B84" w14:textId="77777777" w:rsidR="00FC31E7" w:rsidRDefault="00FC31E7" w:rsidP="00F02492"/>
        </w:tc>
      </w:tr>
      <w:tr w:rsidR="00FC31E7" w14:paraId="05A51545" w14:textId="37F36957" w:rsidTr="00514416">
        <w:tc>
          <w:tcPr>
            <w:tcW w:w="331" w:type="pct"/>
          </w:tcPr>
          <w:p w14:paraId="551361F4" w14:textId="77777777" w:rsidR="00FC31E7" w:rsidRPr="003214EF" w:rsidRDefault="00FC31E7" w:rsidP="00F02492">
            <w:pPr>
              <w:rPr>
                <w:b/>
              </w:rPr>
            </w:pPr>
          </w:p>
        </w:tc>
        <w:tc>
          <w:tcPr>
            <w:tcW w:w="3030" w:type="pct"/>
          </w:tcPr>
          <w:p w14:paraId="63A1A874" w14:textId="189751D6" w:rsidR="00FC31E7" w:rsidRPr="00A718FD" w:rsidRDefault="00FC31E7" w:rsidP="0007539F">
            <w:pPr>
              <w:spacing w:before="20" w:after="20"/>
              <w:ind w:right="70"/>
            </w:pPr>
            <w:r w:rsidRPr="00A718FD">
              <w:t xml:space="preserve">L’analyse </w:t>
            </w:r>
            <w:r>
              <w:t xml:space="preserve">périodique </w:t>
            </w:r>
            <w:r w:rsidRPr="00A718FD">
              <w:t xml:space="preserve">des risques permet de </w:t>
            </w:r>
            <w:r w:rsidR="0007539F">
              <w:t xml:space="preserve">vérifier </w:t>
            </w:r>
            <w:r w:rsidRPr="00A718FD">
              <w:t>si des éléments supplémentaires devraient être ajoutés au programme</w:t>
            </w:r>
          </w:p>
        </w:tc>
        <w:tc>
          <w:tcPr>
            <w:tcW w:w="183" w:type="pct"/>
          </w:tcPr>
          <w:p w14:paraId="4BC849AC" w14:textId="77777777" w:rsidR="00FC31E7" w:rsidRDefault="00FC31E7" w:rsidP="00F02492"/>
        </w:tc>
        <w:tc>
          <w:tcPr>
            <w:tcW w:w="204" w:type="pct"/>
          </w:tcPr>
          <w:p w14:paraId="5DBF3C06" w14:textId="77777777" w:rsidR="00FC31E7" w:rsidRDefault="00FC31E7" w:rsidP="00F02492"/>
        </w:tc>
        <w:tc>
          <w:tcPr>
            <w:tcW w:w="197" w:type="pct"/>
          </w:tcPr>
          <w:p w14:paraId="0C6EABA4" w14:textId="77777777" w:rsidR="00FC31E7" w:rsidRDefault="00FC31E7" w:rsidP="00F02492"/>
        </w:tc>
        <w:tc>
          <w:tcPr>
            <w:tcW w:w="528" w:type="pct"/>
          </w:tcPr>
          <w:p w14:paraId="0CBB76EB" w14:textId="77777777" w:rsidR="00FC31E7" w:rsidRDefault="00FC31E7" w:rsidP="00F02492"/>
        </w:tc>
        <w:tc>
          <w:tcPr>
            <w:tcW w:w="527" w:type="pct"/>
          </w:tcPr>
          <w:p w14:paraId="101D05E6" w14:textId="77777777" w:rsidR="00FC31E7" w:rsidRDefault="00FC31E7" w:rsidP="00F02492"/>
        </w:tc>
      </w:tr>
      <w:tr w:rsidR="00FC31E7" w14:paraId="7F5D6918" w14:textId="4478137C" w:rsidTr="00514416">
        <w:tc>
          <w:tcPr>
            <w:tcW w:w="331" w:type="pct"/>
          </w:tcPr>
          <w:p w14:paraId="20A3082D" w14:textId="77777777" w:rsidR="00FC31E7" w:rsidRPr="00D72A34" w:rsidRDefault="00FC31E7" w:rsidP="00F02492">
            <w:pPr>
              <w:spacing w:before="60" w:after="60"/>
              <w:ind w:right="70"/>
              <w:rPr>
                <w:b/>
              </w:rPr>
            </w:pPr>
            <w:r w:rsidRPr="00D72A34">
              <w:rPr>
                <w:b/>
              </w:rPr>
              <w:t xml:space="preserve">7- </w:t>
            </w:r>
          </w:p>
        </w:tc>
        <w:tc>
          <w:tcPr>
            <w:tcW w:w="3030" w:type="pct"/>
          </w:tcPr>
          <w:p w14:paraId="5F38BD66" w14:textId="77777777" w:rsidR="00FC31E7" w:rsidRDefault="00FC31E7" w:rsidP="00F02492">
            <w:pPr>
              <w:spacing w:before="60" w:after="60"/>
              <w:ind w:right="70"/>
              <w:rPr>
                <w:b/>
              </w:rPr>
            </w:pPr>
            <w:r>
              <w:rPr>
                <w:b/>
              </w:rPr>
              <w:t>Plan d’action</w:t>
            </w:r>
          </w:p>
          <w:p w14:paraId="297D6ECE" w14:textId="68BFDDBD" w:rsidR="00FC31E7" w:rsidRPr="00357DEA" w:rsidRDefault="00FC31E7" w:rsidP="0007539F">
            <w:pPr>
              <w:spacing w:before="60" w:after="60"/>
              <w:ind w:right="70"/>
              <w:rPr>
                <w:b/>
              </w:rPr>
            </w:pPr>
            <w:r w:rsidRPr="00357DEA">
              <w:rPr>
                <w:rFonts w:cs="Tahoma"/>
                <w:b/>
              </w:rPr>
              <w:t>Un plan d’action en prévention</w:t>
            </w:r>
            <w:r w:rsidR="0007539F">
              <w:rPr>
                <w:rFonts w:cs="Tahoma"/>
                <w:b/>
              </w:rPr>
              <w:t xml:space="preserve"> </w:t>
            </w:r>
            <w:r w:rsidR="0007539F" w:rsidRPr="00357DEA">
              <w:rPr>
                <w:rFonts w:cs="Tahoma"/>
                <w:b/>
              </w:rPr>
              <w:t>est documenté</w:t>
            </w:r>
            <w:r>
              <w:rPr>
                <w:rFonts w:cs="Tahoma"/>
                <w:b/>
              </w:rPr>
              <w:t>,</w:t>
            </w:r>
            <w:r w:rsidR="00DB00C8">
              <w:rPr>
                <w:rFonts w:cs="Tahoma"/>
                <w:b/>
              </w:rPr>
              <w:t xml:space="preserve"> </w:t>
            </w:r>
            <w:r>
              <w:rPr>
                <w:rFonts w:cs="Tahoma"/>
                <w:b/>
              </w:rPr>
              <w:t>basé sur l’identification des risques et</w:t>
            </w:r>
            <w:r w:rsidRPr="00357DEA">
              <w:rPr>
                <w:rFonts w:cs="Tahoma"/>
                <w:b/>
              </w:rPr>
              <w:t xml:space="preserve"> permettant d’atteindre des objectifs mesurables afin d’améliorer la SST </w:t>
            </w:r>
          </w:p>
        </w:tc>
        <w:tc>
          <w:tcPr>
            <w:tcW w:w="183" w:type="pct"/>
          </w:tcPr>
          <w:p w14:paraId="4C10A11D" w14:textId="77777777" w:rsidR="00FC31E7" w:rsidRDefault="00FC31E7" w:rsidP="00F02492">
            <w:pPr>
              <w:spacing w:before="60" w:after="60"/>
            </w:pPr>
          </w:p>
        </w:tc>
        <w:tc>
          <w:tcPr>
            <w:tcW w:w="204" w:type="pct"/>
          </w:tcPr>
          <w:p w14:paraId="3501ABEE" w14:textId="77777777" w:rsidR="00FC31E7" w:rsidRDefault="00FC31E7" w:rsidP="00F02492">
            <w:pPr>
              <w:spacing w:before="60" w:after="60"/>
            </w:pPr>
          </w:p>
        </w:tc>
        <w:tc>
          <w:tcPr>
            <w:tcW w:w="197" w:type="pct"/>
          </w:tcPr>
          <w:p w14:paraId="1C2D8D80" w14:textId="77777777" w:rsidR="00FC31E7" w:rsidRDefault="00FC31E7" w:rsidP="00F02492">
            <w:pPr>
              <w:spacing w:before="60" w:after="60"/>
            </w:pPr>
          </w:p>
        </w:tc>
        <w:tc>
          <w:tcPr>
            <w:tcW w:w="528" w:type="pct"/>
          </w:tcPr>
          <w:p w14:paraId="1A9A1848" w14:textId="77777777" w:rsidR="00FC31E7" w:rsidRDefault="00FC31E7" w:rsidP="00F02492">
            <w:pPr>
              <w:spacing w:before="60" w:after="60"/>
            </w:pPr>
          </w:p>
        </w:tc>
        <w:tc>
          <w:tcPr>
            <w:tcW w:w="527" w:type="pct"/>
          </w:tcPr>
          <w:p w14:paraId="4D904819" w14:textId="77777777" w:rsidR="00FC31E7" w:rsidRDefault="00FC31E7" w:rsidP="00F02492">
            <w:pPr>
              <w:spacing w:before="60" w:after="60"/>
            </w:pPr>
          </w:p>
        </w:tc>
      </w:tr>
      <w:tr w:rsidR="00FC31E7" w14:paraId="5A08F48B" w14:textId="332ACEEF" w:rsidTr="00514416">
        <w:tc>
          <w:tcPr>
            <w:tcW w:w="331" w:type="pct"/>
          </w:tcPr>
          <w:p w14:paraId="3AD07BB2" w14:textId="77777777" w:rsidR="00FC31E7" w:rsidRPr="003214EF" w:rsidRDefault="00FC31E7" w:rsidP="00F02492">
            <w:pPr>
              <w:rPr>
                <w:b/>
              </w:rPr>
            </w:pPr>
          </w:p>
        </w:tc>
        <w:tc>
          <w:tcPr>
            <w:tcW w:w="3030" w:type="pct"/>
          </w:tcPr>
          <w:p w14:paraId="6B261BF3" w14:textId="29409C32" w:rsidR="00FC31E7" w:rsidRPr="00A718FD" w:rsidRDefault="00FC31E7" w:rsidP="00941A77">
            <w:pPr>
              <w:spacing w:before="20" w:after="20"/>
              <w:ind w:right="70"/>
            </w:pPr>
            <w:r w:rsidRPr="008F0297">
              <w:rPr>
                <w:rFonts w:cs="Tahoma"/>
              </w:rPr>
              <w:t>L’identification et l’évaluation des risques documentés permettent d’obtenir une vue globale des be</w:t>
            </w:r>
            <w:r>
              <w:rPr>
                <w:rFonts w:cs="Tahoma"/>
              </w:rPr>
              <w:t xml:space="preserve">soins </w:t>
            </w:r>
            <w:r w:rsidR="00941A77">
              <w:rPr>
                <w:rFonts w:cs="Tahoma"/>
              </w:rPr>
              <w:t xml:space="preserve">potentiels </w:t>
            </w:r>
            <w:r>
              <w:rPr>
                <w:rFonts w:cs="Tahoma"/>
              </w:rPr>
              <w:t>en prévention</w:t>
            </w:r>
          </w:p>
        </w:tc>
        <w:tc>
          <w:tcPr>
            <w:tcW w:w="183" w:type="pct"/>
          </w:tcPr>
          <w:p w14:paraId="300B33A3" w14:textId="77777777" w:rsidR="00FC31E7" w:rsidRPr="003214EF" w:rsidRDefault="00FC31E7" w:rsidP="00F02492">
            <w:pPr>
              <w:rPr>
                <w:b/>
              </w:rPr>
            </w:pPr>
          </w:p>
        </w:tc>
        <w:tc>
          <w:tcPr>
            <w:tcW w:w="204" w:type="pct"/>
          </w:tcPr>
          <w:p w14:paraId="38C8BF85" w14:textId="77777777" w:rsidR="00FC31E7" w:rsidRPr="003214EF" w:rsidRDefault="00FC31E7" w:rsidP="00F02492">
            <w:pPr>
              <w:rPr>
                <w:b/>
              </w:rPr>
            </w:pPr>
          </w:p>
        </w:tc>
        <w:tc>
          <w:tcPr>
            <w:tcW w:w="197" w:type="pct"/>
          </w:tcPr>
          <w:p w14:paraId="086819DA" w14:textId="77777777" w:rsidR="00FC31E7" w:rsidRPr="003214EF" w:rsidRDefault="00FC31E7" w:rsidP="00F02492">
            <w:pPr>
              <w:rPr>
                <w:b/>
              </w:rPr>
            </w:pPr>
          </w:p>
        </w:tc>
        <w:tc>
          <w:tcPr>
            <w:tcW w:w="528" w:type="pct"/>
          </w:tcPr>
          <w:p w14:paraId="1CB46D14" w14:textId="77777777" w:rsidR="00FC31E7" w:rsidRPr="003214EF" w:rsidRDefault="00FC31E7" w:rsidP="00F02492">
            <w:pPr>
              <w:rPr>
                <w:b/>
              </w:rPr>
            </w:pPr>
          </w:p>
        </w:tc>
        <w:tc>
          <w:tcPr>
            <w:tcW w:w="527" w:type="pct"/>
          </w:tcPr>
          <w:p w14:paraId="0C51773A" w14:textId="77777777" w:rsidR="00FC31E7" w:rsidRPr="003214EF" w:rsidRDefault="00FC31E7" w:rsidP="00F02492">
            <w:pPr>
              <w:rPr>
                <w:b/>
              </w:rPr>
            </w:pPr>
          </w:p>
        </w:tc>
      </w:tr>
      <w:tr w:rsidR="00FC31E7" w14:paraId="14EF47B7" w14:textId="2C579BBA" w:rsidTr="00514416">
        <w:tc>
          <w:tcPr>
            <w:tcW w:w="331" w:type="pct"/>
          </w:tcPr>
          <w:p w14:paraId="249A4C1E" w14:textId="77777777" w:rsidR="00FC31E7" w:rsidRPr="003214EF" w:rsidRDefault="00FC31E7" w:rsidP="00F02492">
            <w:pPr>
              <w:rPr>
                <w:b/>
              </w:rPr>
            </w:pPr>
          </w:p>
        </w:tc>
        <w:tc>
          <w:tcPr>
            <w:tcW w:w="3030" w:type="pct"/>
          </w:tcPr>
          <w:p w14:paraId="4E66E9A6" w14:textId="7AAC8DF6" w:rsidR="00FC31E7" w:rsidRPr="00A718FD" w:rsidRDefault="00FC31E7" w:rsidP="00941A77">
            <w:pPr>
              <w:spacing w:before="20" w:after="20"/>
              <w:ind w:right="70"/>
            </w:pPr>
            <w:r>
              <w:t xml:space="preserve">Un </w:t>
            </w:r>
            <w:r w:rsidR="00941A77">
              <w:t>objectif précis est énoncé</w:t>
            </w:r>
            <w:r w:rsidRPr="008F0297">
              <w:t xml:space="preserve"> pour l’ensemble des projets contenus dans le plan d’action, selon un échéancier déterminé</w:t>
            </w:r>
          </w:p>
        </w:tc>
        <w:tc>
          <w:tcPr>
            <w:tcW w:w="183" w:type="pct"/>
          </w:tcPr>
          <w:p w14:paraId="5D1E5B79" w14:textId="77777777" w:rsidR="00FC31E7" w:rsidRPr="003214EF" w:rsidRDefault="00FC31E7" w:rsidP="00F02492">
            <w:pPr>
              <w:rPr>
                <w:b/>
              </w:rPr>
            </w:pPr>
          </w:p>
        </w:tc>
        <w:tc>
          <w:tcPr>
            <w:tcW w:w="204" w:type="pct"/>
          </w:tcPr>
          <w:p w14:paraId="70A80673" w14:textId="77777777" w:rsidR="00FC31E7" w:rsidRPr="003214EF" w:rsidRDefault="00FC31E7" w:rsidP="00F02492">
            <w:pPr>
              <w:rPr>
                <w:b/>
              </w:rPr>
            </w:pPr>
          </w:p>
        </w:tc>
        <w:tc>
          <w:tcPr>
            <w:tcW w:w="197" w:type="pct"/>
          </w:tcPr>
          <w:p w14:paraId="790C4D47" w14:textId="77777777" w:rsidR="00FC31E7" w:rsidRPr="003214EF" w:rsidRDefault="00FC31E7" w:rsidP="00F02492">
            <w:pPr>
              <w:rPr>
                <w:b/>
              </w:rPr>
            </w:pPr>
          </w:p>
        </w:tc>
        <w:tc>
          <w:tcPr>
            <w:tcW w:w="528" w:type="pct"/>
          </w:tcPr>
          <w:p w14:paraId="67FDA563" w14:textId="77777777" w:rsidR="00FC31E7" w:rsidRPr="003214EF" w:rsidRDefault="00FC31E7" w:rsidP="00F02492">
            <w:pPr>
              <w:rPr>
                <w:b/>
              </w:rPr>
            </w:pPr>
          </w:p>
        </w:tc>
        <w:tc>
          <w:tcPr>
            <w:tcW w:w="527" w:type="pct"/>
          </w:tcPr>
          <w:p w14:paraId="37FDF621" w14:textId="77777777" w:rsidR="00FC31E7" w:rsidRPr="003214EF" w:rsidRDefault="00FC31E7" w:rsidP="00F02492">
            <w:pPr>
              <w:rPr>
                <w:b/>
              </w:rPr>
            </w:pPr>
          </w:p>
        </w:tc>
      </w:tr>
      <w:tr w:rsidR="00FC31E7" w14:paraId="7BCEC5A8" w14:textId="24D81560" w:rsidTr="00514416">
        <w:tc>
          <w:tcPr>
            <w:tcW w:w="331" w:type="pct"/>
          </w:tcPr>
          <w:p w14:paraId="3A9F052F" w14:textId="77777777" w:rsidR="00FC31E7" w:rsidRPr="003214EF" w:rsidRDefault="00FC31E7" w:rsidP="00F02492">
            <w:pPr>
              <w:rPr>
                <w:b/>
              </w:rPr>
            </w:pPr>
          </w:p>
        </w:tc>
        <w:tc>
          <w:tcPr>
            <w:tcW w:w="3030" w:type="pct"/>
          </w:tcPr>
          <w:p w14:paraId="01969D6A" w14:textId="3E505DEE" w:rsidR="00FC31E7" w:rsidRPr="00A718FD" w:rsidRDefault="00FC31E7" w:rsidP="0018589B">
            <w:pPr>
              <w:spacing w:before="20" w:after="20"/>
              <w:ind w:right="70"/>
            </w:pPr>
            <w:r>
              <w:t>Des objectifs généraux sont choisi</w:t>
            </w:r>
            <w:r w:rsidRPr="008F0297">
              <w:t xml:space="preserve">s à partir des </w:t>
            </w:r>
            <w:r>
              <w:t>priorités d’action</w:t>
            </w:r>
            <w:r w:rsidRPr="008F0297">
              <w:t xml:space="preserve"> mis</w:t>
            </w:r>
            <w:r>
              <w:t>es</w:t>
            </w:r>
            <w:r w:rsidRPr="008F0297">
              <w:t xml:space="preserve"> en évidence par l’identificat</w:t>
            </w:r>
            <w:r>
              <w:t xml:space="preserve">ion et l’évaluation des risques et </w:t>
            </w:r>
            <w:r w:rsidRPr="008F0297">
              <w:t>sont formulés en termes de résultats à atteindre</w:t>
            </w:r>
          </w:p>
        </w:tc>
        <w:tc>
          <w:tcPr>
            <w:tcW w:w="183" w:type="pct"/>
          </w:tcPr>
          <w:p w14:paraId="0A21ADF9" w14:textId="77777777" w:rsidR="00FC31E7" w:rsidRPr="003214EF" w:rsidRDefault="00FC31E7" w:rsidP="00F02492">
            <w:pPr>
              <w:rPr>
                <w:b/>
              </w:rPr>
            </w:pPr>
          </w:p>
        </w:tc>
        <w:tc>
          <w:tcPr>
            <w:tcW w:w="204" w:type="pct"/>
          </w:tcPr>
          <w:p w14:paraId="491BE15B" w14:textId="77777777" w:rsidR="00FC31E7" w:rsidRPr="003214EF" w:rsidRDefault="00FC31E7" w:rsidP="00F02492">
            <w:pPr>
              <w:rPr>
                <w:b/>
              </w:rPr>
            </w:pPr>
          </w:p>
        </w:tc>
        <w:tc>
          <w:tcPr>
            <w:tcW w:w="197" w:type="pct"/>
          </w:tcPr>
          <w:p w14:paraId="4DA1325E" w14:textId="77777777" w:rsidR="00FC31E7" w:rsidRPr="003214EF" w:rsidRDefault="00FC31E7" w:rsidP="00F02492">
            <w:pPr>
              <w:rPr>
                <w:b/>
              </w:rPr>
            </w:pPr>
          </w:p>
        </w:tc>
        <w:tc>
          <w:tcPr>
            <w:tcW w:w="528" w:type="pct"/>
          </w:tcPr>
          <w:p w14:paraId="3C161B43" w14:textId="77777777" w:rsidR="00FC31E7" w:rsidRPr="003214EF" w:rsidRDefault="00FC31E7" w:rsidP="00F02492">
            <w:pPr>
              <w:rPr>
                <w:b/>
              </w:rPr>
            </w:pPr>
          </w:p>
        </w:tc>
        <w:tc>
          <w:tcPr>
            <w:tcW w:w="527" w:type="pct"/>
          </w:tcPr>
          <w:p w14:paraId="10B8BEFF" w14:textId="77777777" w:rsidR="00FC31E7" w:rsidRPr="003214EF" w:rsidRDefault="00FC31E7" w:rsidP="00F02492">
            <w:pPr>
              <w:rPr>
                <w:b/>
              </w:rPr>
            </w:pPr>
          </w:p>
        </w:tc>
      </w:tr>
      <w:tr w:rsidR="00FC31E7" w14:paraId="3E281368" w14:textId="1A83FC2E" w:rsidTr="00514416">
        <w:tc>
          <w:tcPr>
            <w:tcW w:w="331" w:type="pct"/>
          </w:tcPr>
          <w:p w14:paraId="03EC63E2" w14:textId="77777777" w:rsidR="00FC31E7" w:rsidRPr="003214EF" w:rsidRDefault="00FC31E7" w:rsidP="00F02492">
            <w:pPr>
              <w:rPr>
                <w:b/>
              </w:rPr>
            </w:pPr>
          </w:p>
        </w:tc>
        <w:tc>
          <w:tcPr>
            <w:tcW w:w="3030" w:type="pct"/>
          </w:tcPr>
          <w:p w14:paraId="1EC08043" w14:textId="696FAA89" w:rsidR="00FC31E7" w:rsidRPr="008F0297" w:rsidRDefault="00FC31E7" w:rsidP="00F02492">
            <w:pPr>
              <w:spacing w:before="20" w:after="20"/>
              <w:ind w:right="70"/>
              <w:rPr>
                <w:rFonts w:cs="Tahoma"/>
              </w:rPr>
            </w:pPr>
            <w:r>
              <w:t xml:space="preserve">Les priorités d’action </w:t>
            </w:r>
            <w:r w:rsidRPr="00A718FD">
              <w:t>prévoient la conformité aux règlements existant</w:t>
            </w:r>
            <w:r>
              <w:t>s</w:t>
            </w:r>
          </w:p>
        </w:tc>
        <w:tc>
          <w:tcPr>
            <w:tcW w:w="183" w:type="pct"/>
          </w:tcPr>
          <w:p w14:paraId="5A0555CB" w14:textId="77777777" w:rsidR="00FC31E7" w:rsidRPr="003214EF" w:rsidRDefault="00FC31E7" w:rsidP="00F02492">
            <w:pPr>
              <w:rPr>
                <w:b/>
              </w:rPr>
            </w:pPr>
          </w:p>
        </w:tc>
        <w:tc>
          <w:tcPr>
            <w:tcW w:w="204" w:type="pct"/>
          </w:tcPr>
          <w:p w14:paraId="19B92337" w14:textId="77777777" w:rsidR="00FC31E7" w:rsidRPr="003214EF" w:rsidRDefault="00FC31E7" w:rsidP="00F02492">
            <w:pPr>
              <w:rPr>
                <w:b/>
              </w:rPr>
            </w:pPr>
          </w:p>
        </w:tc>
        <w:tc>
          <w:tcPr>
            <w:tcW w:w="197" w:type="pct"/>
          </w:tcPr>
          <w:p w14:paraId="6E88BFFB" w14:textId="77777777" w:rsidR="00FC31E7" w:rsidRPr="003214EF" w:rsidRDefault="00FC31E7" w:rsidP="00F02492">
            <w:pPr>
              <w:rPr>
                <w:b/>
              </w:rPr>
            </w:pPr>
          </w:p>
        </w:tc>
        <w:tc>
          <w:tcPr>
            <w:tcW w:w="528" w:type="pct"/>
          </w:tcPr>
          <w:p w14:paraId="0F39F992" w14:textId="77777777" w:rsidR="00FC31E7" w:rsidRPr="003214EF" w:rsidRDefault="00FC31E7" w:rsidP="00F02492">
            <w:pPr>
              <w:rPr>
                <w:b/>
              </w:rPr>
            </w:pPr>
          </w:p>
        </w:tc>
        <w:tc>
          <w:tcPr>
            <w:tcW w:w="527" w:type="pct"/>
          </w:tcPr>
          <w:p w14:paraId="546E2562" w14:textId="77777777" w:rsidR="00FC31E7" w:rsidRPr="003214EF" w:rsidRDefault="00FC31E7" w:rsidP="00F02492">
            <w:pPr>
              <w:rPr>
                <w:b/>
              </w:rPr>
            </w:pPr>
          </w:p>
        </w:tc>
      </w:tr>
      <w:tr w:rsidR="00FC31E7" w14:paraId="7986AE2F" w14:textId="209D150B" w:rsidTr="00514416">
        <w:tc>
          <w:tcPr>
            <w:tcW w:w="331" w:type="pct"/>
          </w:tcPr>
          <w:p w14:paraId="4D4BB69A" w14:textId="77777777" w:rsidR="00FC31E7" w:rsidRPr="003214EF" w:rsidRDefault="00FC31E7" w:rsidP="00F02492">
            <w:pPr>
              <w:rPr>
                <w:b/>
              </w:rPr>
            </w:pPr>
          </w:p>
        </w:tc>
        <w:tc>
          <w:tcPr>
            <w:tcW w:w="3030" w:type="pct"/>
          </w:tcPr>
          <w:p w14:paraId="6CA91765" w14:textId="07FAF3CD" w:rsidR="00FC31E7" w:rsidRPr="00A718FD" w:rsidRDefault="00FC31E7" w:rsidP="0018589B">
            <w:pPr>
              <w:spacing w:before="20" w:after="20"/>
              <w:ind w:right="70"/>
            </w:pPr>
            <w:r w:rsidRPr="008F0297">
              <w:t xml:space="preserve">Un ou plusieurs </w:t>
            </w:r>
            <w:r>
              <w:t>objectifs spécifiques</w:t>
            </w:r>
            <w:r w:rsidRPr="008F0297">
              <w:t xml:space="preserve"> permettent d’atteindre chaque objectif </w:t>
            </w:r>
            <w:r>
              <w:t>général</w:t>
            </w:r>
          </w:p>
        </w:tc>
        <w:tc>
          <w:tcPr>
            <w:tcW w:w="183" w:type="pct"/>
          </w:tcPr>
          <w:p w14:paraId="2DF37BA6" w14:textId="77777777" w:rsidR="00FC31E7" w:rsidRPr="003214EF" w:rsidRDefault="00FC31E7" w:rsidP="00F02492">
            <w:pPr>
              <w:rPr>
                <w:b/>
              </w:rPr>
            </w:pPr>
          </w:p>
        </w:tc>
        <w:tc>
          <w:tcPr>
            <w:tcW w:w="204" w:type="pct"/>
          </w:tcPr>
          <w:p w14:paraId="70DB4FD1" w14:textId="77777777" w:rsidR="00FC31E7" w:rsidRPr="003214EF" w:rsidRDefault="00FC31E7" w:rsidP="00F02492">
            <w:pPr>
              <w:rPr>
                <w:b/>
              </w:rPr>
            </w:pPr>
          </w:p>
        </w:tc>
        <w:tc>
          <w:tcPr>
            <w:tcW w:w="197" w:type="pct"/>
          </w:tcPr>
          <w:p w14:paraId="2891EDD4" w14:textId="77777777" w:rsidR="00FC31E7" w:rsidRPr="003214EF" w:rsidRDefault="00FC31E7" w:rsidP="00F02492">
            <w:pPr>
              <w:rPr>
                <w:b/>
              </w:rPr>
            </w:pPr>
          </w:p>
        </w:tc>
        <w:tc>
          <w:tcPr>
            <w:tcW w:w="528" w:type="pct"/>
          </w:tcPr>
          <w:p w14:paraId="015D9CE2" w14:textId="77777777" w:rsidR="00FC31E7" w:rsidRPr="003214EF" w:rsidRDefault="00FC31E7" w:rsidP="00F02492">
            <w:pPr>
              <w:rPr>
                <w:b/>
              </w:rPr>
            </w:pPr>
          </w:p>
        </w:tc>
        <w:tc>
          <w:tcPr>
            <w:tcW w:w="527" w:type="pct"/>
          </w:tcPr>
          <w:p w14:paraId="453D04D0" w14:textId="77777777" w:rsidR="00FC31E7" w:rsidRPr="003214EF" w:rsidRDefault="00FC31E7" w:rsidP="00F02492">
            <w:pPr>
              <w:rPr>
                <w:b/>
              </w:rPr>
            </w:pPr>
          </w:p>
        </w:tc>
      </w:tr>
    </w:tbl>
    <w:p w14:paraId="26A4BC0D" w14:textId="77777777" w:rsidR="00D94A70" w:rsidRDefault="00D94A70">
      <w:r>
        <w:br w:type="page"/>
      </w:r>
    </w:p>
    <w:tbl>
      <w:tblPr>
        <w:tblStyle w:val="Grilledutableau"/>
        <w:tblW w:w="5000" w:type="pct"/>
        <w:tblLook w:val="04A0" w:firstRow="1" w:lastRow="0" w:firstColumn="1" w:lastColumn="0" w:noHBand="0" w:noVBand="1"/>
      </w:tblPr>
      <w:tblGrid>
        <w:gridCol w:w="1143"/>
        <w:gridCol w:w="10466"/>
        <w:gridCol w:w="632"/>
        <w:gridCol w:w="705"/>
        <w:gridCol w:w="680"/>
        <w:gridCol w:w="1824"/>
        <w:gridCol w:w="1820"/>
      </w:tblGrid>
      <w:tr w:rsidR="00FC31E7" w14:paraId="694A2DE3" w14:textId="50EE73C8" w:rsidTr="00514416">
        <w:tc>
          <w:tcPr>
            <w:tcW w:w="331" w:type="pct"/>
          </w:tcPr>
          <w:p w14:paraId="3ED52D7F" w14:textId="630DE205" w:rsidR="00FC31E7" w:rsidRPr="003214EF" w:rsidRDefault="00FC31E7" w:rsidP="00F02492">
            <w:pPr>
              <w:rPr>
                <w:b/>
              </w:rPr>
            </w:pPr>
          </w:p>
        </w:tc>
        <w:tc>
          <w:tcPr>
            <w:tcW w:w="3030" w:type="pct"/>
          </w:tcPr>
          <w:p w14:paraId="0F715BBD" w14:textId="7DBD8F6E" w:rsidR="00FC31E7" w:rsidRDefault="00FC31E7" w:rsidP="00F02492">
            <w:pPr>
              <w:spacing w:before="20" w:after="20"/>
              <w:ind w:right="70"/>
            </w:pPr>
            <w:r w:rsidRPr="008F0297">
              <w:t xml:space="preserve">Chaque </w:t>
            </w:r>
            <w:r>
              <w:t>objectif spécifique</w:t>
            </w:r>
            <w:r w:rsidRPr="008F0297">
              <w:t xml:space="preserve"> </w:t>
            </w:r>
            <w:r>
              <w:t>précise :</w:t>
            </w:r>
          </w:p>
          <w:p w14:paraId="154B678D" w14:textId="77777777" w:rsidR="00FC31E7" w:rsidRDefault="00FC31E7" w:rsidP="00A920CA">
            <w:pPr>
              <w:pStyle w:val="Paragraphedeliste"/>
              <w:numPr>
                <w:ilvl w:val="0"/>
                <w:numId w:val="16"/>
              </w:numPr>
              <w:spacing w:before="20" w:after="20"/>
              <w:ind w:right="70"/>
            </w:pPr>
            <w:proofErr w:type="gramStart"/>
            <w:r>
              <w:t>les</w:t>
            </w:r>
            <w:proofErr w:type="gramEnd"/>
            <w:r>
              <w:t xml:space="preserve"> activités à réaliser</w:t>
            </w:r>
          </w:p>
          <w:p w14:paraId="19C9462B" w14:textId="08D05AAD" w:rsidR="00FC31E7" w:rsidRDefault="00FC31E7" w:rsidP="00A920CA">
            <w:pPr>
              <w:pStyle w:val="Paragraphedeliste"/>
              <w:numPr>
                <w:ilvl w:val="0"/>
                <w:numId w:val="16"/>
              </w:numPr>
              <w:spacing w:before="20" w:after="20"/>
              <w:ind w:right="70"/>
            </w:pPr>
            <w:proofErr w:type="gramStart"/>
            <w:r w:rsidRPr="008F0297">
              <w:t>les</w:t>
            </w:r>
            <w:proofErr w:type="gramEnd"/>
            <w:r w:rsidRPr="008F0297">
              <w:t xml:space="preserve"> échéanciers</w:t>
            </w:r>
          </w:p>
          <w:p w14:paraId="3C335924" w14:textId="77777777" w:rsidR="00FC31E7" w:rsidRDefault="00FC31E7" w:rsidP="00A920CA">
            <w:pPr>
              <w:pStyle w:val="Paragraphedeliste"/>
              <w:numPr>
                <w:ilvl w:val="0"/>
                <w:numId w:val="16"/>
              </w:numPr>
              <w:spacing w:before="20" w:after="20"/>
              <w:ind w:right="70"/>
            </w:pPr>
            <w:proofErr w:type="gramStart"/>
            <w:r>
              <w:t>les</w:t>
            </w:r>
            <w:proofErr w:type="gramEnd"/>
            <w:r>
              <w:t xml:space="preserve"> responsables</w:t>
            </w:r>
          </w:p>
          <w:p w14:paraId="6E69844D" w14:textId="77777777" w:rsidR="00FC31E7" w:rsidRDefault="00FC31E7" w:rsidP="00A920CA">
            <w:pPr>
              <w:pStyle w:val="Paragraphedeliste"/>
              <w:numPr>
                <w:ilvl w:val="0"/>
                <w:numId w:val="16"/>
              </w:numPr>
              <w:spacing w:before="20" w:after="20"/>
              <w:ind w:right="70"/>
            </w:pPr>
            <w:proofErr w:type="gramStart"/>
            <w:r w:rsidRPr="008F0297">
              <w:t>les</w:t>
            </w:r>
            <w:proofErr w:type="gramEnd"/>
            <w:r w:rsidRPr="008F0297">
              <w:t xml:space="preserve"> ressources nécessaires</w:t>
            </w:r>
          </w:p>
          <w:p w14:paraId="20570D4B" w14:textId="77777777" w:rsidR="00FC31E7" w:rsidRDefault="00FC31E7" w:rsidP="00A920CA">
            <w:pPr>
              <w:pStyle w:val="Paragraphedeliste"/>
              <w:numPr>
                <w:ilvl w:val="0"/>
                <w:numId w:val="16"/>
              </w:numPr>
              <w:spacing w:before="20" w:after="20"/>
              <w:ind w:right="70"/>
            </w:pPr>
            <w:proofErr w:type="gramStart"/>
            <w:r w:rsidRPr="008F0297">
              <w:t>les</w:t>
            </w:r>
            <w:proofErr w:type="gramEnd"/>
            <w:r w:rsidRPr="008F0297">
              <w:t xml:space="preserve"> produits précis qui en résulteront (livrables) </w:t>
            </w:r>
          </w:p>
          <w:p w14:paraId="133F34AF" w14:textId="1E844464" w:rsidR="00FC31E7" w:rsidRPr="008F0297" w:rsidRDefault="00FC31E7" w:rsidP="00A920CA">
            <w:pPr>
              <w:pStyle w:val="Paragraphedeliste"/>
              <w:numPr>
                <w:ilvl w:val="0"/>
                <w:numId w:val="16"/>
              </w:numPr>
              <w:spacing w:before="20" w:after="20"/>
              <w:ind w:right="70"/>
            </w:pPr>
            <w:r w:rsidRPr="008F0297">
              <w:t>les indicateurs p</w:t>
            </w:r>
            <w:r>
              <w:t xml:space="preserve">ermettant </w:t>
            </w:r>
            <w:r w:rsidRPr="008F0297">
              <w:t>son évaluation</w:t>
            </w:r>
          </w:p>
        </w:tc>
        <w:tc>
          <w:tcPr>
            <w:tcW w:w="183" w:type="pct"/>
          </w:tcPr>
          <w:p w14:paraId="7AD4E55A" w14:textId="77777777" w:rsidR="00FC31E7" w:rsidRPr="003214EF" w:rsidRDefault="00FC31E7" w:rsidP="00F02492">
            <w:pPr>
              <w:rPr>
                <w:b/>
              </w:rPr>
            </w:pPr>
          </w:p>
        </w:tc>
        <w:tc>
          <w:tcPr>
            <w:tcW w:w="204" w:type="pct"/>
          </w:tcPr>
          <w:p w14:paraId="546FAE59" w14:textId="77777777" w:rsidR="00FC31E7" w:rsidRPr="003214EF" w:rsidRDefault="00FC31E7" w:rsidP="00F02492">
            <w:pPr>
              <w:rPr>
                <w:b/>
              </w:rPr>
            </w:pPr>
          </w:p>
        </w:tc>
        <w:tc>
          <w:tcPr>
            <w:tcW w:w="197" w:type="pct"/>
          </w:tcPr>
          <w:p w14:paraId="5B806186" w14:textId="77777777" w:rsidR="00FC31E7" w:rsidRPr="003214EF" w:rsidRDefault="00FC31E7" w:rsidP="00F02492">
            <w:pPr>
              <w:rPr>
                <w:b/>
              </w:rPr>
            </w:pPr>
          </w:p>
        </w:tc>
        <w:tc>
          <w:tcPr>
            <w:tcW w:w="528" w:type="pct"/>
          </w:tcPr>
          <w:p w14:paraId="672A3FAC" w14:textId="77777777" w:rsidR="00FC31E7" w:rsidRPr="003214EF" w:rsidRDefault="00FC31E7" w:rsidP="00F02492">
            <w:pPr>
              <w:rPr>
                <w:b/>
              </w:rPr>
            </w:pPr>
          </w:p>
        </w:tc>
        <w:tc>
          <w:tcPr>
            <w:tcW w:w="527" w:type="pct"/>
          </w:tcPr>
          <w:p w14:paraId="66DC9FCA" w14:textId="77777777" w:rsidR="00FC31E7" w:rsidRPr="003214EF" w:rsidRDefault="00FC31E7" w:rsidP="00F02492">
            <w:pPr>
              <w:rPr>
                <w:b/>
              </w:rPr>
            </w:pPr>
          </w:p>
        </w:tc>
      </w:tr>
      <w:tr w:rsidR="00FC31E7" w14:paraId="61EEA2B3" w14:textId="38EAE3F2" w:rsidTr="00514416">
        <w:tc>
          <w:tcPr>
            <w:tcW w:w="331" w:type="pct"/>
          </w:tcPr>
          <w:p w14:paraId="0B60423C" w14:textId="18EFA00F" w:rsidR="00FC31E7" w:rsidRPr="003214EF" w:rsidRDefault="00FC31E7" w:rsidP="00F02492">
            <w:pPr>
              <w:rPr>
                <w:b/>
              </w:rPr>
            </w:pPr>
          </w:p>
        </w:tc>
        <w:tc>
          <w:tcPr>
            <w:tcW w:w="3030" w:type="pct"/>
          </w:tcPr>
          <w:p w14:paraId="06D9AB93" w14:textId="77777777" w:rsidR="00FC31E7" w:rsidRPr="00A718FD" w:rsidRDefault="00FC31E7" w:rsidP="00F02492">
            <w:pPr>
              <w:spacing w:before="20" w:after="20"/>
              <w:ind w:right="70"/>
            </w:pPr>
            <w:r w:rsidRPr="008F0297">
              <w:t>Le CPSST examine et entérine la proposition de plan d’action</w:t>
            </w:r>
          </w:p>
        </w:tc>
        <w:tc>
          <w:tcPr>
            <w:tcW w:w="183" w:type="pct"/>
          </w:tcPr>
          <w:p w14:paraId="6797ED95" w14:textId="77777777" w:rsidR="00FC31E7" w:rsidRPr="003214EF" w:rsidRDefault="00FC31E7" w:rsidP="00F02492">
            <w:pPr>
              <w:rPr>
                <w:b/>
              </w:rPr>
            </w:pPr>
          </w:p>
        </w:tc>
        <w:tc>
          <w:tcPr>
            <w:tcW w:w="204" w:type="pct"/>
          </w:tcPr>
          <w:p w14:paraId="4A825C66" w14:textId="77777777" w:rsidR="00FC31E7" w:rsidRPr="003214EF" w:rsidRDefault="00FC31E7" w:rsidP="00F02492">
            <w:pPr>
              <w:rPr>
                <w:b/>
              </w:rPr>
            </w:pPr>
          </w:p>
        </w:tc>
        <w:tc>
          <w:tcPr>
            <w:tcW w:w="197" w:type="pct"/>
          </w:tcPr>
          <w:p w14:paraId="061F84C8" w14:textId="77777777" w:rsidR="00FC31E7" w:rsidRPr="003214EF" w:rsidRDefault="00FC31E7" w:rsidP="00F02492">
            <w:pPr>
              <w:rPr>
                <w:b/>
              </w:rPr>
            </w:pPr>
          </w:p>
        </w:tc>
        <w:tc>
          <w:tcPr>
            <w:tcW w:w="528" w:type="pct"/>
          </w:tcPr>
          <w:p w14:paraId="0235AA54" w14:textId="77777777" w:rsidR="00FC31E7" w:rsidRPr="003214EF" w:rsidRDefault="00FC31E7" w:rsidP="00F02492">
            <w:pPr>
              <w:rPr>
                <w:b/>
              </w:rPr>
            </w:pPr>
          </w:p>
        </w:tc>
        <w:tc>
          <w:tcPr>
            <w:tcW w:w="527" w:type="pct"/>
          </w:tcPr>
          <w:p w14:paraId="26379368" w14:textId="77777777" w:rsidR="00FC31E7" w:rsidRPr="003214EF" w:rsidRDefault="00FC31E7" w:rsidP="00F02492">
            <w:pPr>
              <w:rPr>
                <w:b/>
              </w:rPr>
            </w:pPr>
          </w:p>
        </w:tc>
      </w:tr>
      <w:tr w:rsidR="00FC31E7" w14:paraId="64EBA6C0" w14:textId="3D1EC41D" w:rsidTr="00514416">
        <w:tc>
          <w:tcPr>
            <w:tcW w:w="331" w:type="pct"/>
          </w:tcPr>
          <w:p w14:paraId="1AE49ED9" w14:textId="77777777" w:rsidR="00FC31E7" w:rsidRPr="003214EF" w:rsidRDefault="00FC31E7" w:rsidP="00F02492">
            <w:pPr>
              <w:rPr>
                <w:b/>
              </w:rPr>
            </w:pPr>
          </w:p>
        </w:tc>
        <w:tc>
          <w:tcPr>
            <w:tcW w:w="3030" w:type="pct"/>
          </w:tcPr>
          <w:p w14:paraId="4FAE9AEF" w14:textId="529B46D7" w:rsidR="00FC31E7" w:rsidRPr="008F0297" w:rsidRDefault="00FC31E7" w:rsidP="00F02492">
            <w:pPr>
              <w:spacing w:before="20" w:after="20"/>
              <w:ind w:right="70"/>
            </w:pPr>
            <w:r w:rsidRPr="008F0297">
              <w:t>L</w:t>
            </w:r>
            <w:r>
              <w:t>a</w:t>
            </w:r>
            <w:r w:rsidRPr="008F0297">
              <w:t xml:space="preserve"> direction</w:t>
            </w:r>
            <w:r>
              <w:t xml:space="preserve"> approuve le </w:t>
            </w:r>
            <w:r w:rsidRPr="008F0297">
              <w:t xml:space="preserve">plan d’action </w:t>
            </w:r>
            <w:r>
              <w:t xml:space="preserve">et </w:t>
            </w:r>
            <w:r w:rsidRPr="008F0297">
              <w:t>s’assure que chaque directeur concerné désigne les personnes responsables des projets</w:t>
            </w:r>
          </w:p>
        </w:tc>
        <w:tc>
          <w:tcPr>
            <w:tcW w:w="183" w:type="pct"/>
          </w:tcPr>
          <w:p w14:paraId="787AB430" w14:textId="77777777" w:rsidR="00FC31E7" w:rsidRPr="003214EF" w:rsidRDefault="00FC31E7" w:rsidP="00F02492">
            <w:pPr>
              <w:rPr>
                <w:b/>
              </w:rPr>
            </w:pPr>
          </w:p>
        </w:tc>
        <w:tc>
          <w:tcPr>
            <w:tcW w:w="204" w:type="pct"/>
          </w:tcPr>
          <w:p w14:paraId="165F8ED3" w14:textId="77777777" w:rsidR="00FC31E7" w:rsidRPr="003214EF" w:rsidRDefault="00FC31E7" w:rsidP="00F02492">
            <w:pPr>
              <w:rPr>
                <w:b/>
              </w:rPr>
            </w:pPr>
          </w:p>
        </w:tc>
        <w:tc>
          <w:tcPr>
            <w:tcW w:w="197" w:type="pct"/>
          </w:tcPr>
          <w:p w14:paraId="6AF6F204" w14:textId="77777777" w:rsidR="00FC31E7" w:rsidRPr="003214EF" w:rsidRDefault="00FC31E7" w:rsidP="00F02492">
            <w:pPr>
              <w:rPr>
                <w:b/>
              </w:rPr>
            </w:pPr>
          </w:p>
        </w:tc>
        <w:tc>
          <w:tcPr>
            <w:tcW w:w="528" w:type="pct"/>
          </w:tcPr>
          <w:p w14:paraId="1EAF7A97" w14:textId="77777777" w:rsidR="00FC31E7" w:rsidRPr="003214EF" w:rsidRDefault="00FC31E7" w:rsidP="00F02492">
            <w:pPr>
              <w:rPr>
                <w:b/>
              </w:rPr>
            </w:pPr>
          </w:p>
        </w:tc>
        <w:tc>
          <w:tcPr>
            <w:tcW w:w="527" w:type="pct"/>
          </w:tcPr>
          <w:p w14:paraId="60566360" w14:textId="77777777" w:rsidR="00FC31E7" w:rsidRPr="003214EF" w:rsidRDefault="00FC31E7" w:rsidP="00F02492">
            <w:pPr>
              <w:rPr>
                <w:b/>
              </w:rPr>
            </w:pPr>
          </w:p>
        </w:tc>
      </w:tr>
      <w:tr w:rsidR="00FC31E7" w14:paraId="3122364A" w14:textId="6D2F47B8" w:rsidTr="00514416">
        <w:tc>
          <w:tcPr>
            <w:tcW w:w="331" w:type="pct"/>
          </w:tcPr>
          <w:p w14:paraId="652D3112" w14:textId="77777777" w:rsidR="00FC31E7" w:rsidRPr="003214EF" w:rsidRDefault="00FC31E7" w:rsidP="00F02492">
            <w:pPr>
              <w:rPr>
                <w:b/>
              </w:rPr>
            </w:pPr>
          </w:p>
        </w:tc>
        <w:tc>
          <w:tcPr>
            <w:tcW w:w="3030" w:type="pct"/>
          </w:tcPr>
          <w:p w14:paraId="11C06405" w14:textId="352A2D87" w:rsidR="00FC31E7" w:rsidRPr="00A718FD" w:rsidRDefault="00FC31E7" w:rsidP="00F02492">
            <w:pPr>
              <w:spacing w:before="20" w:after="20"/>
              <w:ind w:right="70"/>
            </w:pPr>
            <w:r w:rsidRPr="008F0297">
              <w:t xml:space="preserve">La personne responsable du développement de la prévention s’assure </w:t>
            </w:r>
            <w:r>
              <w:t xml:space="preserve">du bon déroulement des </w:t>
            </w:r>
            <w:r w:rsidRPr="008F0297">
              <w:t xml:space="preserve">projets </w:t>
            </w:r>
          </w:p>
        </w:tc>
        <w:tc>
          <w:tcPr>
            <w:tcW w:w="183" w:type="pct"/>
          </w:tcPr>
          <w:p w14:paraId="1CC9DD8C" w14:textId="77777777" w:rsidR="00FC31E7" w:rsidRPr="003214EF" w:rsidRDefault="00FC31E7" w:rsidP="00F02492">
            <w:pPr>
              <w:rPr>
                <w:b/>
              </w:rPr>
            </w:pPr>
          </w:p>
        </w:tc>
        <w:tc>
          <w:tcPr>
            <w:tcW w:w="204" w:type="pct"/>
          </w:tcPr>
          <w:p w14:paraId="07451383" w14:textId="77777777" w:rsidR="00FC31E7" w:rsidRPr="003214EF" w:rsidRDefault="00FC31E7" w:rsidP="00F02492">
            <w:pPr>
              <w:rPr>
                <w:b/>
              </w:rPr>
            </w:pPr>
          </w:p>
        </w:tc>
        <w:tc>
          <w:tcPr>
            <w:tcW w:w="197" w:type="pct"/>
          </w:tcPr>
          <w:p w14:paraId="000A3F4B" w14:textId="77777777" w:rsidR="00FC31E7" w:rsidRPr="003214EF" w:rsidRDefault="00FC31E7" w:rsidP="00F02492">
            <w:pPr>
              <w:rPr>
                <w:b/>
              </w:rPr>
            </w:pPr>
          </w:p>
        </w:tc>
        <w:tc>
          <w:tcPr>
            <w:tcW w:w="528" w:type="pct"/>
          </w:tcPr>
          <w:p w14:paraId="242AC44A" w14:textId="77777777" w:rsidR="00FC31E7" w:rsidRPr="003214EF" w:rsidRDefault="00FC31E7" w:rsidP="00F02492">
            <w:pPr>
              <w:rPr>
                <w:b/>
              </w:rPr>
            </w:pPr>
          </w:p>
        </w:tc>
        <w:tc>
          <w:tcPr>
            <w:tcW w:w="527" w:type="pct"/>
          </w:tcPr>
          <w:p w14:paraId="49DF429F" w14:textId="77777777" w:rsidR="00FC31E7" w:rsidRPr="003214EF" w:rsidRDefault="00FC31E7" w:rsidP="00F02492">
            <w:pPr>
              <w:rPr>
                <w:b/>
              </w:rPr>
            </w:pPr>
          </w:p>
        </w:tc>
      </w:tr>
      <w:tr w:rsidR="00FC31E7" w14:paraId="14BE7CA8" w14:textId="150BB371" w:rsidTr="00514416">
        <w:tc>
          <w:tcPr>
            <w:tcW w:w="331" w:type="pct"/>
          </w:tcPr>
          <w:p w14:paraId="088984E9" w14:textId="77777777" w:rsidR="00FC31E7" w:rsidRPr="003214EF" w:rsidRDefault="00FC31E7" w:rsidP="00F02492">
            <w:pPr>
              <w:rPr>
                <w:b/>
              </w:rPr>
            </w:pPr>
          </w:p>
        </w:tc>
        <w:tc>
          <w:tcPr>
            <w:tcW w:w="3030" w:type="pct"/>
          </w:tcPr>
          <w:p w14:paraId="1EBC91D3" w14:textId="657CE61F" w:rsidR="00FC31E7" w:rsidRPr="00A718FD" w:rsidRDefault="00FC31E7" w:rsidP="00F02492">
            <w:pPr>
              <w:spacing w:before="20" w:after="20"/>
              <w:ind w:right="70"/>
            </w:pPr>
            <w:r>
              <w:rPr>
                <w:rFonts w:cs="Tahoma"/>
              </w:rPr>
              <w:t>Le</w:t>
            </w:r>
            <w:r w:rsidRPr="008F0297">
              <w:rPr>
                <w:rFonts w:cs="Tahoma"/>
              </w:rPr>
              <w:t xml:space="preserve"> plan d’action est </w:t>
            </w:r>
            <w:r>
              <w:rPr>
                <w:rFonts w:cs="Tahoma"/>
              </w:rPr>
              <w:t>évalué annuellement et révisé au besoin selon le résultat</w:t>
            </w:r>
            <w:r w:rsidRPr="008F0297">
              <w:t xml:space="preserve"> </w:t>
            </w:r>
            <w:r>
              <w:t xml:space="preserve">de la mise à jour de </w:t>
            </w:r>
            <w:r w:rsidRPr="008F0297">
              <w:t>l’</w:t>
            </w:r>
            <w:r w:rsidRPr="008F0297">
              <w:rPr>
                <w:bCs/>
              </w:rPr>
              <w:t>Identification</w:t>
            </w:r>
            <w:r>
              <w:rPr>
                <w:bCs/>
              </w:rPr>
              <w:t xml:space="preserve"> et de l’évaluation des risques</w:t>
            </w:r>
          </w:p>
        </w:tc>
        <w:tc>
          <w:tcPr>
            <w:tcW w:w="183" w:type="pct"/>
          </w:tcPr>
          <w:p w14:paraId="43330173" w14:textId="77777777" w:rsidR="00FC31E7" w:rsidRPr="003214EF" w:rsidRDefault="00FC31E7" w:rsidP="00F02492">
            <w:pPr>
              <w:rPr>
                <w:b/>
              </w:rPr>
            </w:pPr>
          </w:p>
        </w:tc>
        <w:tc>
          <w:tcPr>
            <w:tcW w:w="204" w:type="pct"/>
          </w:tcPr>
          <w:p w14:paraId="16CB82A7" w14:textId="77777777" w:rsidR="00FC31E7" w:rsidRPr="003214EF" w:rsidRDefault="00FC31E7" w:rsidP="00F02492">
            <w:pPr>
              <w:rPr>
                <w:b/>
              </w:rPr>
            </w:pPr>
          </w:p>
        </w:tc>
        <w:tc>
          <w:tcPr>
            <w:tcW w:w="197" w:type="pct"/>
          </w:tcPr>
          <w:p w14:paraId="18600D66" w14:textId="77777777" w:rsidR="00FC31E7" w:rsidRPr="003214EF" w:rsidRDefault="00FC31E7" w:rsidP="00F02492">
            <w:pPr>
              <w:rPr>
                <w:b/>
              </w:rPr>
            </w:pPr>
          </w:p>
        </w:tc>
        <w:tc>
          <w:tcPr>
            <w:tcW w:w="528" w:type="pct"/>
          </w:tcPr>
          <w:p w14:paraId="37EEB588" w14:textId="77777777" w:rsidR="00FC31E7" w:rsidRPr="003214EF" w:rsidRDefault="00FC31E7" w:rsidP="00F02492">
            <w:pPr>
              <w:rPr>
                <w:b/>
              </w:rPr>
            </w:pPr>
          </w:p>
        </w:tc>
        <w:tc>
          <w:tcPr>
            <w:tcW w:w="527" w:type="pct"/>
          </w:tcPr>
          <w:p w14:paraId="7CEFBC2E" w14:textId="77777777" w:rsidR="00FC31E7" w:rsidRPr="003214EF" w:rsidRDefault="00FC31E7" w:rsidP="00F02492">
            <w:pPr>
              <w:rPr>
                <w:b/>
              </w:rPr>
            </w:pPr>
          </w:p>
        </w:tc>
      </w:tr>
      <w:tr w:rsidR="00FC31E7" w14:paraId="6D57E36E" w14:textId="14133184" w:rsidTr="00514416">
        <w:tc>
          <w:tcPr>
            <w:tcW w:w="331" w:type="pct"/>
          </w:tcPr>
          <w:p w14:paraId="6F1BCA2E" w14:textId="0B07E9F9" w:rsidR="00FC31E7" w:rsidRPr="00EF602C" w:rsidRDefault="00FC31E7" w:rsidP="00F02492">
            <w:pPr>
              <w:spacing w:before="60" w:after="60"/>
              <w:ind w:right="70"/>
              <w:rPr>
                <w:b/>
              </w:rPr>
            </w:pPr>
            <w:r w:rsidRPr="00EF602C">
              <w:rPr>
                <w:b/>
              </w:rPr>
              <w:t xml:space="preserve">7.1 </w:t>
            </w:r>
          </w:p>
        </w:tc>
        <w:tc>
          <w:tcPr>
            <w:tcW w:w="3030" w:type="pct"/>
          </w:tcPr>
          <w:p w14:paraId="18284C76" w14:textId="0159405D" w:rsidR="00FC31E7" w:rsidRPr="00EF602C" w:rsidRDefault="00FC31E7" w:rsidP="00F02492">
            <w:pPr>
              <w:spacing w:before="60" w:after="60"/>
              <w:ind w:right="70"/>
              <w:rPr>
                <w:b/>
              </w:rPr>
            </w:pPr>
            <w:r>
              <w:rPr>
                <w:b/>
              </w:rPr>
              <w:t>Risques chimiques</w:t>
            </w:r>
            <w:r w:rsidR="00DB00C8">
              <w:rPr>
                <w:b/>
              </w:rPr>
              <w:t xml:space="preserve"> </w:t>
            </w:r>
            <w:hyperlink r:id="rId9" w:history="1">
              <w:r w:rsidRPr="00E32B60">
                <w:rPr>
                  <w:rStyle w:val="Lienhypertexte"/>
                  <w:b/>
                </w:rPr>
                <w:t>Section X RSST</w:t>
              </w:r>
            </w:hyperlink>
            <w:r w:rsidRPr="00EF602C">
              <w:rPr>
                <w:b/>
              </w:rPr>
              <w:t xml:space="preserve"> </w:t>
            </w:r>
          </w:p>
        </w:tc>
        <w:tc>
          <w:tcPr>
            <w:tcW w:w="183" w:type="pct"/>
          </w:tcPr>
          <w:p w14:paraId="5D0A072F" w14:textId="77777777" w:rsidR="00FC31E7" w:rsidRPr="003214EF" w:rsidRDefault="00FC31E7" w:rsidP="00F02492">
            <w:pPr>
              <w:spacing w:before="60" w:after="60"/>
              <w:rPr>
                <w:b/>
              </w:rPr>
            </w:pPr>
          </w:p>
        </w:tc>
        <w:tc>
          <w:tcPr>
            <w:tcW w:w="204" w:type="pct"/>
          </w:tcPr>
          <w:p w14:paraId="64C27861" w14:textId="77777777" w:rsidR="00FC31E7" w:rsidRPr="003214EF" w:rsidRDefault="00FC31E7" w:rsidP="00F02492">
            <w:pPr>
              <w:spacing w:before="60" w:after="60"/>
              <w:rPr>
                <w:b/>
              </w:rPr>
            </w:pPr>
          </w:p>
        </w:tc>
        <w:tc>
          <w:tcPr>
            <w:tcW w:w="197" w:type="pct"/>
          </w:tcPr>
          <w:p w14:paraId="13910712" w14:textId="77777777" w:rsidR="00FC31E7" w:rsidRPr="003214EF" w:rsidRDefault="00FC31E7" w:rsidP="00F02492">
            <w:pPr>
              <w:spacing w:before="60" w:after="60"/>
              <w:rPr>
                <w:b/>
              </w:rPr>
            </w:pPr>
          </w:p>
        </w:tc>
        <w:tc>
          <w:tcPr>
            <w:tcW w:w="528" w:type="pct"/>
          </w:tcPr>
          <w:p w14:paraId="3DC8EB3F" w14:textId="77777777" w:rsidR="00FC31E7" w:rsidRPr="003214EF" w:rsidRDefault="00FC31E7" w:rsidP="00F02492">
            <w:pPr>
              <w:spacing w:before="60" w:after="60"/>
              <w:rPr>
                <w:b/>
              </w:rPr>
            </w:pPr>
          </w:p>
        </w:tc>
        <w:tc>
          <w:tcPr>
            <w:tcW w:w="527" w:type="pct"/>
          </w:tcPr>
          <w:p w14:paraId="3F5F51B8" w14:textId="77777777" w:rsidR="00FC31E7" w:rsidRPr="003214EF" w:rsidRDefault="00FC31E7" w:rsidP="00F02492">
            <w:pPr>
              <w:spacing w:before="60" w:after="60"/>
              <w:rPr>
                <w:b/>
              </w:rPr>
            </w:pPr>
          </w:p>
        </w:tc>
      </w:tr>
      <w:tr w:rsidR="00FC31E7" w:rsidRPr="00A159E9" w14:paraId="12D530D3" w14:textId="46CEE599" w:rsidTr="00514416">
        <w:tc>
          <w:tcPr>
            <w:tcW w:w="331" w:type="pct"/>
          </w:tcPr>
          <w:p w14:paraId="39FB80C6" w14:textId="1A1E7CE3" w:rsidR="00FC31E7" w:rsidRPr="00A159E9" w:rsidRDefault="00FC31E7" w:rsidP="00F02492">
            <w:pPr>
              <w:spacing w:before="60" w:after="60"/>
              <w:ind w:right="70"/>
              <w:rPr>
                <w:i/>
              </w:rPr>
            </w:pPr>
            <w:r w:rsidRPr="00A159E9">
              <w:rPr>
                <w:i/>
              </w:rPr>
              <w:t>7.</w:t>
            </w:r>
            <w:r>
              <w:rPr>
                <w:i/>
              </w:rPr>
              <w:t>1.</w:t>
            </w:r>
            <w:r w:rsidRPr="00A159E9">
              <w:rPr>
                <w:i/>
              </w:rPr>
              <w:t>1</w:t>
            </w:r>
          </w:p>
        </w:tc>
        <w:tc>
          <w:tcPr>
            <w:tcW w:w="3030" w:type="pct"/>
          </w:tcPr>
          <w:p w14:paraId="44AC3DD7" w14:textId="0DF8DEB4" w:rsidR="00FC31E7" w:rsidRDefault="00FC31E7" w:rsidP="00F02492">
            <w:pPr>
              <w:spacing w:before="60" w:after="60"/>
              <w:ind w:right="70"/>
              <w:rPr>
                <w:i/>
              </w:rPr>
            </w:pPr>
            <w:r w:rsidRPr="00A159E9">
              <w:rPr>
                <w:i/>
              </w:rPr>
              <w:t xml:space="preserve">Gestion des produits </w:t>
            </w:r>
            <w:r>
              <w:rPr>
                <w:i/>
              </w:rPr>
              <w:t>dangereux</w:t>
            </w:r>
          </w:p>
          <w:p w14:paraId="00880A32" w14:textId="16046EC5" w:rsidR="00FC31E7" w:rsidRPr="00A159E9" w:rsidRDefault="00FC31E7" w:rsidP="00F02492">
            <w:pPr>
              <w:spacing w:before="60" w:after="60"/>
              <w:ind w:right="70"/>
              <w:rPr>
                <w:i/>
              </w:rPr>
            </w:pPr>
            <w:r>
              <w:rPr>
                <w:i/>
              </w:rPr>
              <w:t>L’établissement prend les mesures nécessaires pour contrôler les risques associés aux produits dangereux</w:t>
            </w:r>
          </w:p>
        </w:tc>
        <w:tc>
          <w:tcPr>
            <w:tcW w:w="183" w:type="pct"/>
          </w:tcPr>
          <w:p w14:paraId="7DFBC09B" w14:textId="77777777" w:rsidR="00FC31E7" w:rsidRPr="00A159E9" w:rsidRDefault="00FC31E7" w:rsidP="00F02492">
            <w:pPr>
              <w:spacing w:before="60" w:after="60"/>
              <w:rPr>
                <w:i/>
              </w:rPr>
            </w:pPr>
          </w:p>
        </w:tc>
        <w:tc>
          <w:tcPr>
            <w:tcW w:w="204" w:type="pct"/>
          </w:tcPr>
          <w:p w14:paraId="3E18ED1A" w14:textId="77777777" w:rsidR="00FC31E7" w:rsidRPr="00A159E9" w:rsidRDefault="00FC31E7" w:rsidP="00F02492">
            <w:pPr>
              <w:spacing w:before="60" w:after="60"/>
              <w:rPr>
                <w:i/>
              </w:rPr>
            </w:pPr>
          </w:p>
        </w:tc>
        <w:tc>
          <w:tcPr>
            <w:tcW w:w="197" w:type="pct"/>
          </w:tcPr>
          <w:p w14:paraId="5D4CC7F3" w14:textId="77777777" w:rsidR="00FC31E7" w:rsidRPr="00A159E9" w:rsidRDefault="00FC31E7" w:rsidP="00F02492">
            <w:pPr>
              <w:spacing w:before="60" w:after="60"/>
              <w:rPr>
                <w:i/>
              </w:rPr>
            </w:pPr>
          </w:p>
        </w:tc>
        <w:tc>
          <w:tcPr>
            <w:tcW w:w="528" w:type="pct"/>
          </w:tcPr>
          <w:p w14:paraId="659F9662" w14:textId="77777777" w:rsidR="00FC31E7" w:rsidRPr="00A159E9" w:rsidRDefault="00FC31E7" w:rsidP="00F02492">
            <w:pPr>
              <w:spacing w:before="60" w:after="60"/>
              <w:rPr>
                <w:i/>
              </w:rPr>
            </w:pPr>
          </w:p>
        </w:tc>
        <w:tc>
          <w:tcPr>
            <w:tcW w:w="527" w:type="pct"/>
          </w:tcPr>
          <w:p w14:paraId="0A4AEBB0" w14:textId="77777777" w:rsidR="00FC31E7" w:rsidRPr="00A159E9" w:rsidRDefault="00FC31E7" w:rsidP="00F02492">
            <w:pPr>
              <w:spacing w:before="60" w:after="60"/>
              <w:rPr>
                <w:i/>
              </w:rPr>
            </w:pPr>
          </w:p>
        </w:tc>
      </w:tr>
      <w:tr w:rsidR="00FC31E7" w:rsidRPr="00C52026" w14:paraId="515F46CC" w14:textId="77406EE3" w:rsidTr="00514416">
        <w:tc>
          <w:tcPr>
            <w:tcW w:w="331" w:type="pct"/>
          </w:tcPr>
          <w:p w14:paraId="073CB2C6" w14:textId="77777777" w:rsidR="00FC31E7" w:rsidRPr="00C52026" w:rsidRDefault="00FC31E7" w:rsidP="00F02492">
            <w:pPr>
              <w:spacing w:before="20" w:after="20"/>
            </w:pPr>
          </w:p>
        </w:tc>
        <w:tc>
          <w:tcPr>
            <w:tcW w:w="3030" w:type="pct"/>
          </w:tcPr>
          <w:p w14:paraId="3EA319D1" w14:textId="5B02F3EA" w:rsidR="00FC31E7" w:rsidRPr="003C3EFA" w:rsidRDefault="00FC31E7" w:rsidP="00F02492">
            <w:pPr>
              <w:rPr>
                <w:color w:val="FF0000"/>
              </w:rPr>
            </w:pPr>
            <w:r w:rsidRPr="003C3EFA">
              <w:t>Une politique et des procédures existent sur la gestion des matières dangereuses utilisées au travail (SIMDUT)</w:t>
            </w:r>
          </w:p>
        </w:tc>
        <w:tc>
          <w:tcPr>
            <w:tcW w:w="183" w:type="pct"/>
          </w:tcPr>
          <w:p w14:paraId="12223022" w14:textId="77777777" w:rsidR="00FC31E7" w:rsidRPr="00C52026" w:rsidRDefault="00FC31E7" w:rsidP="00F02492">
            <w:pPr>
              <w:spacing w:before="20" w:after="20"/>
            </w:pPr>
          </w:p>
        </w:tc>
        <w:tc>
          <w:tcPr>
            <w:tcW w:w="204" w:type="pct"/>
          </w:tcPr>
          <w:p w14:paraId="449D4D96" w14:textId="77777777" w:rsidR="00FC31E7" w:rsidRPr="00C52026" w:rsidRDefault="00FC31E7" w:rsidP="00F02492">
            <w:pPr>
              <w:spacing w:before="20" w:after="20"/>
            </w:pPr>
          </w:p>
        </w:tc>
        <w:tc>
          <w:tcPr>
            <w:tcW w:w="197" w:type="pct"/>
          </w:tcPr>
          <w:p w14:paraId="61B64709" w14:textId="77777777" w:rsidR="00FC31E7" w:rsidRPr="00C52026" w:rsidRDefault="00FC31E7" w:rsidP="00F02492">
            <w:pPr>
              <w:spacing w:before="20" w:after="20"/>
            </w:pPr>
          </w:p>
        </w:tc>
        <w:tc>
          <w:tcPr>
            <w:tcW w:w="528" w:type="pct"/>
          </w:tcPr>
          <w:p w14:paraId="28D0126A" w14:textId="77777777" w:rsidR="00FC31E7" w:rsidRPr="00C52026" w:rsidRDefault="00FC31E7" w:rsidP="00F02492">
            <w:pPr>
              <w:spacing w:before="20" w:after="20"/>
            </w:pPr>
          </w:p>
        </w:tc>
        <w:tc>
          <w:tcPr>
            <w:tcW w:w="527" w:type="pct"/>
          </w:tcPr>
          <w:p w14:paraId="7DEB0441" w14:textId="77777777" w:rsidR="00FC31E7" w:rsidRPr="00C52026" w:rsidRDefault="00FC31E7" w:rsidP="00F02492">
            <w:pPr>
              <w:spacing w:before="20" w:after="20"/>
            </w:pPr>
          </w:p>
        </w:tc>
      </w:tr>
      <w:tr w:rsidR="00FC31E7" w:rsidRPr="00C52026" w14:paraId="2C415A2F" w14:textId="3C0F3351" w:rsidTr="00514416">
        <w:tc>
          <w:tcPr>
            <w:tcW w:w="331" w:type="pct"/>
          </w:tcPr>
          <w:p w14:paraId="48F12C28" w14:textId="77777777" w:rsidR="00FC31E7" w:rsidRPr="00C52026" w:rsidRDefault="00FC31E7" w:rsidP="00F02492">
            <w:pPr>
              <w:spacing w:before="20" w:after="20"/>
            </w:pPr>
          </w:p>
        </w:tc>
        <w:tc>
          <w:tcPr>
            <w:tcW w:w="3030" w:type="pct"/>
          </w:tcPr>
          <w:p w14:paraId="6737E501" w14:textId="48CF2268" w:rsidR="00FC31E7" w:rsidRDefault="00FC31E7" w:rsidP="00F02492">
            <w:pPr>
              <w:spacing w:before="20" w:after="20"/>
              <w:ind w:right="70"/>
            </w:pPr>
            <w:r w:rsidRPr="003C3EFA">
              <w:t>Les rôles et les responsabilités de chaque intervenant sont définis (incluant le Service des achats et les gestionnaires)</w:t>
            </w:r>
          </w:p>
        </w:tc>
        <w:tc>
          <w:tcPr>
            <w:tcW w:w="183" w:type="pct"/>
          </w:tcPr>
          <w:p w14:paraId="66593579" w14:textId="77777777" w:rsidR="00FC31E7" w:rsidRPr="00C52026" w:rsidRDefault="00FC31E7" w:rsidP="00F02492">
            <w:pPr>
              <w:spacing w:before="20" w:after="20"/>
            </w:pPr>
          </w:p>
        </w:tc>
        <w:tc>
          <w:tcPr>
            <w:tcW w:w="204" w:type="pct"/>
          </w:tcPr>
          <w:p w14:paraId="07654232" w14:textId="77777777" w:rsidR="00FC31E7" w:rsidRPr="00C52026" w:rsidRDefault="00FC31E7" w:rsidP="00F02492">
            <w:pPr>
              <w:spacing w:before="20" w:after="20"/>
            </w:pPr>
          </w:p>
        </w:tc>
        <w:tc>
          <w:tcPr>
            <w:tcW w:w="197" w:type="pct"/>
          </w:tcPr>
          <w:p w14:paraId="52A92678" w14:textId="77777777" w:rsidR="00FC31E7" w:rsidRPr="00C52026" w:rsidRDefault="00FC31E7" w:rsidP="00F02492">
            <w:pPr>
              <w:spacing w:before="20" w:after="20"/>
            </w:pPr>
          </w:p>
        </w:tc>
        <w:tc>
          <w:tcPr>
            <w:tcW w:w="528" w:type="pct"/>
          </w:tcPr>
          <w:p w14:paraId="3E35AD2D" w14:textId="77777777" w:rsidR="00FC31E7" w:rsidRPr="00C52026" w:rsidRDefault="00FC31E7" w:rsidP="00F02492">
            <w:pPr>
              <w:spacing w:before="20" w:after="20"/>
            </w:pPr>
          </w:p>
        </w:tc>
        <w:tc>
          <w:tcPr>
            <w:tcW w:w="527" w:type="pct"/>
          </w:tcPr>
          <w:p w14:paraId="2E306E16" w14:textId="77777777" w:rsidR="00FC31E7" w:rsidRPr="00C52026" w:rsidRDefault="00FC31E7" w:rsidP="00F02492">
            <w:pPr>
              <w:spacing w:before="20" w:after="20"/>
            </w:pPr>
          </w:p>
        </w:tc>
      </w:tr>
      <w:tr w:rsidR="00FC31E7" w:rsidRPr="00C52026" w14:paraId="1A82934D" w14:textId="12FC1CA9" w:rsidTr="00514416">
        <w:tc>
          <w:tcPr>
            <w:tcW w:w="331" w:type="pct"/>
          </w:tcPr>
          <w:p w14:paraId="0CB61697" w14:textId="77777777" w:rsidR="00FC31E7" w:rsidRPr="00C52026" w:rsidRDefault="00FC31E7" w:rsidP="00F02492">
            <w:pPr>
              <w:spacing w:before="20" w:after="20"/>
            </w:pPr>
          </w:p>
        </w:tc>
        <w:tc>
          <w:tcPr>
            <w:tcW w:w="3030" w:type="pct"/>
          </w:tcPr>
          <w:p w14:paraId="408D62AA" w14:textId="59D9035F" w:rsidR="00FC31E7" w:rsidRPr="003C3EFA" w:rsidRDefault="00FC31E7" w:rsidP="00F02492">
            <w:pPr>
              <w:spacing w:before="20" w:after="20"/>
              <w:ind w:right="70"/>
            </w:pPr>
            <w:r w:rsidRPr="003C3EFA">
              <w:t xml:space="preserve">Une personne est </w:t>
            </w:r>
            <w:r>
              <w:t xml:space="preserve">nommée </w:t>
            </w:r>
            <w:r w:rsidRPr="003C3EFA">
              <w:t>responsable de la gestion</w:t>
            </w:r>
            <w:r>
              <w:t xml:space="preserve"> du SIMDUT dans l’établissement</w:t>
            </w:r>
          </w:p>
        </w:tc>
        <w:tc>
          <w:tcPr>
            <w:tcW w:w="183" w:type="pct"/>
          </w:tcPr>
          <w:p w14:paraId="0B0EFC5C" w14:textId="77777777" w:rsidR="00FC31E7" w:rsidRPr="00C52026" w:rsidRDefault="00FC31E7" w:rsidP="00F02492">
            <w:pPr>
              <w:spacing w:before="20" w:after="20"/>
            </w:pPr>
          </w:p>
        </w:tc>
        <w:tc>
          <w:tcPr>
            <w:tcW w:w="204" w:type="pct"/>
          </w:tcPr>
          <w:p w14:paraId="58F41EC7" w14:textId="77777777" w:rsidR="00FC31E7" w:rsidRPr="00C52026" w:rsidRDefault="00FC31E7" w:rsidP="00F02492">
            <w:pPr>
              <w:spacing w:before="20" w:after="20"/>
            </w:pPr>
          </w:p>
        </w:tc>
        <w:tc>
          <w:tcPr>
            <w:tcW w:w="197" w:type="pct"/>
          </w:tcPr>
          <w:p w14:paraId="284D8B77" w14:textId="77777777" w:rsidR="00FC31E7" w:rsidRPr="00C52026" w:rsidRDefault="00FC31E7" w:rsidP="00F02492">
            <w:pPr>
              <w:spacing w:before="20" w:after="20"/>
            </w:pPr>
          </w:p>
        </w:tc>
        <w:tc>
          <w:tcPr>
            <w:tcW w:w="528" w:type="pct"/>
          </w:tcPr>
          <w:p w14:paraId="41EC1F89" w14:textId="77777777" w:rsidR="00FC31E7" w:rsidRPr="00C52026" w:rsidRDefault="00FC31E7" w:rsidP="00F02492">
            <w:pPr>
              <w:spacing w:before="20" w:after="20"/>
            </w:pPr>
          </w:p>
        </w:tc>
        <w:tc>
          <w:tcPr>
            <w:tcW w:w="527" w:type="pct"/>
          </w:tcPr>
          <w:p w14:paraId="6CE42AA0" w14:textId="77777777" w:rsidR="00FC31E7" w:rsidRPr="00C52026" w:rsidRDefault="00FC31E7" w:rsidP="00F02492">
            <w:pPr>
              <w:spacing w:before="20" w:after="20"/>
            </w:pPr>
          </w:p>
        </w:tc>
      </w:tr>
      <w:tr w:rsidR="00FC31E7" w:rsidRPr="00C52026" w14:paraId="222B6A63" w14:textId="084434EA" w:rsidTr="00514416">
        <w:tc>
          <w:tcPr>
            <w:tcW w:w="331" w:type="pct"/>
          </w:tcPr>
          <w:p w14:paraId="0C31CB80" w14:textId="77777777" w:rsidR="00FC31E7" w:rsidRPr="00C52026" w:rsidRDefault="00FC31E7" w:rsidP="00F02492">
            <w:pPr>
              <w:spacing w:before="20" w:after="20"/>
            </w:pPr>
          </w:p>
        </w:tc>
        <w:tc>
          <w:tcPr>
            <w:tcW w:w="3030" w:type="pct"/>
          </w:tcPr>
          <w:p w14:paraId="6D58B0DC" w14:textId="25B2863C" w:rsidR="00FC31E7" w:rsidRPr="008F0297" w:rsidRDefault="00FC31E7" w:rsidP="00F02492">
            <w:pPr>
              <w:spacing w:before="20" w:after="20"/>
              <w:ind w:right="70"/>
            </w:pPr>
            <w:r>
              <w:t>L’établissement possède un inventaire maintenu à jour de ses matières dangereuses</w:t>
            </w:r>
          </w:p>
        </w:tc>
        <w:tc>
          <w:tcPr>
            <w:tcW w:w="183" w:type="pct"/>
          </w:tcPr>
          <w:p w14:paraId="7E85CD12" w14:textId="77777777" w:rsidR="00FC31E7" w:rsidRPr="00C52026" w:rsidRDefault="00FC31E7" w:rsidP="00F02492">
            <w:pPr>
              <w:spacing w:before="20" w:after="20"/>
            </w:pPr>
          </w:p>
        </w:tc>
        <w:tc>
          <w:tcPr>
            <w:tcW w:w="204" w:type="pct"/>
          </w:tcPr>
          <w:p w14:paraId="6E193421" w14:textId="77777777" w:rsidR="00FC31E7" w:rsidRPr="00C52026" w:rsidRDefault="00FC31E7" w:rsidP="00F02492">
            <w:pPr>
              <w:spacing w:before="20" w:after="20"/>
            </w:pPr>
          </w:p>
        </w:tc>
        <w:tc>
          <w:tcPr>
            <w:tcW w:w="197" w:type="pct"/>
          </w:tcPr>
          <w:p w14:paraId="57F1DB49" w14:textId="77777777" w:rsidR="00FC31E7" w:rsidRPr="00C52026" w:rsidRDefault="00FC31E7" w:rsidP="00F02492">
            <w:pPr>
              <w:spacing w:before="20" w:after="20"/>
            </w:pPr>
          </w:p>
        </w:tc>
        <w:tc>
          <w:tcPr>
            <w:tcW w:w="528" w:type="pct"/>
          </w:tcPr>
          <w:p w14:paraId="74765EC0" w14:textId="77777777" w:rsidR="00FC31E7" w:rsidRPr="00C52026" w:rsidRDefault="00FC31E7" w:rsidP="00F02492">
            <w:pPr>
              <w:spacing w:before="20" w:after="20"/>
            </w:pPr>
          </w:p>
        </w:tc>
        <w:tc>
          <w:tcPr>
            <w:tcW w:w="527" w:type="pct"/>
          </w:tcPr>
          <w:p w14:paraId="3BAEA0FE" w14:textId="77777777" w:rsidR="00FC31E7" w:rsidRPr="00C52026" w:rsidRDefault="00FC31E7" w:rsidP="00F02492">
            <w:pPr>
              <w:spacing w:before="20" w:after="20"/>
            </w:pPr>
          </w:p>
        </w:tc>
      </w:tr>
      <w:tr w:rsidR="00FC31E7" w:rsidRPr="00C52026" w14:paraId="7F22E8A4" w14:textId="3562FBA7" w:rsidTr="00514416">
        <w:tc>
          <w:tcPr>
            <w:tcW w:w="331" w:type="pct"/>
          </w:tcPr>
          <w:p w14:paraId="1A35D5ED" w14:textId="77777777" w:rsidR="00FC31E7" w:rsidRPr="003C3EFA" w:rsidRDefault="00FC31E7" w:rsidP="00F02492">
            <w:pPr>
              <w:spacing w:before="20" w:after="20"/>
            </w:pPr>
          </w:p>
        </w:tc>
        <w:tc>
          <w:tcPr>
            <w:tcW w:w="3030" w:type="pct"/>
          </w:tcPr>
          <w:p w14:paraId="1E5CA769" w14:textId="2B200E42" w:rsidR="00FC31E7" w:rsidRDefault="00FC31E7" w:rsidP="003C3EFA">
            <w:r w:rsidRPr="003C3EFA">
              <w:t>Le Service de l’approvisionnement ou le service « acheteur » demande la fiche signalétique au fournisseur au moment d</w:t>
            </w:r>
            <w:r>
              <w:t>e l’achat d’un produit contrôlé</w:t>
            </w:r>
          </w:p>
        </w:tc>
        <w:tc>
          <w:tcPr>
            <w:tcW w:w="183" w:type="pct"/>
          </w:tcPr>
          <w:p w14:paraId="638F3777" w14:textId="77777777" w:rsidR="00FC31E7" w:rsidRPr="00C52026" w:rsidRDefault="00FC31E7" w:rsidP="00F02492">
            <w:pPr>
              <w:spacing w:before="20" w:after="20"/>
            </w:pPr>
          </w:p>
        </w:tc>
        <w:tc>
          <w:tcPr>
            <w:tcW w:w="204" w:type="pct"/>
          </w:tcPr>
          <w:p w14:paraId="084FC5A6" w14:textId="77777777" w:rsidR="00FC31E7" w:rsidRPr="00C52026" w:rsidRDefault="00FC31E7" w:rsidP="00F02492">
            <w:pPr>
              <w:spacing w:before="20" w:after="20"/>
            </w:pPr>
          </w:p>
        </w:tc>
        <w:tc>
          <w:tcPr>
            <w:tcW w:w="197" w:type="pct"/>
          </w:tcPr>
          <w:p w14:paraId="775E169E" w14:textId="77777777" w:rsidR="00FC31E7" w:rsidRPr="00C52026" w:rsidRDefault="00FC31E7" w:rsidP="00F02492">
            <w:pPr>
              <w:spacing w:before="20" w:after="20"/>
            </w:pPr>
          </w:p>
        </w:tc>
        <w:tc>
          <w:tcPr>
            <w:tcW w:w="528" w:type="pct"/>
          </w:tcPr>
          <w:p w14:paraId="6F9696C5" w14:textId="77777777" w:rsidR="00FC31E7" w:rsidRPr="00C52026" w:rsidRDefault="00FC31E7" w:rsidP="00F02492">
            <w:pPr>
              <w:spacing w:before="20" w:after="20"/>
            </w:pPr>
          </w:p>
        </w:tc>
        <w:tc>
          <w:tcPr>
            <w:tcW w:w="527" w:type="pct"/>
          </w:tcPr>
          <w:p w14:paraId="315D052B" w14:textId="77777777" w:rsidR="00FC31E7" w:rsidRPr="00C52026" w:rsidRDefault="00FC31E7" w:rsidP="00F02492">
            <w:pPr>
              <w:spacing w:before="20" w:after="20"/>
            </w:pPr>
          </w:p>
        </w:tc>
      </w:tr>
      <w:tr w:rsidR="00FC31E7" w:rsidRPr="00C52026" w14:paraId="0FFC3933" w14:textId="589C11BF" w:rsidTr="00514416">
        <w:tc>
          <w:tcPr>
            <w:tcW w:w="331" w:type="pct"/>
          </w:tcPr>
          <w:p w14:paraId="022F3880" w14:textId="77777777" w:rsidR="00FC31E7" w:rsidRPr="003C3EFA" w:rsidRDefault="00FC31E7" w:rsidP="00F02492">
            <w:pPr>
              <w:spacing w:before="20" w:after="20"/>
            </w:pPr>
          </w:p>
        </w:tc>
        <w:tc>
          <w:tcPr>
            <w:tcW w:w="3030" w:type="pct"/>
          </w:tcPr>
          <w:p w14:paraId="689738C6" w14:textId="247D4A1B" w:rsidR="00FC31E7" w:rsidRPr="003C3EFA" w:rsidRDefault="00FC31E7" w:rsidP="003C3EFA">
            <w:r>
              <w:t>La personne</w:t>
            </w:r>
            <w:r w:rsidRPr="003C3EFA">
              <w:t xml:space="preserve"> responsable du SIMDUT conserve l’ensemble des fiches </w:t>
            </w:r>
            <w:r>
              <w:t>de données de sécurité</w:t>
            </w:r>
            <w:r w:rsidRPr="003C3EFA">
              <w:t xml:space="preserve"> utilisées dans l’établissement</w:t>
            </w:r>
          </w:p>
        </w:tc>
        <w:tc>
          <w:tcPr>
            <w:tcW w:w="183" w:type="pct"/>
          </w:tcPr>
          <w:p w14:paraId="0C69FF91" w14:textId="77777777" w:rsidR="00FC31E7" w:rsidRPr="00C52026" w:rsidRDefault="00FC31E7" w:rsidP="00F02492">
            <w:pPr>
              <w:spacing w:before="20" w:after="20"/>
            </w:pPr>
          </w:p>
        </w:tc>
        <w:tc>
          <w:tcPr>
            <w:tcW w:w="204" w:type="pct"/>
          </w:tcPr>
          <w:p w14:paraId="597E1CEA" w14:textId="77777777" w:rsidR="00FC31E7" w:rsidRPr="00C52026" w:rsidRDefault="00FC31E7" w:rsidP="00F02492">
            <w:pPr>
              <w:spacing w:before="20" w:after="20"/>
            </w:pPr>
          </w:p>
        </w:tc>
        <w:tc>
          <w:tcPr>
            <w:tcW w:w="197" w:type="pct"/>
          </w:tcPr>
          <w:p w14:paraId="56282289" w14:textId="77777777" w:rsidR="00FC31E7" w:rsidRPr="00C52026" w:rsidRDefault="00FC31E7" w:rsidP="00F02492">
            <w:pPr>
              <w:spacing w:before="20" w:after="20"/>
            </w:pPr>
          </w:p>
        </w:tc>
        <w:tc>
          <w:tcPr>
            <w:tcW w:w="528" w:type="pct"/>
          </w:tcPr>
          <w:p w14:paraId="5CC1C054" w14:textId="77777777" w:rsidR="00FC31E7" w:rsidRPr="00C52026" w:rsidRDefault="00FC31E7" w:rsidP="00F02492">
            <w:pPr>
              <w:spacing w:before="20" w:after="20"/>
            </w:pPr>
          </w:p>
        </w:tc>
        <w:tc>
          <w:tcPr>
            <w:tcW w:w="527" w:type="pct"/>
          </w:tcPr>
          <w:p w14:paraId="76619F08" w14:textId="77777777" w:rsidR="00FC31E7" w:rsidRPr="00C52026" w:rsidRDefault="00FC31E7" w:rsidP="00F02492">
            <w:pPr>
              <w:spacing w:before="20" w:after="20"/>
            </w:pPr>
          </w:p>
        </w:tc>
      </w:tr>
      <w:tr w:rsidR="00FC31E7" w:rsidRPr="00C52026" w14:paraId="4387C89D" w14:textId="1A1EDD29" w:rsidTr="00514416">
        <w:tc>
          <w:tcPr>
            <w:tcW w:w="331" w:type="pct"/>
          </w:tcPr>
          <w:p w14:paraId="5645EECC" w14:textId="77777777" w:rsidR="00FC31E7" w:rsidRPr="00C52026" w:rsidRDefault="00FC31E7" w:rsidP="00F02492">
            <w:pPr>
              <w:spacing w:before="20" w:after="20"/>
            </w:pPr>
          </w:p>
        </w:tc>
        <w:tc>
          <w:tcPr>
            <w:tcW w:w="3030" w:type="pct"/>
          </w:tcPr>
          <w:p w14:paraId="53E6E1CC" w14:textId="494BB666" w:rsidR="00FC31E7" w:rsidRDefault="00FC31E7" w:rsidP="006E7C7D">
            <w:pPr>
              <w:spacing w:before="20" w:after="20"/>
              <w:ind w:right="70"/>
            </w:pPr>
            <w:r w:rsidRPr="003C3EFA">
              <w:t xml:space="preserve">Les fiches de données de sécurité de chaque produit sont disponibles </w:t>
            </w:r>
            <w:r>
              <w:t>pour tous les intervenants,</w:t>
            </w:r>
            <w:r w:rsidRPr="003C3EFA">
              <w:t xml:space="preserve"> sur les lieux de travail</w:t>
            </w:r>
            <w:r>
              <w:t xml:space="preserve"> </w:t>
            </w:r>
            <w:r w:rsidRPr="003C3EFA">
              <w:t xml:space="preserve">en version papier ou </w:t>
            </w:r>
            <w:r w:rsidR="006E7C7D">
              <w:t xml:space="preserve">sur support </w:t>
            </w:r>
            <w:r w:rsidRPr="003C3EFA">
              <w:t xml:space="preserve">informatique </w:t>
            </w:r>
          </w:p>
        </w:tc>
        <w:tc>
          <w:tcPr>
            <w:tcW w:w="183" w:type="pct"/>
          </w:tcPr>
          <w:p w14:paraId="5B7144AC" w14:textId="77777777" w:rsidR="00FC31E7" w:rsidRPr="00C52026" w:rsidRDefault="00FC31E7" w:rsidP="00F02492">
            <w:pPr>
              <w:spacing w:before="20" w:after="20"/>
            </w:pPr>
          </w:p>
        </w:tc>
        <w:tc>
          <w:tcPr>
            <w:tcW w:w="204" w:type="pct"/>
          </w:tcPr>
          <w:p w14:paraId="2364541A" w14:textId="77777777" w:rsidR="00FC31E7" w:rsidRPr="00C52026" w:rsidRDefault="00FC31E7" w:rsidP="00F02492">
            <w:pPr>
              <w:spacing w:before="20" w:after="20"/>
            </w:pPr>
          </w:p>
        </w:tc>
        <w:tc>
          <w:tcPr>
            <w:tcW w:w="197" w:type="pct"/>
          </w:tcPr>
          <w:p w14:paraId="5AFB2636" w14:textId="77777777" w:rsidR="00FC31E7" w:rsidRPr="00C52026" w:rsidRDefault="00FC31E7" w:rsidP="00F02492">
            <w:pPr>
              <w:spacing w:before="20" w:after="20"/>
            </w:pPr>
          </w:p>
        </w:tc>
        <w:tc>
          <w:tcPr>
            <w:tcW w:w="528" w:type="pct"/>
          </w:tcPr>
          <w:p w14:paraId="6FF5CB5E" w14:textId="77777777" w:rsidR="00FC31E7" w:rsidRPr="00C52026" w:rsidRDefault="00FC31E7" w:rsidP="00F02492">
            <w:pPr>
              <w:spacing w:before="20" w:after="20"/>
            </w:pPr>
          </w:p>
        </w:tc>
        <w:tc>
          <w:tcPr>
            <w:tcW w:w="527" w:type="pct"/>
          </w:tcPr>
          <w:p w14:paraId="2D172D10" w14:textId="77777777" w:rsidR="00FC31E7" w:rsidRPr="00C52026" w:rsidRDefault="00FC31E7" w:rsidP="00F02492">
            <w:pPr>
              <w:spacing w:before="20" w:after="20"/>
            </w:pPr>
          </w:p>
        </w:tc>
      </w:tr>
      <w:tr w:rsidR="00FC31E7" w:rsidRPr="00C52026" w14:paraId="3AC437E9" w14:textId="6D287702" w:rsidTr="00514416">
        <w:tc>
          <w:tcPr>
            <w:tcW w:w="331" w:type="pct"/>
          </w:tcPr>
          <w:p w14:paraId="4C3EFB01" w14:textId="77777777" w:rsidR="00FC31E7" w:rsidRPr="00C52026" w:rsidRDefault="00FC31E7" w:rsidP="00F02492">
            <w:pPr>
              <w:spacing w:before="20" w:after="20"/>
            </w:pPr>
          </w:p>
        </w:tc>
        <w:tc>
          <w:tcPr>
            <w:tcW w:w="3030" w:type="pct"/>
          </w:tcPr>
          <w:p w14:paraId="273028FC" w14:textId="2E9FD94D" w:rsidR="00FC31E7" w:rsidRPr="008F0297" w:rsidRDefault="00FC31E7" w:rsidP="00F02492">
            <w:pPr>
              <w:spacing w:before="20" w:after="20"/>
              <w:ind w:right="70"/>
            </w:pPr>
            <w:r>
              <w:t>L’étiquetage des produits dangereux est conforme aux exigences du SIMDUT</w:t>
            </w:r>
          </w:p>
        </w:tc>
        <w:tc>
          <w:tcPr>
            <w:tcW w:w="183" w:type="pct"/>
          </w:tcPr>
          <w:p w14:paraId="7DA11A4B" w14:textId="77777777" w:rsidR="00FC31E7" w:rsidRPr="00C52026" w:rsidRDefault="00FC31E7" w:rsidP="00F02492">
            <w:pPr>
              <w:spacing w:before="20" w:after="20"/>
            </w:pPr>
          </w:p>
        </w:tc>
        <w:tc>
          <w:tcPr>
            <w:tcW w:w="204" w:type="pct"/>
          </w:tcPr>
          <w:p w14:paraId="287AABC7" w14:textId="77777777" w:rsidR="00FC31E7" w:rsidRPr="00C52026" w:rsidRDefault="00FC31E7" w:rsidP="00F02492">
            <w:pPr>
              <w:spacing w:before="20" w:after="20"/>
            </w:pPr>
          </w:p>
        </w:tc>
        <w:tc>
          <w:tcPr>
            <w:tcW w:w="197" w:type="pct"/>
          </w:tcPr>
          <w:p w14:paraId="051CC6F1" w14:textId="77777777" w:rsidR="00FC31E7" w:rsidRPr="00C52026" w:rsidRDefault="00FC31E7" w:rsidP="00F02492">
            <w:pPr>
              <w:spacing w:before="20" w:after="20"/>
            </w:pPr>
          </w:p>
        </w:tc>
        <w:tc>
          <w:tcPr>
            <w:tcW w:w="528" w:type="pct"/>
          </w:tcPr>
          <w:p w14:paraId="3C08B044" w14:textId="77777777" w:rsidR="00FC31E7" w:rsidRPr="00C52026" w:rsidRDefault="00FC31E7" w:rsidP="00F02492">
            <w:pPr>
              <w:spacing w:before="20" w:after="20"/>
            </w:pPr>
          </w:p>
        </w:tc>
        <w:tc>
          <w:tcPr>
            <w:tcW w:w="527" w:type="pct"/>
          </w:tcPr>
          <w:p w14:paraId="446A6A68" w14:textId="77777777" w:rsidR="00FC31E7" w:rsidRPr="00C52026" w:rsidRDefault="00FC31E7" w:rsidP="00F02492">
            <w:pPr>
              <w:spacing w:before="20" w:after="20"/>
            </w:pPr>
          </w:p>
        </w:tc>
      </w:tr>
      <w:tr w:rsidR="00FC31E7" w:rsidRPr="00C52026" w14:paraId="5740E726" w14:textId="4180FA2A" w:rsidTr="00514416">
        <w:tc>
          <w:tcPr>
            <w:tcW w:w="331" w:type="pct"/>
          </w:tcPr>
          <w:p w14:paraId="0565FAAB" w14:textId="77777777" w:rsidR="00FC31E7" w:rsidRPr="00C52026" w:rsidRDefault="00FC31E7" w:rsidP="00F02492">
            <w:pPr>
              <w:spacing w:before="20" w:after="20"/>
            </w:pPr>
          </w:p>
        </w:tc>
        <w:tc>
          <w:tcPr>
            <w:tcW w:w="3030" w:type="pct"/>
          </w:tcPr>
          <w:p w14:paraId="344E1783" w14:textId="143F4733" w:rsidR="00FC31E7" w:rsidRPr="008F0297" w:rsidRDefault="00FC31E7" w:rsidP="00F02492">
            <w:pPr>
              <w:spacing w:before="20" w:after="20"/>
              <w:ind w:right="70"/>
            </w:pPr>
            <w:r>
              <w:t>Les produits sont entreposés dans des contenants adéquats, dans une atmosphère appropriée</w:t>
            </w:r>
          </w:p>
        </w:tc>
        <w:tc>
          <w:tcPr>
            <w:tcW w:w="183" w:type="pct"/>
          </w:tcPr>
          <w:p w14:paraId="32E8C891" w14:textId="77777777" w:rsidR="00FC31E7" w:rsidRPr="00C52026" w:rsidRDefault="00FC31E7" w:rsidP="00F02492">
            <w:pPr>
              <w:spacing w:before="20" w:after="20"/>
            </w:pPr>
          </w:p>
        </w:tc>
        <w:tc>
          <w:tcPr>
            <w:tcW w:w="204" w:type="pct"/>
          </w:tcPr>
          <w:p w14:paraId="2763438F" w14:textId="77777777" w:rsidR="00FC31E7" w:rsidRPr="00C52026" w:rsidRDefault="00FC31E7" w:rsidP="00F02492">
            <w:pPr>
              <w:spacing w:before="20" w:after="20"/>
            </w:pPr>
          </w:p>
        </w:tc>
        <w:tc>
          <w:tcPr>
            <w:tcW w:w="197" w:type="pct"/>
          </w:tcPr>
          <w:p w14:paraId="26239978" w14:textId="77777777" w:rsidR="00FC31E7" w:rsidRPr="00C52026" w:rsidRDefault="00FC31E7" w:rsidP="00F02492">
            <w:pPr>
              <w:spacing w:before="20" w:after="20"/>
            </w:pPr>
          </w:p>
        </w:tc>
        <w:tc>
          <w:tcPr>
            <w:tcW w:w="528" w:type="pct"/>
          </w:tcPr>
          <w:p w14:paraId="3EC3663D" w14:textId="77777777" w:rsidR="00FC31E7" w:rsidRPr="00C52026" w:rsidRDefault="00FC31E7" w:rsidP="00F02492">
            <w:pPr>
              <w:spacing w:before="20" w:after="20"/>
            </w:pPr>
          </w:p>
        </w:tc>
        <w:tc>
          <w:tcPr>
            <w:tcW w:w="527" w:type="pct"/>
          </w:tcPr>
          <w:p w14:paraId="0C09E3B2" w14:textId="77777777" w:rsidR="00FC31E7" w:rsidRPr="00C52026" w:rsidRDefault="00FC31E7" w:rsidP="00F02492">
            <w:pPr>
              <w:spacing w:before="20" w:after="20"/>
            </w:pPr>
          </w:p>
        </w:tc>
      </w:tr>
      <w:tr w:rsidR="00FC31E7" w:rsidRPr="00C52026" w14:paraId="2564D74D" w14:textId="7270CD3F" w:rsidTr="00514416">
        <w:tc>
          <w:tcPr>
            <w:tcW w:w="331" w:type="pct"/>
          </w:tcPr>
          <w:p w14:paraId="342EDB56" w14:textId="77777777" w:rsidR="00FC31E7" w:rsidRPr="00C52026" w:rsidRDefault="00FC31E7" w:rsidP="00F02492">
            <w:pPr>
              <w:spacing w:before="20" w:after="20"/>
            </w:pPr>
          </w:p>
        </w:tc>
        <w:tc>
          <w:tcPr>
            <w:tcW w:w="3030" w:type="pct"/>
          </w:tcPr>
          <w:p w14:paraId="04A14ABD" w14:textId="174BDDB1" w:rsidR="00FC31E7" w:rsidRDefault="00FC31E7" w:rsidP="00F02492">
            <w:pPr>
              <w:spacing w:before="20" w:after="20"/>
              <w:ind w:right="70"/>
            </w:pPr>
            <w:r>
              <w:t>L’entreposage respecte les incompatibilités entre produits</w:t>
            </w:r>
          </w:p>
        </w:tc>
        <w:tc>
          <w:tcPr>
            <w:tcW w:w="183" w:type="pct"/>
          </w:tcPr>
          <w:p w14:paraId="3ABCD5A1" w14:textId="77777777" w:rsidR="00FC31E7" w:rsidRPr="00C52026" w:rsidRDefault="00FC31E7" w:rsidP="00F02492">
            <w:pPr>
              <w:spacing w:before="20" w:after="20"/>
            </w:pPr>
          </w:p>
        </w:tc>
        <w:tc>
          <w:tcPr>
            <w:tcW w:w="204" w:type="pct"/>
          </w:tcPr>
          <w:p w14:paraId="795C5854" w14:textId="77777777" w:rsidR="00FC31E7" w:rsidRPr="00C52026" w:rsidRDefault="00FC31E7" w:rsidP="00F02492">
            <w:pPr>
              <w:spacing w:before="20" w:after="20"/>
            </w:pPr>
          </w:p>
        </w:tc>
        <w:tc>
          <w:tcPr>
            <w:tcW w:w="197" w:type="pct"/>
          </w:tcPr>
          <w:p w14:paraId="66B57C5C" w14:textId="77777777" w:rsidR="00FC31E7" w:rsidRPr="00C52026" w:rsidRDefault="00FC31E7" w:rsidP="00F02492">
            <w:pPr>
              <w:spacing w:before="20" w:after="20"/>
            </w:pPr>
          </w:p>
        </w:tc>
        <w:tc>
          <w:tcPr>
            <w:tcW w:w="528" w:type="pct"/>
          </w:tcPr>
          <w:p w14:paraId="5B70BA59" w14:textId="77777777" w:rsidR="00FC31E7" w:rsidRPr="00C52026" w:rsidRDefault="00FC31E7" w:rsidP="00F02492">
            <w:pPr>
              <w:spacing w:before="20" w:after="20"/>
            </w:pPr>
          </w:p>
        </w:tc>
        <w:tc>
          <w:tcPr>
            <w:tcW w:w="527" w:type="pct"/>
          </w:tcPr>
          <w:p w14:paraId="6C7EE2D2" w14:textId="77777777" w:rsidR="00FC31E7" w:rsidRPr="00C52026" w:rsidRDefault="00FC31E7" w:rsidP="00F02492">
            <w:pPr>
              <w:spacing w:before="20" w:after="20"/>
            </w:pPr>
          </w:p>
        </w:tc>
      </w:tr>
      <w:tr w:rsidR="00FC31E7" w:rsidRPr="00C52026" w14:paraId="4C258617" w14:textId="5AD072B8" w:rsidTr="00514416">
        <w:tc>
          <w:tcPr>
            <w:tcW w:w="331" w:type="pct"/>
          </w:tcPr>
          <w:p w14:paraId="7151665B" w14:textId="77777777" w:rsidR="00FC31E7" w:rsidRPr="00C52026" w:rsidRDefault="00FC31E7" w:rsidP="00F02492">
            <w:pPr>
              <w:spacing w:before="20" w:after="20"/>
            </w:pPr>
          </w:p>
        </w:tc>
        <w:tc>
          <w:tcPr>
            <w:tcW w:w="3030" w:type="pct"/>
          </w:tcPr>
          <w:p w14:paraId="5AD0B06F" w14:textId="78A134E7" w:rsidR="00FC31E7" w:rsidRDefault="00FC31E7" w:rsidP="00F02492">
            <w:pPr>
              <w:spacing w:before="20" w:after="20"/>
              <w:ind w:right="70"/>
            </w:pPr>
            <w:r>
              <w:t>L’entreposage respecte les caractéristiques et les exigences de chaque catégorie de produit</w:t>
            </w:r>
          </w:p>
        </w:tc>
        <w:tc>
          <w:tcPr>
            <w:tcW w:w="183" w:type="pct"/>
          </w:tcPr>
          <w:p w14:paraId="130D8A70" w14:textId="77777777" w:rsidR="00FC31E7" w:rsidRPr="00C52026" w:rsidRDefault="00FC31E7" w:rsidP="00F02492">
            <w:pPr>
              <w:spacing w:before="20" w:after="20"/>
            </w:pPr>
          </w:p>
        </w:tc>
        <w:tc>
          <w:tcPr>
            <w:tcW w:w="204" w:type="pct"/>
          </w:tcPr>
          <w:p w14:paraId="0984A4B0" w14:textId="77777777" w:rsidR="00FC31E7" w:rsidRPr="00C52026" w:rsidRDefault="00FC31E7" w:rsidP="00F02492">
            <w:pPr>
              <w:spacing w:before="20" w:after="20"/>
            </w:pPr>
          </w:p>
        </w:tc>
        <w:tc>
          <w:tcPr>
            <w:tcW w:w="197" w:type="pct"/>
          </w:tcPr>
          <w:p w14:paraId="40AE97AE" w14:textId="77777777" w:rsidR="00FC31E7" w:rsidRPr="00C52026" w:rsidRDefault="00FC31E7" w:rsidP="00F02492">
            <w:pPr>
              <w:spacing w:before="20" w:after="20"/>
            </w:pPr>
          </w:p>
        </w:tc>
        <w:tc>
          <w:tcPr>
            <w:tcW w:w="528" w:type="pct"/>
          </w:tcPr>
          <w:p w14:paraId="04FDBA58" w14:textId="77777777" w:rsidR="00FC31E7" w:rsidRPr="00C52026" w:rsidRDefault="00FC31E7" w:rsidP="00F02492">
            <w:pPr>
              <w:spacing w:before="20" w:after="20"/>
            </w:pPr>
          </w:p>
        </w:tc>
        <w:tc>
          <w:tcPr>
            <w:tcW w:w="527" w:type="pct"/>
          </w:tcPr>
          <w:p w14:paraId="09CDF45C" w14:textId="77777777" w:rsidR="00FC31E7" w:rsidRPr="00C52026" w:rsidRDefault="00FC31E7" w:rsidP="00F02492">
            <w:pPr>
              <w:spacing w:before="20" w:after="20"/>
            </w:pPr>
          </w:p>
        </w:tc>
      </w:tr>
      <w:tr w:rsidR="00FC31E7" w:rsidRPr="00C52026" w14:paraId="392C5F20" w14:textId="3D241609" w:rsidTr="00514416">
        <w:tc>
          <w:tcPr>
            <w:tcW w:w="331" w:type="pct"/>
          </w:tcPr>
          <w:p w14:paraId="5F84F14B" w14:textId="77777777" w:rsidR="00FC31E7" w:rsidRPr="00C52026" w:rsidRDefault="00FC31E7" w:rsidP="00F02492">
            <w:pPr>
              <w:spacing w:before="20" w:after="20"/>
            </w:pPr>
          </w:p>
        </w:tc>
        <w:tc>
          <w:tcPr>
            <w:tcW w:w="3030" w:type="pct"/>
          </w:tcPr>
          <w:p w14:paraId="0A29BBB1" w14:textId="73B61AAF" w:rsidR="00FC31E7" w:rsidRPr="008F0297" w:rsidRDefault="00FC31E7" w:rsidP="00F02492">
            <w:pPr>
              <w:spacing w:before="20" w:after="20"/>
              <w:ind w:right="70"/>
            </w:pPr>
            <w:r w:rsidRPr="00E32B60">
              <w:t>Les récipients</w:t>
            </w:r>
            <w:r>
              <w:t xml:space="preserve">, </w:t>
            </w:r>
            <w:r w:rsidRPr="00E32B60">
              <w:t>canalisations et</w:t>
            </w:r>
            <w:r>
              <w:t xml:space="preserve"> autres appareils</w:t>
            </w:r>
            <w:r w:rsidRPr="00E32B60">
              <w:t xml:space="preserve"> </w:t>
            </w:r>
            <w:r>
              <w:t>sont en bon état</w:t>
            </w:r>
          </w:p>
        </w:tc>
        <w:tc>
          <w:tcPr>
            <w:tcW w:w="183" w:type="pct"/>
          </w:tcPr>
          <w:p w14:paraId="7E1228EC" w14:textId="77777777" w:rsidR="00FC31E7" w:rsidRPr="00C52026" w:rsidRDefault="00FC31E7" w:rsidP="00F02492">
            <w:pPr>
              <w:spacing w:before="20" w:after="20"/>
            </w:pPr>
          </w:p>
        </w:tc>
        <w:tc>
          <w:tcPr>
            <w:tcW w:w="204" w:type="pct"/>
          </w:tcPr>
          <w:p w14:paraId="19B8EBB5" w14:textId="77777777" w:rsidR="00FC31E7" w:rsidRPr="00C52026" w:rsidRDefault="00FC31E7" w:rsidP="00F02492">
            <w:pPr>
              <w:spacing w:before="20" w:after="20"/>
            </w:pPr>
          </w:p>
        </w:tc>
        <w:tc>
          <w:tcPr>
            <w:tcW w:w="197" w:type="pct"/>
          </w:tcPr>
          <w:p w14:paraId="66374FE6" w14:textId="77777777" w:rsidR="00FC31E7" w:rsidRPr="00C52026" w:rsidRDefault="00FC31E7" w:rsidP="00F02492">
            <w:pPr>
              <w:spacing w:before="20" w:after="20"/>
            </w:pPr>
          </w:p>
        </w:tc>
        <w:tc>
          <w:tcPr>
            <w:tcW w:w="528" w:type="pct"/>
          </w:tcPr>
          <w:p w14:paraId="73011FE4" w14:textId="77777777" w:rsidR="00FC31E7" w:rsidRPr="00C52026" w:rsidRDefault="00FC31E7" w:rsidP="00F02492">
            <w:pPr>
              <w:spacing w:before="20" w:after="20"/>
            </w:pPr>
          </w:p>
        </w:tc>
        <w:tc>
          <w:tcPr>
            <w:tcW w:w="527" w:type="pct"/>
          </w:tcPr>
          <w:p w14:paraId="2C6E1BFB" w14:textId="77777777" w:rsidR="00FC31E7" w:rsidRPr="00C52026" w:rsidRDefault="00FC31E7" w:rsidP="00F02492">
            <w:pPr>
              <w:spacing w:before="20" w:after="20"/>
            </w:pPr>
          </w:p>
        </w:tc>
      </w:tr>
      <w:tr w:rsidR="00FC31E7" w:rsidRPr="00C52026" w14:paraId="6008E912" w14:textId="17343551" w:rsidTr="00514416">
        <w:tc>
          <w:tcPr>
            <w:tcW w:w="331" w:type="pct"/>
          </w:tcPr>
          <w:p w14:paraId="4FD8231C" w14:textId="77777777" w:rsidR="00FC31E7" w:rsidRPr="00C52026" w:rsidRDefault="00FC31E7" w:rsidP="00F02492">
            <w:pPr>
              <w:spacing w:before="20" w:after="20"/>
            </w:pPr>
          </w:p>
        </w:tc>
        <w:tc>
          <w:tcPr>
            <w:tcW w:w="3030" w:type="pct"/>
          </w:tcPr>
          <w:p w14:paraId="31C7D538" w14:textId="3D351A41" w:rsidR="00FC31E7" w:rsidRPr="008F0297" w:rsidRDefault="00FC31E7" w:rsidP="00F02492">
            <w:pPr>
              <w:spacing w:before="20" w:after="20"/>
              <w:ind w:right="70"/>
            </w:pPr>
            <w:r>
              <w:t>Les travailleurs reçoivent la formation et l’information sur l’utilisation sécuritaire des produits</w:t>
            </w:r>
          </w:p>
        </w:tc>
        <w:tc>
          <w:tcPr>
            <w:tcW w:w="183" w:type="pct"/>
          </w:tcPr>
          <w:p w14:paraId="5A4B9C56" w14:textId="77777777" w:rsidR="00FC31E7" w:rsidRPr="00C52026" w:rsidRDefault="00FC31E7" w:rsidP="00F02492">
            <w:pPr>
              <w:spacing w:before="20" w:after="20"/>
            </w:pPr>
          </w:p>
        </w:tc>
        <w:tc>
          <w:tcPr>
            <w:tcW w:w="204" w:type="pct"/>
          </w:tcPr>
          <w:p w14:paraId="21B964AA" w14:textId="77777777" w:rsidR="00FC31E7" w:rsidRPr="00C52026" w:rsidRDefault="00FC31E7" w:rsidP="00F02492">
            <w:pPr>
              <w:spacing w:before="20" w:after="20"/>
            </w:pPr>
          </w:p>
        </w:tc>
        <w:tc>
          <w:tcPr>
            <w:tcW w:w="197" w:type="pct"/>
          </w:tcPr>
          <w:p w14:paraId="605783EE" w14:textId="77777777" w:rsidR="00FC31E7" w:rsidRPr="00C52026" w:rsidRDefault="00FC31E7" w:rsidP="00F02492">
            <w:pPr>
              <w:spacing w:before="20" w:after="20"/>
            </w:pPr>
          </w:p>
        </w:tc>
        <w:tc>
          <w:tcPr>
            <w:tcW w:w="528" w:type="pct"/>
          </w:tcPr>
          <w:p w14:paraId="186D27D1" w14:textId="77777777" w:rsidR="00FC31E7" w:rsidRPr="00C52026" w:rsidRDefault="00FC31E7" w:rsidP="00F02492">
            <w:pPr>
              <w:spacing w:before="20" w:after="20"/>
            </w:pPr>
          </w:p>
        </w:tc>
        <w:tc>
          <w:tcPr>
            <w:tcW w:w="527" w:type="pct"/>
          </w:tcPr>
          <w:p w14:paraId="48EE22B1" w14:textId="77777777" w:rsidR="00FC31E7" w:rsidRPr="00C52026" w:rsidRDefault="00FC31E7" w:rsidP="00F02492">
            <w:pPr>
              <w:spacing w:before="20" w:after="20"/>
            </w:pPr>
          </w:p>
        </w:tc>
      </w:tr>
      <w:tr w:rsidR="00FC31E7" w:rsidRPr="00C52026" w14:paraId="54745EF2" w14:textId="72B5B7F7" w:rsidTr="00514416">
        <w:tc>
          <w:tcPr>
            <w:tcW w:w="331" w:type="pct"/>
          </w:tcPr>
          <w:p w14:paraId="458A6430" w14:textId="77777777" w:rsidR="00FC31E7" w:rsidRPr="00C52026" w:rsidRDefault="00FC31E7" w:rsidP="00F02492">
            <w:pPr>
              <w:spacing w:before="20" w:after="20"/>
            </w:pPr>
          </w:p>
        </w:tc>
        <w:tc>
          <w:tcPr>
            <w:tcW w:w="3030" w:type="pct"/>
          </w:tcPr>
          <w:p w14:paraId="69324C3E" w14:textId="63E3BA1C" w:rsidR="00FC31E7" w:rsidRPr="008F0297" w:rsidRDefault="00FC31E7" w:rsidP="00F02492">
            <w:pPr>
              <w:spacing w:before="20" w:after="20"/>
              <w:ind w:right="70"/>
            </w:pPr>
            <w:r>
              <w:t xml:space="preserve">Les équipements de protection individuels requis sont mis à la disposition des travailleurs </w:t>
            </w:r>
          </w:p>
        </w:tc>
        <w:tc>
          <w:tcPr>
            <w:tcW w:w="183" w:type="pct"/>
          </w:tcPr>
          <w:p w14:paraId="49A3D950" w14:textId="77777777" w:rsidR="00FC31E7" w:rsidRPr="00C52026" w:rsidRDefault="00FC31E7" w:rsidP="00F02492">
            <w:pPr>
              <w:spacing w:before="20" w:after="20"/>
            </w:pPr>
          </w:p>
        </w:tc>
        <w:tc>
          <w:tcPr>
            <w:tcW w:w="204" w:type="pct"/>
          </w:tcPr>
          <w:p w14:paraId="2DD4B665" w14:textId="77777777" w:rsidR="00FC31E7" w:rsidRPr="00C52026" w:rsidRDefault="00FC31E7" w:rsidP="00F02492">
            <w:pPr>
              <w:spacing w:before="20" w:after="20"/>
            </w:pPr>
          </w:p>
        </w:tc>
        <w:tc>
          <w:tcPr>
            <w:tcW w:w="197" w:type="pct"/>
          </w:tcPr>
          <w:p w14:paraId="5465FC7C" w14:textId="77777777" w:rsidR="00FC31E7" w:rsidRPr="00C52026" w:rsidRDefault="00FC31E7" w:rsidP="00F02492">
            <w:pPr>
              <w:spacing w:before="20" w:after="20"/>
            </w:pPr>
          </w:p>
        </w:tc>
        <w:tc>
          <w:tcPr>
            <w:tcW w:w="528" w:type="pct"/>
          </w:tcPr>
          <w:p w14:paraId="6793F8F0" w14:textId="77777777" w:rsidR="00FC31E7" w:rsidRPr="00C52026" w:rsidRDefault="00FC31E7" w:rsidP="00F02492">
            <w:pPr>
              <w:spacing w:before="20" w:after="20"/>
            </w:pPr>
          </w:p>
        </w:tc>
        <w:tc>
          <w:tcPr>
            <w:tcW w:w="527" w:type="pct"/>
          </w:tcPr>
          <w:p w14:paraId="405F6C80" w14:textId="77777777" w:rsidR="00FC31E7" w:rsidRPr="00C52026" w:rsidRDefault="00FC31E7" w:rsidP="00F02492">
            <w:pPr>
              <w:spacing w:before="20" w:after="20"/>
            </w:pPr>
          </w:p>
        </w:tc>
      </w:tr>
      <w:tr w:rsidR="00FC31E7" w:rsidRPr="00C52026" w14:paraId="64B0FC45" w14:textId="27D24863" w:rsidTr="00514416">
        <w:tc>
          <w:tcPr>
            <w:tcW w:w="331" w:type="pct"/>
          </w:tcPr>
          <w:p w14:paraId="100BA0C9" w14:textId="77777777" w:rsidR="00FC31E7" w:rsidRPr="00C52026" w:rsidRDefault="00FC31E7" w:rsidP="00F02492">
            <w:pPr>
              <w:spacing w:before="20" w:after="20"/>
            </w:pPr>
          </w:p>
        </w:tc>
        <w:tc>
          <w:tcPr>
            <w:tcW w:w="3030" w:type="pct"/>
          </w:tcPr>
          <w:p w14:paraId="2923FCFD" w14:textId="06392F08" w:rsidR="00FC31E7" w:rsidRPr="008F0297" w:rsidRDefault="00FC31E7" w:rsidP="00F02492">
            <w:pPr>
              <w:spacing w:before="20" w:after="20"/>
              <w:ind w:right="70"/>
            </w:pPr>
            <w:r>
              <w:t>La ventilation permet de maintenir la concentration dans l’air des produits en deçà des valeurs d’exposition admissibles selon l’</w:t>
            </w:r>
            <w:hyperlink r:id="rId10" w:anchor="20161220" w:history="1">
              <w:r w:rsidRPr="00812958">
                <w:rPr>
                  <w:rStyle w:val="Lienhypertexte"/>
                </w:rPr>
                <w:t>annexe 1</w:t>
              </w:r>
            </w:hyperlink>
            <w:r>
              <w:t xml:space="preserve"> du RSST</w:t>
            </w:r>
          </w:p>
        </w:tc>
        <w:tc>
          <w:tcPr>
            <w:tcW w:w="183" w:type="pct"/>
          </w:tcPr>
          <w:p w14:paraId="64AD31B3" w14:textId="77777777" w:rsidR="00FC31E7" w:rsidRPr="00C52026" w:rsidRDefault="00FC31E7" w:rsidP="00F02492">
            <w:pPr>
              <w:spacing w:before="20" w:after="20"/>
            </w:pPr>
          </w:p>
        </w:tc>
        <w:tc>
          <w:tcPr>
            <w:tcW w:w="204" w:type="pct"/>
          </w:tcPr>
          <w:p w14:paraId="63589E48" w14:textId="77777777" w:rsidR="00FC31E7" w:rsidRPr="00C52026" w:rsidRDefault="00FC31E7" w:rsidP="00F02492">
            <w:pPr>
              <w:spacing w:before="20" w:after="20"/>
            </w:pPr>
          </w:p>
        </w:tc>
        <w:tc>
          <w:tcPr>
            <w:tcW w:w="197" w:type="pct"/>
          </w:tcPr>
          <w:p w14:paraId="59BD0C77" w14:textId="77777777" w:rsidR="00FC31E7" w:rsidRPr="00C52026" w:rsidRDefault="00FC31E7" w:rsidP="00F02492">
            <w:pPr>
              <w:spacing w:before="20" w:after="20"/>
            </w:pPr>
          </w:p>
        </w:tc>
        <w:tc>
          <w:tcPr>
            <w:tcW w:w="528" w:type="pct"/>
          </w:tcPr>
          <w:p w14:paraId="4494290A" w14:textId="77777777" w:rsidR="00FC31E7" w:rsidRPr="00C52026" w:rsidRDefault="00FC31E7" w:rsidP="00F02492">
            <w:pPr>
              <w:spacing w:before="20" w:after="20"/>
            </w:pPr>
          </w:p>
        </w:tc>
        <w:tc>
          <w:tcPr>
            <w:tcW w:w="527" w:type="pct"/>
          </w:tcPr>
          <w:p w14:paraId="492FC84B" w14:textId="77777777" w:rsidR="00FC31E7" w:rsidRPr="00C52026" w:rsidRDefault="00FC31E7" w:rsidP="00F02492">
            <w:pPr>
              <w:spacing w:before="20" w:after="20"/>
            </w:pPr>
          </w:p>
        </w:tc>
      </w:tr>
      <w:tr w:rsidR="00FC31E7" w:rsidRPr="00C52026" w14:paraId="137B7432" w14:textId="4923C647" w:rsidTr="00514416">
        <w:tc>
          <w:tcPr>
            <w:tcW w:w="331" w:type="pct"/>
          </w:tcPr>
          <w:p w14:paraId="265AD9EE" w14:textId="77777777" w:rsidR="00FC31E7" w:rsidRPr="00C52026" w:rsidRDefault="00FC31E7" w:rsidP="00F02492">
            <w:pPr>
              <w:spacing w:before="20" w:after="20"/>
            </w:pPr>
          </w:p>
        </w:tc>
        <w:tc>
          <w:tcPr>
            <w:tcW w:w="3030" w:type="pct"/>
          </w:tcPr>
          <w:p w14:paraId="06674B71" w14:textId="5B77778E" w:rsidR="00FC31E7" w:rsidRDefault="00FC31E7" w:rsidP="006E7C7D">
            <w:pPr>
              <w:spacing w:before="20" w:after="20"/>
              <w:ind w:right="70"/>
            </w:pPr>
            <w:r>
              <w:t xml:space="preserve">L’établissement </w:t>
            </w:r>
            <w:r w:rsidR="006E7C7D">
              <w:t>dispose d’</w:t>
            </w:r>
            <w:r>
              <w:t>un programme de surveillance des contaminants et effectue des mesures au moins une fois par année</w:t>
            </w:r>
          </w:p>
        </w:tc>
        <w:tc>
          <w:tcPr>
            <w:tcW w:w="183" w:type="pct"/>
          </w:tcPr>
          <w:p w14:paraId="43C5E892" w14:textId="77777777" w:rsidR="00FC31E7" w:rsidRPr="00C52026" w:rsidRDefault="00FC31E7" w:rsidP="00F02492">
            <w:pPr>
              <w:spacing w:before="20" w:after="20"/>
            </w:pPr>
          </w:p>
        </w:tc>
        <w:tc>
          <w:tcPr>
            <w:tcW w:w="204" w:type="pct"/>
          </w:tcPr>
          <w:p w14:paraId="1A77FD90" w14:textId="77777777" w:rsidR="00FC31E7" w:rsidRPr="00C52026" w:rsidRDefault="00FC31E7" w:rsidP="00F02492">
            <w:pPr>
              <w:spacing w:before="20" w:after="20"/>
            </w:pPr>
          </w:p>
        </w:tc>
        <w:tc>
          <w:tcPr>
            <w:tcW w:w="197" w:type="pct"/>
          </w:tcPr>
          <w:p w14:paraId="08472C99" w14:textId="77777777" w:rsidR="00FC31E7" w:rsidRPr="00C52026" w:rsidRDefault="00FC31E7" w:rsidP="00F02492">
            <w:pPr>
              <w:spacing w:before="20" w:after="20"/>
            </w:pPr>
          </w:p>
        </w:tc>
        <w:tc>
          <w:tcPr>
            <w:tcW w:w="528" w:type="pct"/>
          </w:tcPr>
          <w:p w14:paraId="2D868E4C" w14:textId="77777777" w:rsidR="00FC31E7" w:rsidRPr="00C52026" w:rsidRDefault="00FC31E7" w:rsidP="00F02492">
            <w:pPr>
              <w:spacing w:before="20" w:after="20"/>
            </w:pPr>
          </w:p>
        </w:tc>
        <w:tc>
          <w:tcPr>
            <w:tcW w:w="527" w:type="pct"/>
          </w:tcPr>
          <w:p w14:paraId="7C7A743F" w14:textId="77777777" w:rsidR="00FC31E7" w:rsidRPr="00C52026" w:rsidRDefault="00FC31E7" w:rsidP="00F02492">
            <w:pPr>
              <w:spacing w:before="20" w:after="20"/>
            </w:pPr>
          </w:p>
        </w:tc>
      </w:tr>
      <w:tr w:rsidR="00FC31E7" w:rsidRPr="00C52026" w14:paraId="4ACBF6AE" w14:textId="00CA88A8" w:rsidTr="00514416">
        <w:tc>
          <w:tcPr>
            <w:tcW w:w="331" w:type="pct"/>
          </w:tcPr>
          <w:p w14:paraId="5F77F2E8" w14:textId="77777777" w:rsidR="00FC31E7" w:rsidRPr="00C52026" w:rsidRDefault="00FC31E7" w:rsidP="00F02492">
            <w:pPr>
              <w:spacing w:before="20" w:after="20"/>
            </w:pPr>
          </w:p>
        </w:tc>
        <w:tc>
          <w:tcPr>
            <w:tcW w:w="3030" w:type="pct"/>
          </w:tcPr>
          <w:p w14:paraId="17AE9190" w14:textId="5519075F" w:rsidR="00FC31E7" w:rsidRPr="008F0297" w:rsidRDefault="00FC31E7" w:rsidP="006E7C7D">
            <w:pPr>
              <w:spacing w:before="20" w:after="20"/>
              <w:ind w:right="70"/>
            </w:pPr>
            <w:r>
              <w:t xml:space="preserve">Des douches oculaires et de secours sont </w:t>
            </w:r>
            <w:r w:rsidRPr="00812958">
              <w:t xml:space="preserve">clairement identifiables et </w:t>
            </w:r>
            <w:r w:rsidR="006E7C7D">
              <w:t xml:space="preserve">placées </w:t>
            </w:r>
            <w:r w:rsidRPr="00812958">
              <w:t xml:space="preserve">à la portée des travailleurs exposés à </w:t>
            </w:r>
            <w:r w:rsidRPr="00C465C2">
              <w:t>des matières toxiques</w:t>
            </w:r>
            <w:r>
              <w:t xml:space="preserve"> pouvant être absorbées par les yeux ou la peau</w:t>
            </w:r>
          </w:p>
        </w:tc>
        <w:tc>
          <w:tcPr>
            <w:tcW w:w="183" w:type="pct"/>
          </w:tcPr>
          <w:p w14:paraId="1F130EA4" w14:textId="77777777" w:rsidR="00FC31E7" w:rsidRPr="00C52026" w:rsidRDefault="00FC31E7" w:rsidP="00F02492">
            <w:pPr>
              <w:spacing w:before="20" w:after="20"/>
            </w:pPr>
          </w:p>
        </w:tc>
        <w:tc>
          <w:tcPr>
            <w:tcW w:w="204" w:type="pct"/>
          </w:tcPr>
          <w:p w14:paraId="39256E70" w14:textId="77777777" w:rsidR="00FC31E7" w:rsidRPr="00C52026" w:rsidRDefault="00FC31E7" w:rsidP="00F02492">
            <w:pPr>
              <w:spacing w:before="20" w:after="20"/>
            </w:pPr>
          </w:p>
        </w:tc>
        <w:tc>
          <w:tcPr>
            <w:tcW w:w="197" w:type="pct"/>
          </w:tcPr>
          <w:p w14:paraId="6C0A95C0" w14:textId="77777777" w:rsidR="00FC31E7" w:rsidRPr="00C52026" w:rsidRDefault="00FC31E7" w:rsidP="00F02492">
            <w:pPr>
              <w:spacing w:before="20" w:after="20"/>
            </w:pPr>
          </w:p>
        </w:tc>
        <w:tc>
          <w:tcPr>
            <w:tcW w:w="528" w:type="pct"/>
          </w:tcPr>
          <w:p w14:paraId="6D1FE97F" w14:textId="77777777" w:rsidR="00FC31E7" w:rsidRPr="00C52026" w:rsidRDefault="00FC31E7" w:rsidP="00F02492">
            <w:pPr>
              <w:spacing w:before="20" w:after="20"/>
            </w:pPr>
          </w:p>
        </w:tc>
        <w:tc>
          <w:tcPr>
            <w:tcW w:w="527" w:type="pct"/>
          </w:tcPr>
          <w:p w14:paraId="74E93A91" w14:textId="77777777" w:rsidR="00FC31E7" w:rsidRPr="00C52026" w:rsidRDefault="00FC31E7" w:rsidP="00F02492">
            <w:pPr>
              <w:spacing w:before="20" w:after="20"/>
            </w:pPr>
          </w:p>
        </w:tc>
      </w:tr>
      <w:tr w:rsidR="00FC31E7" w:rsidRPr="00C52026" w14:paraId="032AC151" w14:textId="3278CCF5" w:rsidTr="00514416">
        <w:tc>
          <w:tcPr>
            <w:tcW w:w="331" w:type="pct"/>
          </w:tcPr>
          <w:p w14:paraId="2FECD252" w14:textId="77777777" w:rsidR="00FC31E7" w:rsidRPr="00C52026" w:rsidRDefault="00FC31E7" w:rsidP="00F02492">
            <w:pPr>
              <w:spacing w:before="20" w:after="20"/>
            </w:pPr>
          </w:p>
        </w:tc>
        <w:tc>
          <w:tcPr>
            <w:tcW w:w="3030" w:type="pct"/>
          </w:tcPr>
          <w:p w14:paraId="2B4D68B0" w14:textId="6DD833BF" w:rsidR="00FC31E7" w:rsidRPr="008F0297" w:rsidRDefault="00FC31E7" w:rsidP="00812958">
            <w:pPr>
              <w:spacing w:before="20" w:after="20"/>
              <w:ind w:right="70"/>
            </w:pPr>
            <w:r>
              <w:t>Les douches oculaires et de secours sont faciles d’accès</w:t>
            </w:r>
          </w:p>
        </w:tc>
        <w:tc>
          <w:tcPr>
            <w:tcW w:w="183" w:type="pct"/>
          </w:tcPr>
          <w:p w14:paraId="53B5DF32" w14:textId="77777777" w:rsidR="00FC31E7" w:rsidRPr="00C52026" w:rsidRDefault="00FC31E7" w:rsidP="00F02492">
            <w:pPr>
              <w:spacing w:before="20" w:after="20"/>
            </w:pPr>
          </w:p>
        </w:tc>
        <w:tc>
          <w:tcPr>
            <w:tcW w:w="204" w:type="pct"/>
          </w:tcPr>
          <w:p w14:paraId="03406CA7" w14:textId="77777777" w:rsidR="00FC31E7" w:rsidRPr="00C52026" w:rsidRDefault="00FC31E7" w:rsidP="00F02492">
            <w:pPr>
              <w:spacing w:before="20" w:after="20"/>
            </w:pPr>
          </w:p>
        </w:tc>
        <w:tc>
          <w:tcPr>
            <w:tcW w:w="197" w:type="pct"/>
          </w:tcPr>
          <w:p w14:paraId="5994F89D" w14:textId="77777777" w:rsidR="00FC31E7" w:rsidRPr="00C52026" w:rsidRDefault="00FC31E7" w:rsidP="00F02492">
            <w:pPr>
              <w:spacing w:before="20" w:after="20"/>
            </w:pPr>
          </w:p>
        </w:tc>
        <w:tc>
          <w:tcPr>
            <w:tcW w:w="528" w:type="pct"/>
          </w:tcPr>
          <w:p w14:paraId="431296D9" w14:textId="77777777" w:rsidR="00FC31E7" w:rsidRPr="00C52026" w:rsidRDefault="00FC31E7" w:rsidP="00F02492">
            <w:pPr>
              <w:spacing w:before="20" w:after="20"/>
            </w:pPr>
          </w:p>
        </w:tc>
        <w:tc>
          <w:tcPr>
            <w:tcW w:w="527" w:type="pct"/>
          </w:tcPr>
          <w:p w14:paraId="5F5B90D1" w14:textId="77777777" w:rsidR="00FC31E7" w:rsidRPr="00C52026" w:rsidRDefault="00FC31E7" w:rsidP="00F02492">
            <w:pPr>
              <w:spacing w:before="20" w:after="20"/>
            </w:pPr>
          </w:p>
        </w:tc>
      </w:tr>
      <w:tr w:rsidR="00FC31E7" w:rsidRPr="00C52026" w14:paraId="7220BE54" w14:textId="56CF9C82" w:rsidTr="00514416">
        <w:tc>
          <w:tcPr>
            <w:tcW w:w="331" w:type="pct"/>
          </w:tcPr>
          <w:p w14:paraId="6069E344" w14:textId="77777777" w:rsidR="00FC31E7" w:rsidRPr="00C52026" w:rsidRDefault="00FC31E7" w:rsidP="00F02492">
            <w:pPr>
              <w:spacing w:before="20" w:after="20"/>
            </w:pPr>
          </w:p>
        </w:tc>
        <w:tc>
          <w:tcPr>
            <w:tcW w:w="3030" w:type="pct"/>
          </w:tcPr>
          <w:p w14:paraId="594090D4" w14:textId="45F88CBE" w:rsidR="00FC31E7" w:rsidRPr="008F0297" w:rsidRDefault="00FC31E7" w:rsidP="00F02492">
            <w:pPr>
              <w:spacing w:before="20" w:after="20"/>
              <w:ind w:right="70"/>
            </w:pPr>
            <w:r>
              <w:t xml:space="preserve">Les douches oculaires et de secours sont en bon état </w:t>
            </w:r>
          </w:p>
        </w:tc>
        <w:tc>
          <w:tcPr>
            <w:tcW w:w="183" w:type="pct"/>
          </w:tcPr>
          <w:p w14:paraId="1D00E8CA" w14:textId="77777777" w:rsidR="00FC31E7" w:rsidRPr="00C52026" w:rsidRDefault="00FC31E7" w:rsidP="00F02492">
            <w:pPr>
              <w:spacing w:before="20" w:after="20"/>
            </w:pPr>
          </w:p>
        </w:tc>
        <w:tc>
          <w:tcPr>
            <w:tcW w:w="204" w:type="pct"/>
          </w:tcPr>
          <w:p w14:paraId="46EF43B5" w14:textId="77777777" w:rsidR="00FC31E7" w:rsidRPr="00C52026" w:rsidRDefault="00FC31E7" w:rsidP="00F02492">
            <w:pPr>
              <w:spacing w:before="20" w:after="20"/>
            </w:pPr>
          </w:p>
        </w:tc>
        <w:tc>
          <w:tcPr>
            <w:tcW w:w="197" w:type="pct"/>
          </w:tcPr>
          <w:p w14:paraId="640544AD" w14:textId="77777777" w:rsidR="00FC31E7" w:rsidRPr="00C52026" w:rsidRDefault="00FC31E7" w:rsidP="00F02492">
            <w:pPr>
              <w:spacing w:before="20" w:after="20"/>
            </w:pPr>
          </w:p>
        </w:tc>
        <w:tc>
          <w:tcPr>
            <w:tcW w:w="528" w:type="pct"/>
          </w:tcPr>
          <w:p w14:paraId="39289D74" w14:textId="77777777" w:rsidR="00FC31E7" w:rsidRPr="00C52026" w:rsidRDefault="00FC31E7" w:rsidP="00F02492">
            <w:pPr>
              <w:spacing w:before="20" w:after="20"/>
            </w:pPr>
          </w:p>
        </w:tc>
        <w:tc>
          <w:tcPr>
            <w:tcW w:w="527" w:type="pct"/>
          </w:tcPr>
          <w:p w14:paraId="75B4075B" w14:textId="77777777" w:rsidR="00FC31E7" w:rsidRPr="00C52026" w:rsidRDefault="00FC31E7" w:rsidP="00F02492">
            <w:pPr>
              <w:spacing w:before="20" w:after="20"/>
            </w:pPr>
          </w:p>
        </w:tc>
      </w:tr>
      <w:tr w:rsidR="00FC31E7" w:rsidRPr="00C52026" w14:paraId="0DD4C5DA" w14:textId="168B2FFD" w:rsidTr="00514416">
        <w:tc>
          <w:tcPr>
            <w:tcW w:w="331" w:type="pct"/>
          </w:tcPr>
          <w:p w14:paraId="5A7EF139" w14:textId="77777777" w:rsidR="00FC31E7" w:rsidRPr="00C52026" w:rsidRDefault="00FC31E7" w:rsidP="00F02492">
            <w:pPr>
              <w:spacing w:before="20" w:after="20"/>
            </w:pPr>
          </w:p>
        </w:tc>
        <w:tc>
          <w:tcPr>
            <w:tcW w:w="3030" w:type="pct"/>
          </w:tcPr>
          <w:p w14:paraId="52F90494" w14:textId="1B985F40" w:rsidR="00FC31E7" w:rsidRPr="00166FB7" w:rsidRDefault="00FC31E7" w:rsidP="00812958">
            <w:pPr>
              <w:spacing w:before="20" w:after="20"/>
              <w:ind w:right="70"/>
              <w:rPr>
                <w:color w:val="FF0000"/>
              </w:rPr>
            </w:pPr>
            <w:r w:rsidRPr="00812958">
              <w:t xml:space="preserve">L’activation des douches oculaires et </w:t>
            </w:r>
            <w:r>
              <w:t xml:space="preserve">de secours </w:t>
            </w:r>
            <w:r w:rsidRPr="00812958">
              <w:t>est effectuée une fois par semaine afin d’en purger les canalisations. Cette information est consignée dans un registre</w:t>
            </w:r>
            <w:r w:rsidR="00DB00C8">
              <w:t xml:space="preserve"> </w:t>
            </w:r>
          </w:p>
        </w:tc>
        <w:tc>
          <w:tcPr>
            <w:tcW w:w="183" w:type="pct"/>
          </w:tcPr>
          <w:p w14:paraId="363178AF" w14:textId="77777777" w:rsidR="00FC31E7" w:rsidRPr="00C52026" w:rsidRDefault="00FC31E7" w:rsidP="00F02492">
            <w:pPr>
              <w:spacing w:before="20" w:after="20"/>
            </w:pPr>
          </w:p>
        </w:tc>
        <w:tc>
          <w:tcPr>
            <w:tcW w:w="204" w:type="pct"/>
          </w:tcPr>
          <w:p w14:paraId="22EFA007" w14:textId="77777777" w:rsidR="00FC31E7" w:rsidRPr="00C52026" w:rsidRDefault="00FC31E7" w:rsidP="00F02492">
            <w:pPr>
              <w:spacing w:before="20" w:after="20"/>
            </w:pPr>
          </w:p>
        </w:tc>
        <w:tc>
          <w:tcPr>
            <w:tcW w:w="197" w:type="pct"/>
          </w:tcPr>
          <w:p w14:paraId="5DDAE6D6" w14:textId="77777777" w:rsidR="00FC31E7" w:rsidRPr="00C52026" w:rsidRDefault="00FC31E7" w:rsidP="00F02492">
            <w:pPr>
              <w:spacing w:before="20" w:after="20"/>
            </w:pPr>
          </w:p>
        </w:tc>
        <w:tc>
          <w:tcPr>
            <w:tcW w:w="528" w:type="pct"/>
          </w:tcPr>
          <w:p w14:paraId="31D685B9" w14:textId="77777777" w:rsidR="00FC31E7" w:rsidRPr="00C52026" w:rsidRDefault="00FC31E7" w:rsidP="00F02492">
            <w:pPr>
              <w:spacing w:before="20" w:after="20"/>
            </w:pPr>
          </w:p>
        </w:tc>
        <w:tc>
          <w:tcPr>
            <w:tcW w:w="527" w:type="pct"/>
          </w:tcPr>
          <w:p w14:paraId="74BCAF2F" w14:textId="77777777" w:rsidR="00FC31E7" w:rsidRPr="00C52026" w:rsidRDefault="00FC31E7" w:rsidP="00F02492">
            <w:pPr>
              <w:spacing w:before="20" w:after="20"/>
            </w:pPr>
          </w:p>
        </w:tc>
      </w:tr>
      <w:tr w:rsidR="00FC31E7" w:rsidRPr="00C52026" w14:paraId="2E986EDA" w14:textId="059999B6" w:rsidTr="00514416">
        <w:tc>
          <w:tcPr>
            <w:tcW w:w="331" w:type="pct"/>
          </w:tcPr>
          <w:p w14:paraId="3D3C7B95" w14:textId="77777777" w:rsidR="00FC31E7" w:rsidRPr="00C52026" w:rsidRDefault="00FC31E7" w:rsidP="00F02492">
            <w:pPr>
              <w:spacing w:before="20" w:after="20"/>
            </w:pPr>
          </w:p>
        </w:tc>
        <w:tc>
          <w:tcPr>
            <w:tcW w:w="3030" w:type="pct"/>
          </w:tcPr>
          <w:p w14:paraId="545DEA61" w14:textId="16636E93" w:rsidR="00FC31E7" w:rsidRDefault="00FC31E7" w:rsidP="00812958">
            <w:pPr>
              <w:spacing w:before="20" w:after="20"/>
              <w:ind w:right="70"/>
              <w:rPr>
                <w:color w:val="FF0000"/>
              </w:rPr>
            </w:pPr>
            <w:r w:rsidRPr="00812958">
              <w:t>Un registre d’inspection des douches oculaires et d</w:t>
            </w:r>
            <w:r>
              <w:t>e sec</w:t>
            </w:r>
            <w:r w:rsidRPr="00812958">
              <w:t>ou</w:t>
            </w:r>
            <w:r>
              <w:t>r</w:t>
            </w:r>
            <w:r w:rsidRPr="00812958">
              <w:t>s est en place et respecte une périodicité préétablie</w:t>
            </w:r>
          </w:p>
        </w:tc>
        <w:tc>
          <w:tcPr>
            <w:tcW w:w="183" w:type="pct"/>
          </w:tcPr>
          <w:p w14:paraId="31F5709E" w14:textId="77777777" w:rsidR="00FC31E7" w:rsidRPr="00C52026" w:rsidRDefault="00FC31E7" w:rsidP="00F02492">
            <w:pPr>
              <w:spacing w:before="20" w:after="20"/>
            </w:pPr>
          </w:p>
        </w:tc>
        <w:tc>
          <w:tcPr>
            <w:tcW w:w="204" w:type="pct"/>
          </w:tcPr>
          <w:p w14:paraId="2FEE2E06" w14:textId="77777777" w:rsidR="00FC31E7" w:rsidRPr="00C52026" w:rsidRDefault="00FC31E7" w:rsidP="00F02492">
            <w:pPr>
              <w:spacing w:before="20" w:after="20"/>
            </w:pPr>
          </w:p>
        </w:tc>
        <w:tc>
          <w:tcPr>
            <w:tcW w:w="197" w:type="pct"/>
          </w:tcPr>
          <w:p w14:paraId="5F6860BD" w14:textId="77777777" w:rsidR="00FC31E7" w:rsidRPr="00C52026" w:rsidRDefault="00FC31E7" w:rsidP="00F02492">
            <w:pPr>
              <w:spacing w:before="20" w:after="20"/>
            </w:pPr>
          </w:p>
        </w:tc>
        <w:tc>
          <w:tcPr>
            <w:tcW w:w="528" w:type="pct"/>
          </w:tcPr>
          <w:p w14:paraId="42541438" w14:textId="77777777" w:rsidR="00FC31E7" w:rsidRPr="00C52026" w:rsidRDefault="00FC31E7" w:rsidP="00F02492">
            <w:pPr>
              <w:spacing w:before="20" w:after="20"/>
            </w:pPr>
          </w:p>
        </w:tc>
        <w:tc>
          <w:tcPr>
            <w:tcW w:w="527" w:type="pct"/>
          </w:tcPr>
          <w:p w14:paraId="70AA8380" w14:textId="77777777" w:rsidR="00FC31E7" w:rsidRPr="00C52026" w:rsidRDefault="00FC31E7" w:rsidP="00F02492">
            <w:pPr>
              <w:spacing w:before="20" w:after="20"/>
            </w:pPr>
          </w:p>
        </w:tc>
      </w:tr>
      <w:tr w:rsidR="00FC31E7" w:rsidRPr="00C52026" w14:paraId="0529A6CD" w14:textId="5883C208" w:rsidTr="00514416">
        <w:tc>
          <w:tcPr>
            <w:tcW w:w="331" w:type="pct"/>
          </w:tcPr>
          <w:p w14:paraId="38AA42C8" w14:textId="578B71BB" w:rsidR="00FC31E7" w:rsidRPr="00C52026" w:rsidRDefault="00FC31E7" w:rsidP="00F02492">
            <w:pPr>
              <w:spacing w:before="20" w:after="20"/>
            </w:pPr>
          </w:p>
        </w:tc>
        <w:tc>
          <w:tcPr>
            <w:tcW w:w="3030" w:type="pct"/>
          </w:tcPr>
          <w:p w14:paraId="76D0C227" w14:textId="172F67B4" w:rsidR="00FC31E7" w:rsidRPr="008F0297" w:rsidRDefault="00FC31E7" w:rsidP="00812958">
            <w:pPr>
              <w:spacing w:before="20" w:after="20"/>
              <w:ind w:right="70"/>
            </w:pPr>
            <w:r>
              <w:t>La température des douches est adéquate (entre 15 et 35</w:t>
            </w:r>
            <w:r>
              <w:rPr>
                <w:rFonts w:cstheme="minorHAnsi"/>
              </w:rPr>
              <w:t>°</w:t>
            </w:r>
            <w:r>
              <w:t>C)</w:t>
            </w:r>
          </w:p>
        </w:tc>
        <w:tc>
          <w:tcPr>
            <w:tcW w:w="183" w:type="pct"/>
          </w:tcPr>
          <w:p w14:paraId="41B547A8" w14:textId="77777777" w:rsidR="00FC31E7" w:rsidRPr="00C52026" w:rsidRDefault="00FC31E7" w:rsidP="00F02492">
            <w:pPr>
              <w:spacing w:before="20" w:after="20"/>
            </w:pPr>
          </w:p>
        </w:tc>
        <w:tc>
          <w:tcPr>
            <w:tcW w:w="204" w:type="pct"/>
          </w:tcPr>
          <w:p w14:paraId="628ACAAD" w14:textId="77777777" w:rsidR="00FC31E7" w:rsidRPr="00C52026" w:rsidRDefault="00FC31E7" w:rsidP="00F02492">
            <w:pPr>
              <w:spacing w:before="20" w:after="20"/>
            </w:pPr>
          </w:p>
        </w:tc>
        <w:tc>
          <w:tcPr>
            <w:tcW w:w="197" w:type="pct"/>
          </w:tcPr>
          <w:p w14:paraId="018E361A" w14:textId="77777777" w:rsidR="00FC31E7" w:rsidRPr="00C52026" w:rsidRDefault="00FC31E7" w:rsidP="00F02492">
            <w:pPr>
              <w:spacing w:before="20" w:after="20"/>
            </w:pPr>
          </w:p>
        </w:tc>
        <w:tc>
          <w:tcPr>
            <w:tcW w:w="528" w:type="pct"/>
          </w:tcPr>
          <w:p w14:paraId="47BE4276" w14:textId="77777777" w:rsidR="00FC31E7" w:rsidRPr="00C52026" w:rsidRDefault="00FC31E7" w:rsidP="00F02492">
            <w:pPr>
              <w:spacing w:before="20" w:after="20"/>
            </w:pPr>
          </w:p>
        </w:tc>
        <w:tc>
          <w:tcPr>
            <w:tcW w:w="527" w:type="pct"/>
          </w:tcPr>
          <w:p w14:paraId="51B7828C" w14:textId="77777777" w:rsidR="00FC31E7" w:rsidRPr="00C52026" w:rsidRDefault="00FC31E7" w:rsidP="00F02492">
            <w:pPr>
              <w:spacing w:before="20" w:after="20"/>
            </w:pPr>
          </w:p>
        </w:tc>
      </w:tr>
      <w:tr w:rsidR="00FC31E7" w:rsidRPr="00C52026" w14:paraId="12966908" w14:textId="0818264E" w:rsidTr="00514416">
        <w:tc>
          <w:tcPr>
            <w:tcW w:w="331" w:type="pct"/>
          </w:tcPr>
          <w:p w14:paraId="1E6DCF3E" w14:textId="6F071C6F" w:rsidR="00FC31E7" w:rsidRPr="00A159E9" w:rsidRDefault="00FC31E7" w:rsidP="00F02492">
            <w:pPr>
              <w:spacing w:before="60" w:after="60"/>
              <w:rPr>
                <w:i/>
              </w:rPr>
            </w:pPr>
            <w:r>
              <w:rPr>
                <w:i/>
              </w:rPr>
              <w:t>7.1.2</w:t>
            </w:r>
          </w:p>
        </w:tc>
        <w:tc>
          <w:tcPr>
            <w:tcW w:w="3030" w:type="pct"/>
          </w:tcPr>
          <w:p w14:paraId="6DB5203D" w14:textId="725293BA" w:rsidR="00FC31E7" w:rsidRDefault="00FC31E7" w:rsidP="00F02492">
            <w:pPr>
              <w:spacing w:before="60" w:after="60"/>
              <w:ind w:right="70"/>
            </w:pPr>
            <w:r w:rsidRPr="008F0297">
              <w:rPr>
                <w:i/>
              </w:rPr>
              <w:t xml:space="preserve">Gestion des </w:t>
            </w:r>
            <w:r>
              <w:rPr>
                <w:i/>
              </w:rPr>
              <w:t xml:space="preserve">matières résiduelles </w:t>
            </w:r>
          </w:p>
          <w:p w14:paraId="75B44C1F" w14:textId="3A5DDCBC" w:rsidR="00FC31E7" w:rsidRPr="0036322F" w:rsidRDefault="00FC31E7" w:rsidP="00F02492">
            <w:pPr>
              <w:spacing w:before="60" w:after="60"/>
              <w:ind w:right="70"/>
              <w:rPr>
                <w:i/>
              </w:rPr>
            </w:pPr>
            <w:r w:rsidRPr="0036322F">
              <w:rPr>
                <w:i/>
              </w:rPr>
              <w:t>L’établissement gère efficacement ses matières résiduelles</w:t>
            </w:r>
          </w:p>
        </w:tc>
        <w:tc>
          <w:tcPr>
            <w:tcW w:w="183" w:type="pct"/>
          </w:tcPr>
          <w:p w14:paraId="20D92FDC" w14:textId="77777777" w:rsidR="00FC31E7" w:rsidRPr="00C52026" w:rsidRDefault="00FC31E7" w:rsidP="00F02492">
            <w:pPr>
              <w:spacing w:before="60" w:after="60"/>
            </w:pPr>
          </w:p>
        </w:tc>
        <w:tc>
          <w:tcPr>
            <w:tcW w:w="204" w:type="pct"/>
          </w:tcPr>
          <w:p w14:paraId="470DC24B" w14:textId="77777777" w:rsidR="00FC31E7" w:rsidRPr="00C52026" w:rsidRDefault="00FC31E7" w:rsidP="00F02492">
            <w:pPr>
              <w:spacing w:before="60" w:after="60"/>
            </w:pPr>
          </w:p>
        </w:tc>
        <w:tc>
          <w:tcPr>
            <w:tcW w:w="197" w:type="pct"/>
          </w:tcPr>
          <w:p w14:paraId="75E39A00" w14:textId="77777777" w:rsidR="00FC31E7" w:rsidRPr="00C52026" w:rsidRDefault="00FC31E7" w:rsidP="00F02492">
            <w:pPr>
              <w:spacing w:before="60" w:after="60"/>
            </w:pPr>
          </w:p>
        </w:tc>
        <w:tc>
          <w:tcPr>
            <w:tcW w:w="528" w:type="pct"/>
          </w:tcPr>
          <w:p w14:paraId="3797DB46" w14:textId="77777777" w:rsidR="00FC31E7" w:rsidRPr="00C52026" w:rsidRDefault="00FC31E7" w:rsidP="00F02492">
            <w:pPr>
              <w:spacing w:before="60" w:after="60"/>
            </w:pPr>
          </w:p>
        </w:tc>
        <w:tc>
          <w:tcPr>
            <w:tcW w:w="527" w:type="pct"/>
          </w:tcPr>
          <w:p w14:paraId="218231F7" w14:textId="77777777" w:rsidR="00FC31E7" w:rsidRPr="00C52026" w:rsidRDefault="00FC31E7" w:rsidP="00F02492">
            <w:pPr>
              <w:spacing w:before="60" w:after="60"/>
            </w:pPr>
          </w:p>
        </w:tc>
      </w:tr>
      <w:tr w:rsidR="00FC31E7" w:rsidRPr="00A057CB" w14:paraId="395621CF" w14:textId="1AC389FA" w:rsidTr="00514416">
        <w:tc>
          <w:tcPr>
            <w:tcW w:w="331" w:type="pct"/>
          </w:tcPr>
          <w:p w14:paraId="7A050309" w14:textId="77777777" w:rsidR="00FC31E7" w:rsidRPr="00A057CB" w:rsidRDefault="00FC31E7" w:rsidP="00F02492">
            <w:pPr>
              <w:spacing w:before="20" w:after="20"/>
            </w:pPr>
          </w:p>
        </w:tc>
        <w:tc>
          <w:tcPr>
            <w:tcW w:w="3030" w:type="pct"/>
          </w:tcPr>
          <w:p w14:paraId="2D527724" w14:textId="3C3CA566" w:rsidR="00FC31E7" w:rsidRPr="008F0297" w:rsidRDefault="00FC31E7" w:rsidP="006E7C7D">
            <w:pPr>
              <w:spacing w:before="20" w:after="20"/>
              <w:ind w:right="70"/>
            </w:pPr>
            <w:r>
              <w:t xml:space="preserve">Une politique sur la gestion des matières résiduelles est </w:t>
            </w:r>
            <w:r w:rsidR="006E7C7D">
              <w:t>en place</w:t>
            </w:r>
          </w:p>
        </w:tc>
        <w:tc>
          <w:tcPr>
            <w:tcW w:w="183" w:type="pct"/>
          </w:tcPr>
          <w:p w14:paraId="4FB1781E" w14:textId="77777777" w:rsidR="00FC31E7" w:rsidRPr="00A057CB" w:rsidRDefault="00FC31E7" w:rsidP="00F02492">
            <w:pPr>
              <w:spacing w:before="20" w:after="20"/>
            </w:pPr>
          </w:p>
        </w:tc>
        <w:tc>
          <w:tcPr>
            <w:tcW w:w="204" w:type="pct"/>
          </w:tcPr>
          <w:p w14:paraId="665A0125" w14:textId="77777777" w:rsidR="00FC31E7" w:rsidRPr="00A057CB" w:rsidRDefault="00FC31E7" w:rsidP="00F02492">
            <w:pPr>
              <w:spacing w:before="20" w:after="20"/>
            </w:pPr>
          </w:p>
        </w:tc>
        <w:tc>
          <w:tcPr>
            <w:tcW w:w="197" w:type="pct"/>
          </w:tcPr>
          <w:p w14:paraId="25EAD803" w14:textId="77777777" w:rsidR="00FC31E7" w:rsidRPr="00A057CB" w:rsidRDefault="00FC31E7" w:rsidP="00F02492">
            <w:pPr>
              <w:spacing w:before="20" w:after="20"/>
            </w:pPr>
          </w:p>
        </w:tc>
        <w:tc>
          <w:tcPr>
            <w:tcW w:w="528" w:type="pct"/>
          </w:tcPr>
          <w:p w14:paraId="3D6DB053" w14:textId="77777777" w:rsidR="00FC31E7" w:rsidRPr="00A057CB" w:rsidRDefault="00FC31E7" w:rsidP="00F02492">
            <w:pPr>
              <w:spacing w:before="20" w:after="20"/>
            </w:pPr>
          </w:p>
        </w:tc>
        <w:tc>
          <w:tcPr>
            <w:tcW w:w="527" w:type="pct"/>
          </w:tcPr>
          <w:p w14:paraId="5A910CF7" w14:textId="77777777" w:rsidR="00FC31E7" w:rsidRPr="00A057CB" w:rsidRDefault="00FC31E7" w:rsidP="00F02492">
            <w:pPr>
              <w:spacing w:before="20" w:after="20"/>
            </w:pPr>
          </w:p>
        </w:tc>
      </w:tr>
      <w:tr w:rsidR="00FC31E7" w:rsidRPr="00A057CB" w14:paraId="59F1FA80" w14:textId="09AB5512" w:rsidTr="00514416">
        <w:tc>
          <w:tcPr>
            <w:tcW w:w="331" w:type="pct"/>
          </w:tcPr>
          <w:p w14:paraId="5A6EE931" w14:textId="77777777" w:rsidR="00FC31E7" w:rsidRPr="00A057CB" w:rsidRDefault="00FC31E7" w:rsidP="00F02492">
            <w:pPr>
              <w:spacing w:before="20" w:after="20"/>
            </w:pPr>
          </w:p>
        </w:tc>
        <w:tc>
          <w:tcPr>
            <w:tcW w:w="3030" w:type="pct"/>
          </w:tcPr>
          <w:p w14:paraId="6BF4F3DC" w14:textId="7DA20461" w:rsidR="00FC31E7" w:rsidRPr="008F0297" w:rsidRDefault="00FC31E7" w:rsidP="00F02492">
            <w:pPr>
              <w:spacing w:before="20" w:after="20"/>
              <w:ind w:right="70"/>
            </w:pPr>
            <w:r>
              <w:t>Un profil documente les services producteurs de matières résiduelles, le volume potentiel, la nature des déchets, la fréquence</w:t>
            </w:r>
            <w:r w:rsidR="00795A26">
              <w:t xml:space="preserve"> des cueillettes</w:t>
            </w:r>
            <w:r>
              <w:t>, etc.</w:t>
            </w:r>
          </w:p>
        </w:tc>
        <w:tc>
          <w:tcPr>
            <w:tcW w:w="183" w:type="pct"/>
          </w:tcPr>
          <w:p w14:paraId="2F3C30D0" w14:textId="77777777" w:rsidR="00FC31E7" w:rsidRPr="00A057CB" w:rsidRDefault="00FC31E7" w:rsidP="00F02492">
            <w:pPr>
              <w:spacing w:before="20" w:after="20"/>
            </w:pPr>
          </w:p>
        </w:tc>
        <w:tc>
          <w:tcPr>
            <w:tcW w:w="204" w:type="pct"/>
          </w:tcPr>
          <w:p w14:paraId="33297900" w14:textId="77777777" w:rsidR="00FC31E7" w:rsidRPr="00A057CB" w:rsidRDefault="00FC31E7" w:rsidP="00F02492">
            <w:pPr>
              <w:spacing w:before="20" w:after="20"/>
            </w:pPr>
          </w:p>
        </w:tc>
        <w:tc>
          <w:tcPr>
            <w:tcW w:w="197" w:type="pct"/>
          </w:tcPr>
          <w:p w14:paraId="5913BBE2" w14:textId="77777777" w:rsidR="00FC31E7" w:rsidRPr="00A057CB" w:rsidRDefault="00FC31E7" w:rsidP="00F02492">
            <w:pPr>
              <w:spacing w:before="20" w:after="20"/>
            </w:pPr>
          </w:p>
        </w:tc>
        <w:tc>
          <w:tcPr>
            <w:tcW w:w="528" w:type="pct"/>
          </w:tcPr>
          <w:p w14:paraId="651BA07F" w14:textId="77777777" w:rsidR="00FC31E7" w:rsidRPr="00A057CB" w:rsidRDefault="00FC31E7" w:rsidP="00F02492">
            <w:pPr>
              <w:spacing w:before="20" w:after="20"/>
            </w:pPr>
          </w:p>
        </w:tc>
        <w:tc>
          <w:tcPr>
            <w:tcW w:w="527" w:type="pct"/>
          </w:tcPr>
          <w:p w14:paraId="0CEB5840" w14:textId="77777777" w:rsidR="00FC31E7" w:rsidRPr="00A057CB" w:rsidRDefault="00FC31E7" w:rsidP="00F02492">
            <w:pPr>
              <w:spacing w:before="20" w:after="20"/>
            </w:pPr>
          </w:p>
        </w:tc>
      </w:tr>
      <w:tr w:rsidR="00FC31E7" w:rsidRPr="00A057CB" w14:paraId="41C1C047" w14:textId="3BA55861" w:rsidTr="00514416">
        <w:tc>
          <w:tcPr>
            <w:tcW w:w="331" w:type="pct"/>
          </w:tcPr>
          <w:p w14:paraId="2F847FE0" w14:textId="77777777" w:rsidR="00FC31E7" w:rsidRPr="00A057CB" w:rsidRDefault="00FC31E7" w:rsidP="00F02492">
            <w:pPr>
              <w:spacing w:before="20" w:after="20"/>
            </w:pPr>
          </w:p>
        </w:tc>
        <w:tc>
          <w:tcPr>
            <w:tcW w:w="3030" w:type="pct"/>
          </w:tcPr>
          <w:p w14:paraId="092A80F5" w14:textId="2D3B4966" w:rsidR="00FC31E7" w:rsidRPr="008F0297" w:rsidRDefault="00FC31E7" w:rsidP="00F02492">
            <w:pPr>
              <w:spacing w:before="20" w:after="20"/>
              <w:ind w:right="70"/>
            </w:pPr>
            <w:r>
              <w:t xml:space="preserve">Le tri sélectif est instauré dès leur production </w:t>
            </w:r>
          </w:p>
        </w:tc>
        <w:tc>
          <w:tcPr>
            <w:tcW w:w="183" w:type="pct"/>
          </w:tcPr>
          <w:p w14:paraId="3EA1DC8B" w14:textId="77777777" w:rsidR="00FC31E7" w:rsidRPr="00A057CB" w:rsidRDefault="00FC31E7" w:rsidP="00F02492">
            <w:pPr>
              <w:spacing w:before="20" w:after="20"/>
            </w:pPr>
          </w:p>
        </w:tc>
        <w:tc>
          <w:tcPr>
            <w:tcW w:w="204" w:type="pct"/>
          </w:tcPr>
          <w:p w14:paraId="62969A69" w14:textId="77777777" w:rsidR="00FC31E7" w:rsidRPr="00A057CB" w:rsidRDefault="00FC31E7" w:rsidP="00F02492">
            <w:pPr>
              <w:spacing w:before="20" w:after="20"/>
            </w:pPr>
          </w:p>
        </w:tc>
        <w:tc>
          <w:tcPr>
            <w:tcW w:w="197" w:type="pct"/>
          </w:tcPr>
          <w:p w14:paraId="46AE86C9" w14:textId="77777777" w:rsidR="00FC31E7" w:rsidRPr="00A057CB" w:rsidRDefault="00FC31E7" w:rsidP="00F02492">
            <w:pPr>
              <w:spacing w:before="20" w:after="20"/>
            </w:pPr>
          </w:p>
        </w:tc>
        <w:tc>
          <w:tcPr>
            <w:tcW w:w="528" w:type="pct"/>
          </w:tcPr>
          <w:p w14:paraId="3075A24A" w14:textId="77777777" w:rsidR="00FC31E7" w:rsidRPr="00A057CB" w:rsidRDefault="00FC31E7" w:rsidP="00F02492">
            <w:pPr>
              <w:spacing w:before="20" w:after="20"/>
            </w:pPr>
          </w:p>
        </w:tc>
        <w:tc>
          <w:tcPr>
            <w:tcW w:w="527" w:type="pct"/>
          </w:tcPr>
          <w:p w14:paraId="513C65DE" w14:textId="77777777" w:rsidR="00FC31E7" w:rsidRPr="00A057CB" w:rsidRDefault="00FC31E7" w:rsidP="00F02492">
            <w:pPr>
              <w:spacing w:before="20" w:after="20"/>
            </w:pPr>
          </w:p>
        </w:tc>
      </w:tr>
      <w:tr w:rsidR="00FC31E7" w:rsidRPr="00A057CB" w14:paraId="53D109BC" w14:textId="151CCD51" w:rsidTr="00514416">
        <w:tc>
          <w:tcPr>
            <w:tcW w:w="331" w:type="pct"/>
          </w:tcPr>
          <w:p w14:paraId="69AB59B2" w14:textId="77777777" w:rsidR="00FC31E7" w:rsidRPr="00A057CB" w:rsidRDefault="00FC31E7" w:rsidP="00F02492">
            <w:pPr>
              <w:spacing w:before="20" w:after="20"/>
            </w:pPr>
          </w:p>
        </w:tc>
        <w:tc>
          <w:tcPr>
            <w:tcW w:w="3030" w:type="pct"/>
          </w:tcPr>
          <w:p w14:paraId="6D9CE4CB" w14:textId="025C9413" w:rsidR="00FC31E7" w:rsidRPr="008F0297" w:rsidRDefault="00FC31E7" w:rsidP="006E7C7D">
            <w:pPr>
              <w:spacing w:before="20" w:after="20"/>
              <w:ind w:right="70"/>
            </w:pPr>
            <w:r w:rsidRPr="00CA6C14">
              <w:t>Les services producteurs ont à</w:t>
            </w:r>
            <w:r w:rsidRPr="004726E7">
              <w:t xml:space="preserve"> leur </w:t>
            </w:r>
            <w:r w:rsidRPr="00CA6C14">
              <w:t>disponibilité des contenants adaptés (propriété, nature, etc.), codés et étiquetés avec des pictogrammes pour avertir du danger</w:t>
            </w:r>
            <w:r w:rsidR="006E7C7D">
              <w:t>,</w:t>
            </w:r>
            <w:r w:rsidRPr="00CA6C14">
              <w:t xml:space="preserve"> </w:t>
            </w:r>
            <w:r w:rsidR="006E7C7D">
              <w:t xml:space="preserve">conformément aux </w:t>
            </w:r>
            <w:r w:rsidRPr="00CA6C14">
              <w:t>normes applicables</w:t>
            </w:r>
          </w:p>
        </w:tc>
        <w:tc>
          <w:tcPr>
            <w:tcW w:w="183" w:type="pct"/>
          </w:tcPr>
          <w:p w14:paraId="37022580" w14:textId="77777777" w:rsidR="00FC31E7" w:rsidRPr="00A057CB" w:rsidRDefault="00FC31E7" w:rsidP="00F02492">
            <w:pPr>
              <w:spacing w:before="20" w:after="20"/>
            </w:pPr>
          </w:p>
        </w:tc>
        <w:tc>
          <w:tcPr>
            <w:tcW w:w="204" w:type="pct"/>
          </w:tcPr>
          <w:p w14:paraId="68656CC0" w14:textId="77777777" w:rsidR="00FC31E7" w:rsidRPr="00A057CB" w:rsidRDefault="00FC31E7" w:rsidP="00F02492">
            <w:pPr>
              <w:spacing w:before="20" w:after="20"/>
            </w:pPr>
          </w:p>
        </w:tc>
        <w:tc>
          <w:tcPr>
            <w:tcW w:w="197" w:type="pct"/>
          </w:tcPr>
          <w:p w14:paraId="1609E602" w14:textId="77777777" w:rsidR="00FC31E7" w:rsidRPr="00A057CB" w:rsidRDefault="00FC31E7" w:rsidP="00F02492">
            <w:pPr>
              <w:spacing w:before="20" w:after="20"/>
            </w:pPr>
          </w:p>
        </w:tc>
        <w:tc>
          <w:tcPr>
            <w:tcW w:w="528" w:type="pct"/>
          </w:tcPr>
          <w:p w14:paraId="14C98F8E" w14:textId="77777777" w:rsidR="00FC31E7" w:rsidRPr="00A057CB" w:rsidRDefault="00FC31E7" w:rsidP="00F02492">
            <w:pPr>
              <w:spacing w:before="20" w:after="20"/>
            </w:pPr>
          </w:p>
        </w:tc>
        <w:tc>
          <w:tcPr>
            <w:tcW w:w="527" w:type="pct"/>
          </w:tcPr>
          <w:p w14:paraId="0CFD63D6" w14:textId="77777777" w:rsidR="00FC31E7" w:rsidRPr="00A057CB" w:rsidRDefault="00FC31E7" w:rsidP="00F02492">
            <w:pPr>
              <w:spacing w:before="20" w:after="20"/>
            </w:pPr>
          </w:p>
        </w:tc>
      </w:tr>
      <w:tr w:rsidR="00FC31E7" w:rsidRPr="00A057CB" w14:paraId="7B7786D6" w14:textId="6FEBC030" w:rsidTr="00514416">
        <w:tc>
          <w:tcPr>
            <w:tcW w:w="331" w:type="pct"/>
          </w:tcPr>
          <w:p w14:paraId="6E55EFED" w14:textId="77777777" w:rsidR="00FC31E7" w:rsidRPr="00A057CB" w:rsidRDefault="00FC31E7" w:rsidP="00F02492">
            <w:pPr>
              <w:spacing w:before="20" w:after="20"/>
            </w:pPr>
          </w:p>
        </w:tc>
        <w:tc>
          <w:tcPr>
            <w:tcW w:w="3030" w:type="pct"/>
          </w:tcPr>
          <w:p w14:paraId="71E23EDF" w14:textId="029AF380" w:rsidR="00FC31E7" w:rsidRPr="00CA6C14" w:rsidRDefault="00FC31E7" w:rsidP="00795A26">
            <w:pPr>
              <w:spacing w:before="20" w:after="20"/>
              <w:ind w:right="70"/>
            </w:pPr>
            <w:r w:rsidRPr="00CA6C14">
              <w:t xml:space="preserve">Lors de leur transport, </w:t>
            </w:r>
            <w:r w:rsidR="006E7C7D">
              <w:t xml:space="preserve">les </w:t>
            </w:r>
            <w:r w:rsidR="00795A26">
              <w:t xml:space="preserve">matières résiduelles </w:t>
            </w:r>
            <w:r w:rsidRPr="00CA6C14">
              <w:t>ne sont pas croisé</w:t>
            </w:r>
            <w:r w:rsidR="00795A26">
              <w:t>e</w:t>
            </w:r>
            <w:r w:rsidRPr="00CA6C14">
              <w:t xml:space="preserve">s avec du matériel propre </w:t>
            </w:r>
          </w:p>
        </w:tc>
        <w:tc>
          <w:tcPr>
            <w:tcW w:w="183" w:type="pct"/>
          </w:tcPr>
          <w:p w14:paraId="0F92E0E2" w14:textId="77777777" w:rsidR="00FC31E7" w:rsidRPr="00A057CB" w:rsidRDefault="00FC31E7" w:rsidP="00F02492">
            <w:pPr>
              <w:spacing w:before="20" w:after="20"/>
            </w:pPr>
          </w:p>
        </w:tc>
        <w:tc>
          <w:tcPr>
            <w:tcW w:w="204" w:type="pct"/>
          </w:tcPr>
          <w:p w14:paraId="10C9F8EC" w14:textId="77777777" w:rsidR="00FC31E7" w:rsidRPr="00A057CB" w:rsidRDefault="00FC31E7" w:rsidP="00F02492">
            <w:pPr>
              <w:spacing w:before="20" w:after="20"/>
            </w:pPr>
          </w:p>
        </w:tc>
        <w:tc>
          <w:tcPr>
            <w:tcW w:w="197" w:type="pct"/>
          </w:tcPr>
          <w:p w14:paraId="2F5F3FC4" w14:textId="77777777" w:rsidR="00FC31E7" w:rsidRPr="00A057CB" w:rsidRDefault="00FC31E7" w:rsidP="00F02492">
            <w:pPr>
              <w:spacing w:before="20" w:after="20"/>
            </w:pPr>
          </w:p>
        </w:tc>
        <w:tc>
          <w:tcPr>
            <w:tcW w:w="528" w:type="pct"/>
          </w:tcPr>
          <w:p w14:paraId="741E075C" w14:textId="77777777" w:rsidR="00FC31E7" w:rsidRPr="00A057CB" w:rsidRDefault="00FC31E7" w:rsidP="00F02492">
            <w:pPr>
              <w:spacing w:before="20" w:after="20"/>
            </w:pPr>
          </w:p>
        </w:tc>
        <w:tc>
          <w:tcPr>
            <w:tcW w:w="527" w:type="pct"/>
          </w:tcPr>
          <w:p w14:paraId="4238DB29" w14:textId="77777777" w:rsidR="00FC31E7" w:rsidRPr="00A057CB" w:rsidRDefault="00FC31E7" w:rsidP="00F02492">
            <w:pPr>
              <w:spacing w:before="20" w:after="20"/>
            </w:pPr>
          </w:p>
        </w:tc>
      </w:tr>
      <w:tr w:rsidR="00FC31E7" w:rsidRPr="00A057CB" w14:paraId="405F67C4" w14:textId="1A3C9920" w:rsidTr="00514416">
        <w:tc>
          <w:tcPr>
            <w:tcW w:w="331" w:type="pct"/>
          </w:tcPr>
          <w:p w14:paraId="5E5C9383" w14:textId="77777777" w:rsidR="00FC31E7" w:rsidRPr="00A057CB" w:rsidRDefault="00FC31E7" w:rsidP="00F02492">
            <w:pPr>
              <w:spacing w:before="20" w:after="20"/>
            </w:pPr>
          </w:p>
        </w:tc>
        <w:tc>
          <w:tcPr>
            <w:tcW w:w="3030" w:type="pct"/>
          </w:tcPr>
          <w:p w14:paraId="2093F683" w14:textId="16E7FF21" w:rsidR="00FC31E7" w:rsidRPr="00CA6C14" w:rsidRDefault="006E7C7D" w:rsidP="00795A26">
            <w:pPr>
              <w:spacing w:before="20" w:after="20"/>
              <w:ind w:right="70"/>
            </w:pPr>
            <w:r>
              <w:t>Les</w:t>
            </w:r>
            <w:r w:rsidR="00DB00C8">
              <w:t xml:space="preserve"> </w:t>
            </w:r>
            <w:r w:rsidR="00795A26">
              <w:t>matières résiduelles</w:t>
            </w:r>
            <w:r w:rsidRPr="00CA6C14">
              <w:t xml:space="preserve"> </w:t>
            </w:r>
            <w:r w:rsidR="00FC31E7" w:rsidRPr="00CA6C14">
              <w:t>sont transporté</w:t>
            </w:r>
            <w:r w:rsidR="00795A26">
              <w:t>e</w:t>
            </w:r>
            <w:r w:rsidR="00FC31E7" w:rsidRPr="00CA6C14">
              <w:t>s de façon à prévenir les déversements accidentels. Pour ce faire, les modes de transport sont sécuritaires (ex. : type de chariot, stabilité et maniabilité, poids et hauteur de chargement et de déchargement, etc.)</w:t>
            </w:r>
          </w:p>
        </w:tc>
        <w:tc>
          <w:tcPr>
            <w:tcW w:w="183" w:type="pct"/>
          </w:tcPr>
          <w:p w14:paraId="6764C4F9" w14:textId="77777777" w:rsidR="00FC31E7" w:rsidRPr="00A057CB" w:rsidRDefault="00FC31E7" w:rsidP="00F02492">
            <w:pPr>
              <w:spacing w:before="20" w:after="20"/>
            </w:pPr>
          </w:p>
        </w:tc>
        <w:tc>
          <w:tcPr>
            <w:tcW w:w="204" w:type="pct"/>
          </w:tcPr>
          <w:p w14:paraId="1FE565F1" w14:textId="77777777" w:rsidR="00FC31E7" w:rsidRPr="00A057CB" w:rsidRDefault="00FC31E7" w:rsidP="00F02492">
            <w:pPr>
              <w:spacing w:before="20" w:after="20"/>
            </w:pPr>
          </w:p>
        </w:tc>
        <w:tc>
          <w:tcPr>
            <w:tcW w:w="197" w:type="pct"/>
          </w:tcPr>
          <w:p w14:paraId="3E848E17" w14:textId="77777777" w:rsidR="00FC31E7" w:rsidRPr="00A057CB" w:rsidRDefault="00FC31E7" w:rsidP="00F02492">
            <w:pPr>
              <w:spacing w:before="20" w:after="20"/>
            </w:pPr>
          </w:p>
        </w:tc>
        <w:tc>
          <w:tcPr>
            <w:tcW w:w="528" w:type="pct"/>
          </w:tcPr>
          <w:p w14:paraId="7E4BE364" w14:textId="77777777" w:rsidR="00FC31E7" w:rsidRPr="00A057CB" w:rsidRDefault="00FC31E7" w:rsidP="00F02492">
            <w:pPr>
              <w:spacing w:before="20" w:after="20"/>
            </w:pPr>
          </w:p>
        </w:tc>
        <w:tc>
          <w:tcPr>
            <w:tcW w:w="527" w:type="pct"/>
          </w:tcPr>
          <w:p w14:paraId="21CB2350" w14:textId="77777777" w:rsidR="00FC31E7" w:rsidRPr="00A057CB" w:rsidRDefault="00FC31E7" w:rsidP="00F02492">
            <w:pPr>
              <w:spacing w:before="20" w:after="20"/>
            </w:pPr>
          </w:p>
        </w:tc>
      </w:tr>
      <w:tr w:rsidR="00FC31E7" w:rsidRPr="00A057CB" w14:paraId="04D24E1F" w14:textId="091680DE" w:rsidTr="00514416">
        <w:tc>
          <w:tcPr>
            <w:tcW w:w="331" w:type="pct"/>
          </w:tcPr>
          <w:p w14:paraId="0FF81E69" w14:textId="77777777" w:rsidR="00FC31E7" w:rsidRPr="00A057CB" w:rsidRDefault="00FC31E7" w:rsidP="00F02492">
            <w:pPr>
              <w:spacing w:before="20" w:after="20"/>
            </w:pPr>
          </w:p>
        </w:tc>
        <w:tc>
          <w:tcPr>
            <w:tcW w:w="3030" w:type="pct"/>
          </w:tcPr>
          <w:p w14:paraId="3CB364E8" w14:textId="3AC8FA87" w:rsidR="00FC31E7" w:rsidRPr="00CA6C14" w:rsidRDefault="00FC31E7" w:rsidP="00F02492">
            <w:pPr>
              <w:spacing w:before="20" w:after="20"/>
              <w:ind w:right="70"/>
            </w:pPr>
            <w:r w:rsidRPr="00CA6C14">
              <w:t>Les trajets parcourus évitent le plus possible les obstacles (ascenseurs, pentes, portes, virages, escaliers, etc.)</w:t>
            </w:r>
          </w:p>
        </w:tc>
        <w:tc>
          <w:tcPr>
            <w:tcW w:w="183" w:type="pct"/>
          </w:tcPr>
          <w:p w14:paraId="4932EC0D" w14:textId="77777777" w:rsidR="00FC31E7" w:rsidRPr="00A057CB" w:rsidRDefault="00FC31E7" w:rsidP="00F02492">
            <w:pPr>
              <w:spacing w:before="20" w:after="20"/>
            </w:pPr>
          </w:p>
        </w:tc>
        <w:tc>
          <w:tcPr>
            <w:tcW w:w="204" w:type="pct"/>
          </w:tcPr>
          <w:p w14:paraId="41968B69" w14:textId="77777777" w:rsidR="00FC31E7" w:rsidRPr="00A057CB" w:rsidRDefault="00FC31E7" w:rsidP="00F02492">
            <w:pPr>
              <w:spacing w:before="20" w:after="20"/>
            </w:pPr>
          </w:p>
        </w:tc>
        <w:tc>
          <w:tcPr>
            <w:tcW w:w="197" w:type="pct"/>
          </w:tcPr>
          <w:p w14:paraId="476F0912" w14:textId="77777777" w:rsidR="00FC31E7" w:rsidRPr="00A057CB" w:rsidRDefault="00FC31E7" w:rsidP="00F02492">
            <w:pPr>
              <w:spacing w:before="20" w:after="20"/>
            </w:pPr>
          </w:p>
        </w:tc>
        <w:tc>
          <w:tcPr>
            <w:tcW w:w="528" w:type="pct"/>
          </w:tcPr>
          <w:p w14:paraId="09BBCDC9" w14:textId="77777777" w:rsidR="00FC31E7" w:rsidRPr="00A057CB" w:rsidRDefault="00FC31E7" w:rsidP="00F02492">
            <w:pPr>
              <w:spacing w:before="20" w:after="20"/>
            </w:pPr>
          </w:p>
        </w:tc>
        <w:tc>
          <w:tcPr>
            <w:tcW w:w="527" w:type="pct"/>
          </w:tcPr>
          <w:p w14:paraId="3F5A7F18" w14:textId="77777777" w:rsidR="00FC31E7" w:rsidRPr="00A057CB" w:rsidRDefault="00FC31E7" w:rsidP="00F02492">
            <w:pPr>
              <w:spacing w:before="20" w:after="20"/>
            </w:pPr>
          </w:p>
        </w:tc>
      </w:tr>
      <w:tr w:rsidR="00FC31E7" w:rsidRPr="00A057CB" w14:paraId="72A6D645" w14:textId="0DCA8946" w:rsidTr="00514416">
        <w:tc>
          <w:tcPr>
            <w:tcW w:w="331" w:type="pct"/>
          </w:tcPr>
          <w:p w14:paraId="78AA928E" w14:textId="77777777" w:rsidR="00FC31E7" w:rsidRPr="00A057CB" w:rsidRDefault="00FC31E7" w:rsidP="00F02492">
            <w:pPr>
              <w:spacing w:before="20" w:after="20"/>
            </w:pPr>
          </w:p>
        </w:tc>
        <w:tc>
          <w:tcPr>
            <w:tcW w:w="3030" w:type="pct"/>
          </w:tcPr>
          <w:p w14:paraId="42C5493F" w14:textId="32E7922D" w:rsidR="00FC31E7" w:rsidRPr="008F0297" w:rsidRDefault="00FC31E7" w:rsidP="006E7C7D">
            <w:pPr>
              <w:spacing w:before="20" w:after="20"/>
              <w:ind w:right="70"/>
            </w:pPr>
            <w:r>
              <w:t xml:space="preserve">L’entreposage est adapté </w:t>
            </w:r>
            <w:r w:rsidR="006E7C7D">
              <w:t xml:space="preserve">à chaque </w:t>
            </w:r>
            <w:r>
              <w:t>type de matière et à la durée d’entreposage</w:t>
            </w:r>
          </w:p>
        </w:tc>
        <w:tc>
          <w:tcPr>
            <w:tcW w:w="183" w:type="pct"/>
          </w:tcPr>
          <w:p w14:paraId="2597D2E0" w14:textId="77777777" w:rsidR="00FC31E7" w:rsidRPr="00A057CB" w:rsidRDefault="00FC31E7" w:rsidP="00F02492">
            <w:pPr>
              <w:spacing w:before="20" w:after="20"/>
            </w:pPr>
          </w:p>
        </w:tc>
        <w:tc>
          <w:tcPr>
            <w:tcW w:w="204" w:type="pct"/>
          </w:tcPr>
          <w:p w14:paraId="4C819ECF" w14:textId="77777777" w:rsidR="00FC31E7" w:rsidRPr="00A057CB" w:rsidRDefault="00FC31E7" w:rsidP="00F02492">
            <w:pPr>
              <w:spacing w:before="20" w:after="20"/>
            </w:pPr>
          </w:p>
        </w:tc>
        <w:tc>
          <w:tcPr>
            <w:tcW w:w="197" w:type="pct"/>
          </w:tcPr>
          <w:p w14:paraId="23B65753" w14:textId="77777777" w:rsidR="00FC31E7" w:rsidRPr="00A057CB" w:rsidRDefault="00FC31E7" w:rsidP="00F02492">
            <w:pPr>
              <w:spacing w:before="20" w:after="20"/>
            </w:pPr>
          </w:p>
        </w:tc>
        <w:tc>
          <w:tcPr>
            <w:tcW w:w="528" w:type="pct"/>
          </w:tcPr>
          <w:p w14:paraId="2540C2C0" w14:textId="77777777" w:rsidR="00FC31E7" w:rsidRPr="00A057CB" w:rsidRDefault="00FC31E7" w:rsidP="00F02492">
            <w:pPr>
              <w:spacing w:before="20" w:after="20"/>
            </w:pPr>
          </w:p>
        </w:tc>
        <w:tc>
          <w:tcPr>
            <w:tcW w:w="527" w:type="pct"/>
          </w:tcPr>
          <w:p w14:paraId="2E00F5D5" w14:textId="77777777" w:rsidR="00FC31E7" w:rsidRPr="00A057CB" w:rsidRDefault="00FC31E7" w:rsidP="00F02492">
            <w:pPr>
              <w:spacing w:before="20" w:after="20"/>
            </w:pPr>
          </w:p>
        </w:tc>
      </w:tr>
      <w:tr w:rsidR="00FC31E7" w:rsidRPr="00A057CB" w14:paraId="0FB21954" w14:textId="75E3B714" w:rsidTr="00514416">
        <w:tc>
          <w:tcPr>
            <w:tcW w:w="331" w:type="pct"/>
          </w:tcPr>
          <w:p w14:paraId="7624050F" w14:textId="77777777" w:rsidR="00FC31E7" w:rsidRPr="00A057CB" w:rsidRDefault="00FC31E7" w:rsidP="00F02492">
            <w:pPr>
              <w:spacing w:before="20" w:after="20"/>
            </w:pPr>
          </w:p>
        </w:tc>
        <w:tc>
          <w:tcPr>
            <w:tcW w:w="3030" w:type="pct"/>
          </w:tcPr>
          <w:p w14:paraId="5EE31106" w14:textId="3E8274B9" w:rsidR="00FC31E7" w:rsidRDefault="00FC31E7" w:rsidP="00F02492">
            <w:pPr>
              <w:spacing w:before="20" w:after="20"/>
              <w:ind w:right="70"/>
            </w:pPr>
            <w:r>
              <w:t>Les produits similaires sont entreposés ensemble et les produits incompatibles sont séparés</w:t>
            </w:r>
          </w:p>
        </w:tc>
        <w:tc>
          <w:tcPr>
            <w:tcW w:w="183" w:type="pct"/>
          </w:tcPr>
          <w:p w14:paraId="481107B1" w14:textId="77777777" w:rsidR="00FC31E7" w:rsidRPr="00A057CB" w:rsidRDefault="00FC31E7" w:rsidP="00F02492">
            <w:pPr>
              <w:spacing w:before="20" w:after="20"/>
            </w:pPr>
          </w:p>
        </w:tc>
        <w:tc>
          <w:tcPr>
            <w:tcW w:w="204" w:type="pct"/>
          </w:tcPr>
          <w:p w14:paraId="5060FC73" w14:textId="77777777" w:rsidR="00FC31E7" w:rsidRPr="00A057CB" w:rsidRDefault="00FC31E7" w:rsidP="00F02492">
            <w:pPr>
              <w:spacing w:before="20" w:after="20"/>
            </w:pPr>
          </w:p>
        </w:tc>
        <w:tc>
          <w:tcPr>
            <w:tcW w:w="197" w:type="pct"/>
          </w:tcPr>
          <w:p w14:paraId="33C197E0" w14:textId="77777777" w:rsidR="00FC31E7" w:rsidRPr="00A057CB" w:rsidRDefault="00FC31E7" w:rsidP="00F02492">
            <w:pPr>
              <w:spacing w:before="20" w:after="20"/>
            </w:pPr>
          </w:p>
        </w:tc>
        <w:tc>
          <w:tcPr>
            <w:tcW w:w="528" w:type="pct"/>
          </w:tcPr>
          <w:p w14:paraId="24EC4CE2" w14:textId="77777777" w:rsidR="00FC31E7" w:rsidRPr="00A057CB" w:rsidRDefault="00FC31E7" w:rsidP="00F02492">
            <w:pPr>
              <w:spacing w:before="20" w:after="20"/>
            </w:pPr>
          </w:p>
        </w:tc>
        <w:tc>
          <w:tcPr>
            <w:tcW w:w="527" w:type="pct"/>
          </w:tcPr>
          <w:p w14:paraId="3BF37E24" w14:textId="77777777" w:rsidR="00FC31E7" w:rsidRPr="00A057CB" w:rsidRDefault="00FC31E7" w:rsidP="00F02492">
            <w:pPr>
              <w:spacing w:before="20" w:after="20"/>
            </w:pPr>
          </w:p>
        </w:tc>
      </w:tr>
      <w:tr w:rsidR="00FC31E7" w:rsidRPr="00A057CB" w14:paraId="0E989726" w14:textId="073AF8EF" w:rsidTr="00514416">
        <w:tc>
          <w:tcPr>
            <w:tcW w:w="331" w:type="pct"/>
          </w:tcPr>
          <w:p w14:paraId="46D92D5D" w14:textId="77777777" w:rsidR="00FC31E7" w:rsidRPr="00A057CB" w:rsidRDefault="00FC31E7" w:rsidP="00F02492">
            <w:pPr>
              <w:spacing w:before="20" w:after="20"/>
            </w:pPr>
          </w:p>
        </w:tc>
        <w:tc>
          <w:tcPr>
            <w:tcW w:w="3030" w:type="pct"/>
          </w:tcPr>
          <w:p w14:paraId="14AE28FF" w14:textId="1C00BD1B" w:rsidR="00FC31E7" w:rsidRPr="008F0297" w:rsidRDefault="00FC31E7" w:rsidP="00F02492">
            <w:pPr>
              <w:spacing w:before="20" w:after="20"/>
              <w:ind w:right="70"/>
            </w:pPr>
            <w:r w:rsidRPr="00192D1F">
              <w:t>L</w:t>
            </w:r>
            <w:r>
              <w:t>’utilisation des dispositifs d</w:t>
            </w:r>
            <w:r w:rsidRPr="00192D1F">
              <w:t>e conditionnement</w:t>
            </w:r>
            <w:r>
              <w:t xml:space="preserve"> des matières résiduelles (ex. : broyeur, compacteur, autoclave, etc.) se fait dans le respect de la SST</w:t>
            </w:r>
          </w:p>
        </w:tc>
        <w:tc>
          <w:tcPr>
            <w:tcW w:w="183" w:type="pct"/>
          </w:tcPr>
          <w:p w14:paraId="78677ACD" w14:textId="77777777" w:rsidR="00FC31E7" w:rsidRPr="00A057CB" w:rsidRDefault="00FC31E7" w:rsidP="00F02492">
            <w:pPr>
              <w:spacing w:before="20" w:after="20"/>
            </w:pPr>
          </w:p>
        </w:tc>
        <w:tc>
          <w:tcPr>
            <w:tcW w:w="204" w:type="pct"/>
          </w:tcPr>
          <w:p w14:paraId="34DF0535" w14:textId="77777777" w:rsidR="00FC31E7" w:rsidRPr="00A057CB" w:rsidRDefault="00FC31E7" w:rsidP="00F02492">
            <w:pPr>
              <w:spacing w:before="20" w:after="20"/>
            </w:pPr>
          </w:p>
        </w:tc>
        <w:tc>
          <w:tcPr>
            <w:tcW w:w="197" w:type="pct"/>
          </w:tcPr>
          <w:p w14:paraId="6AD78A1C" w14:textId="77777777" w:rsidR="00FC31E7" w:rsidRPr="00A057CB" w:rsidRDefault="00FC31E7" w:rsidP="00F02492">
            <w:pPr>
              <w:spacing w:before="20" w:after="20"/>
            </w:pPr>
          </w:p>
        </w:tc>
        <w:tc>
          <w:tcPr>
            <w:tcW w:w="528" w:type="pct"/>
          </w:tcPr>
          <w:p w14:paraId="69DA356D" w14:textId="77777777" w:rsidR="00FC31E7" w:rsidRPr="00A057CB" w:rsidRDefault="00FC31E7" w:rsidP="00F02492">
            <w:pPr>
              <w:spacing w:before="20" w:after="20"/>
            </w:pPr>
          </w:p>
        </w:tc>
        <w:tc>
          <w:tcPr>
            <w:tcW w:w="527" w:type="pct"/>
          </w:tcPr>
          <w:p w14:paraId="7C6C91BB" w14:textId="77777777" w:rsidR="00FC31E7" w:rsidRPr="00A057CB" w:rsidRDefault="00FC31E7" w:rsidP="00F02492">
            <w:pPr>
              <w:spacing w:before="20" w:after="20"/>
            </w:pPr>
          </w:p>
        </w:tc>
      </w:tr>
      <w:tr w:rsidR="00FC31E7" w:rsidRPr="00A057CB" w14:paraId="1EB6330D" w14:textId="6C1FB9E1" w:rsidTr="00514416">
        <w:tc>
          <w:tcPr>
            <w:tcW w:w="331" w:type="pct"/>
          </w:tcPr>
          <w:p w14:paraId="64E838FD" w14:textId="77777777" w:rsidR="00FC31E7" w:rsidRPr="00A057CB" w:rsidRDefault="00FC31E7" w:rsidP="00F02492">
            <w:pPr>
              <w:spacing w:before="20" w:after="20"/>
            </w:pPr>
          </w:p>
        </w:tc>
        <w:tc>
          <w:tcPr>
            <w:tcW w:w="3030" w:type="pct"/>
          </w:tcPr>
          <w:p w14:paraId="3BDF3573" w14:textId="4551E888" w:rsidR="00FC31E7" w:rsidRPr="008F0297" w:rsidRDefault="00FC31E7" w:rsidP="00F02492">
            <w:pPr>
              <w:spacing w:before="20" w:after="20"/>
              <w:ind w:right="70"/>
            </w:pPr>
            <w:r>
              <w:t>L’établissement s’assure que les matières résiduelles dangereuses sont expédiées conformément à la réglementation, incluant les déchets biomédicaux</w:t>
            </w:r>
          </w:p>
        </w:tc>
        <w:tc>
          <w:tcPr>
            <w:tcW w:w="183" w:type="pct"/>
          </w:tcPr>
          <w:p w14:paraId="7D125A0F" w14:textId="77777777" w:rsidR="00FC31E7" w:rsidRPr="00A057CB" w:rsidRDefault="00FC31E7" w:rsidP="00F02492">
            <w:pPr>
              <w:spacing w:before="20" w:after="20"/>
            </w:pPr>
          </w:p>
        </w:tc>
        <w:tc>
          <w:tcPr>
            <w:tcW w:w="204" w:type="pct"/>
          </w:tcPr>
          <w:p w14:paraId="4415F71F" w14:textId="77777777" w:rsidR="00FC31E7" w:rsidRPr="00A057CB" w:rsidRDefault="00FC31E7" w:rsidP="00F02492">
            <w:pPr>
              <w:spacing w:before="20" w:after="20"/>
            </w:pPr>
          </w:p>
        </w:tc>
        <w:tc>
          <w:tcPr>
            <w:tcW w:w="197" w:type="pct"/>
          </w:tcPr>
          <w:p w14:paraId="19B63BE7" w14:textId="77777777" w:rsidR="00FC31E7" w:rsidRPr="00A057CB" w:rsidRDefault="00FC31E7" w:rsidP="00F02492">
            <w:pPr>
              <w:spacing w:before="20" w:after="20"/>
            </w:pPr>
          </w:p>
        </w:tc>
        <w:tc>
          <w:tcPr>
            <w:tcW w:w="528" w:type="pct"/>
          </w:tcPr>
          <w:p w14:paraId="7F24C603" w14:textId="77777777" w:rsidR="00FC31E7" w:rsidRPr="00A057CB" w:rsidRDefault="00FC31E7" w:rsidP="00F02492">
            <w:pPr>
              <w:spacing w:before="20" w:after="20"/>
            </w:pPr>
          </w:p>
        </w:tc>
        <w:tc>
          <w:tcPr>
            <w:tcW w:w="527" w:type="pct"/>
          </w:tcPr>
          <w:p w14:paraId="182ACBD3" w14:textId="77777777" w:rsidR="00FC31E7" w:rsidRPr="00A057CB" w:rsidRDefault="00FC31E7" w:rsidP="00F02492">
            <w:pPr>
              <w:spacing w:before="20" w:after="20"/>
            </w:pPr>
          </w:p>
        </w:tc>
      </w:tr>
      <w:tr w:rsidR="00FC31E7" w:rsidRPr="00A057CB" w14:paraId="6A7C93C0" w14:textId="3CDA2476" w:rsidTr="00514416">
        <w:tc>
          <w:tcPr>
            <w:tcW w:w="331" w:type="pct"/>
          </w:tcPr>
          <w:p w14:paraId="192126C9" w14:textId="77777777" w:rsidR="00FC31E7" w:rsidRPr="00A057CB" w:rsidRDefault="00FC31E7" w:rsidP="00F02492">
            <w:pPr>
              <w:spacing w:before="20" w:after="20"/>
            </w:pPr>
          </w:p>
        </w:tc>
        <w:tc>
          <w:tcPr>
            <w:tcW w:w="3030" w:type="pct"/>
          </w:tcPr>
          <w:p w14:paraId="27D9B2C8" w14:textId="78DF8F27" w:rsidR="00FC31E7" w:rsidRDefault="00FC31E7" w:rsidP="006E7C7D">
            <w:r w:rsidRPr="00812958">
              <w:t xml:space="preserve">Le personnel des services producteurs de déchets biomédicaux </w:t>
            </w:r>
            <w:r>
              <w:t xml:space="preserve">de même que le personnel du </w:t>
            </w:r>
            <w:r w:rsidRPr="000979CD">
              <w:t>service de l’hygiène et de la salubrité</w:t>
            </w:r>
            <w:r w:rsidRPr="000979CD">
              <w:rPr>
                <w:i/>
              </w:rPr>
              <w:t xml:space="preserve"> </w:t>
            </w:r>
            <w:r>
              <w:t>sont</w:t>
            </w:r>
            <w:r w:rsidRPr="00812958">
              <w:t xml:space="preserve"> formé</w:t>
            </w:r>
            <w:r>
              <w:t>s</w:t>
            </w:r>
            <w:r w:rsidRPr="00812958">
              <w:t xml:space="preserve"> </w:t>
            </w:r>
            <w:r w:rsidR="006E7C7D">
              <w:t>quant à</w:t>
            </w:r>
            <w:r w:rsidR="006E7C7D" w:rsidRPr="00812958">
              <w:t xml:space="preserve"> </w:t>
            </w:r>
            <w:r w:rsidRPr="00812958">
              <w:t xml:space="preserve">la </w:t>
            </w:r>
            <w:r>
              <w:t xml:space="preserve">manipulation et la </w:t>
            </w:r>
            <w:r w:rsidRPr="00812958">
              <w:t>dispo</w:t>
            </w:r>
            <w:r>
              <w:t>sition sécuritaire des déchets</w:t>
            </w:r>
          </w:p>
        </w:tc>
        <w:tc>
          <w:tcPr>
            <w:tcW w:w="183" w:type="pct"/>
          </w:tcPr>
          <w:p w14:paraId="65AC5A40" w14:textId="77777777" w:rsidR="00FC31E7" w:rsidRPr="00A057CB" w:rsidRDefault="00FC31E7" w:rsidP="00F02492">
            <w:pPr>
              <w:spacing w:before="20" w:after="20"/>
            </w:pPr>
          </w:p>
        </w:tc>
        <w:tc>
          <w:tcPr>
            <w:tcW w:w="204" w:type="pct"/>
          </w:tcPr>
          <w:p w14:paraId="200F40EA" w14:textId="77777777" w:rsidR="00FC31E7" w:rsidRPr="00A057CB" w:rsidRDefault="00FC31E7" w:rsidP="00F02492">
            <w:pPr>
              <w:spacing w:before="20" w:after="20"/>
            </w:pPr>
          </w:p>
        </w:tc>
        <w:tc>
          <w:tcPr>
            <w:tcW w:w="197" w:type="pct"/>
          </w:tcPr>
          <w:p w14:paraId="043A078F" w14:textId="77777777" w:rsidR="00FC31E7" w:rsidRPr="00A057CB" w:rsidRDefault="00FC31E7" w:rsidP="00F02492">
            <w:pPr>
              <w:spacing w:before="20" w:after="20"/>
            </w:pPr>
          </w:p>
        </w:tc>
        <w:tc>
          <w:tcPr>
            <w:tcW w:w="528" w:type="pct"/>
          </w:tcPr>
          <w:p w14:paraId="4140B56B" w14:textId="77777777" w:rsidR="00FC31E7" w:rsidRPr="00A057CB" w:rsidRDefault="00FC31E7" w:rsidP="00F02492">
            <w:pPr>
              <w:spacing w:before="20" w:after="20"/>
            </w:pPr>
          </w:p>
        </w:tc>
        <w:tc>
          <w:tcPr>
            <w:tcW w:w="527" w:type="pct"/>
          </w:tcPr>
          <w:p w14:paraId="17B58F4C" w14:textId="77777777" w:rsidR="00FC31E7" w:rsidRPr="00A057CB" w:rsidRDefault="00FC31E7" w:rsidP="00F02492">
            <w:pPr>
              <w:spacing w:before="20" w:after="20"/>
            </w:pPr>
          </w:p>
        </w:tc>
      </w:tr>
      <w:tr w:rsidR="00FC31E7" w:rsidRPr="00A057CB" w14:paraId="1ED704DD" w14:textId="2B471494" w:rsidTr="00514416">
        <w:tc>
          <w:tcPr>
            <w:tcW w:w="331" w:type="pct"/>
          </w:tcPr>
          <w:p w14:paraId="66021150" w14:textId="77777777" w:rsidR="00FC31E7" w:rsidRPr="00A057CB" w:rsidRDefault="00FC31E7" w:rsidP="00F02492">
            <w:pPr>
              <w:spacing w:before="20" w:after="20"/>
            </w:pPr>
          </w:p>
        </w:tc>
        <w:tc>
          <w:tcPr>
            <w:tcW w:w="3030" w:type="pct"/>
          </w:tcPr>
          <w:p w14:paraId="785F235E" w14:textId="601B4455" w:rsidR="00FC31E7" w:rsidRDefault="00FC31E7" w:rsidP="00F02492">
            <w:pPr>
              <w:spacing w:before="20" w:after="20"/>
              <w:ind w:right="70"/>
            </w:pPr>
            <w:r w:rsidRPr="003F6C12">
              <w:t xml:space="preserve">Le programme </w:t>
            </w:r>
            <w:r w:rsidR="007F64CE">
              <w:t xml:space="preserve">de gestion des matières résiduelles </w:t>
            </w:r>
            <w:r w:rsidRPr="003F6C12">
              <w:t>est surveillé et évalué. Les procédures et les activités de prévention sont révisées afin que le programme demeure en application, d’actualité et conforme</w:t>
            </w:r>
          </w:p>
        </w:tc>
        <w:tc>
          <w:tcPr>
            <w:tcW w:w="183" w:type="pct"/>
          </w:tcPr>
          <w:p w14:paraId="74DCD045" w14:textId="77777777" w:rsidR="00FC31E7" w:rsidRPr="00A057CB" w:rsidRDefault="00FC31E7" w:rsidP="00F02492">
            <w:pPr>
              <w:spacing w:before="20" w:after="20"/>
            </w:pPr>
          </w:p>
        </w:tc>
        <w:tc>
          <w:tcPr>
            <w:tcW w:w="204" w:type="pct"/>
          </w:tcPr>
          <w:p w14:paraId="562EE279" w14:textId="77777777" w:rsidR="00FC31E7" w:rsidRPr="00A057CB" w:rsidRDefault="00FC31E7" w:rsidP="00F02492">
            <w:pPr>
              <w:spacing w:before="20" w:after="20"/>
            </w:pPr>
          </w:p>
        </w:tc>
        <w:tc>
          <w:tcPr>
            <w:tcW w:w="197" w:type="pct"/>
          </w:tcPr>
          <w:p w14:paraId="5FB31C17" w14:textId="77777777" w:rsidR="00FC31E7" w:rsidRPr="00A057CB" w:rsidRDefault="00FC31E7" w:rsidP="00F02492">
            <w:pPr>
              <w:spacing w:before="20" w:after="20"/>
            </w:pPr>
          </w:p>
        </w:tc>
        <w:tc>
          <w:tcPr>
            <w:tcW w:w="528" w:type="pct"/>
          </w:tcPr>
          <w:p w14:paraId="754979EA" w14:textId="77777777" w:rsidR="00FC31E7" w:rsidRPr="00A057CB" w:rsidRDefault="00FC31E7" w:rsidP="00F02492">
            <w:pPr>
              <w:spacing w:before="20" w:after="20"/>
            </w:pPr>
          </w:p>
        </w:tc>
        <w:tc>
          <w:tcPr>
            <w:tcW w:w="527" w:type="pct"/>
          </w:tcPr>
          <w:p w14:paraId="60ED2D8F" w14:textId="77777777" w:rsidR="00FC31E7" w:rsidRPr="00A057CB" w:rsidRDefault="00FC31E7" w:rsidP="00F02492">
            <w:pPr>
              <w:spacing w:before="20" w:after="20"/>
            </w:pPr>
          </w:p>
        </w:tc>
      </w:tr>
      <w:tr w:rsidR="00FC31E7" w:rsidRPr="00C52026" w14:paraId="42AB22C9" w14:textId="05F99ED8" w:rsidTr="00514416">
        <w:tc>
          <w:tcPr>
            <w:tcW w:w="331" w:type="pct"/>
          </w:tcPr>
          <w:p w14:paraId="4D77C3BC" w14:textId="26A5B73E" w:rsidR="00FC31E7" w:rsidRPr="003E0D6B" w:rsidRDefault="00FC31E7" w:rsidP="00F02492">
            <w:pPr>
              <w:spacing w:before="60" w:after="60"/>
              <w:rPr>
                <w:i/>
              </w:rPr>
            </w:pPr>
            <w:r w:rsidRPr="003E0D6B">
              <w:rPr>
                <w:i/>
              </w:rPr>
              <w:t>7.1.3</w:t>
            </w:r>
          </w:p>
        </w:tc>
        <w:tc>
          <w:tcPr>
            <w:tcW w:w="3030" w:type="pct"/>
          </w:tcPr>
          <w:p w14:paraId="2FB4336E" w14:textId="6745CADC" w:rsidR="00FC31E7" w:rsidRPr="003E0D6B" w:rsidRDefault="00FC31E7" w:rsidP="00F02492">
            <w:pPr>
              <w:spacing w:before="60" w:after="60"/>
              <w:ind w:right="70"/>
              <w:rPr>
                <w:i/>
                <w:color w:val="FF0000"/>
              </w:rPr>
            </w:pPr>
            <w:r>
              <w:rPr>
                <w:i/>
              </w:rPr>
              <w:t>Amiante</w:t>
            </w:r>
          </w:p>
          <w:p w14:paraId="069CE60E" w14:textId="1119530A" w:rsidR="00FC31E7" w:rsidRPr="003E0D6B" w:rsidRDefault="00FC31E7" w:rsidP="00C92277">
            <w:pPr>
              <w:spacing w:before="60" w:after="60"/>
              <w:ind w:right="70"/>
              <w:rPr>
                <w:i/>
              </w:rPr>
            </w:pPr>
            <w:r w:rsidRPr="003E0D6B">
              <w:rPr>
                <w:i/>
              </w:rPr>
              <w:t>L’établ</w:t>
            </w:r>
            <w:r>
              <w:rPr>
                <w:i/>
              </w:rPr>
              <w:t xml:space="preserve">issement </w:t>
            </w:r>
            <w:r w:rsidR="00C92277">
              <w:rPr>
                <w:i/>
              </w:rPr>
              <w:t xml:space="preserve">met en place </w:t>
            </w:r>
            <w:r>
              <w:rPr>
                <w:i/>
              </w:rPr>
              <w:t xml:space="preserve">un </w:t>
            </w:r>
            <w:r w:rsidRPr="000979CD">
              <w:rPr>
                <w:i/>
              </w:rPr>
              <w:t>programme de gestion de l’amiante efficace en se référant au Règlement sur la santé et la sécurité du travail (RSST) et au Code de sécurité pour les travaux de construction du Québec (CSTQ)</w:t>
            </w:r>
          </w:p>
        </w:tc>
        <w:tc>
          <w:tcPr>
            <w:tcW w:w="183" w:type="pct"/>
          </w:tcPr>
          <w:p w14:paraId="4C3269FF" w14:textId="77777777" w:rsidR="00FC31E7" w:rsidRPr="00C52026" w:rsidRDefault="00FC31E7" w:rsidP="00F02492">
            <w:pPr>
              <w:spacing w:before="60" w:after="60"/>
            </w:pPr>
          </w:p>
        </w:tc>
        <w:tc>
          <w:tcPr>
            <w:tcW w:w="204" w:type="pct"/>
          </w:tcPr>
          <w:p w14:paraId="45193D58" w14:textId="77777777" w:rsidR="00FC31E7" w:rsidRPr="00C52026" w:rsidRDefault="00FC31E7" w:rsidP="00F02492">
            <w:pPr>
              <w:spacing w:before="60" w:after="60"/>
            </w:pPr>
          </w:p>
        </w:tc>
        <w:tc>
          <w:tcPr>
            <w:tcW w:w="197" w:type="pct"/>
          </w:tcPr>
          <w:p w14:paraId="74532D69" w14:textId="77777777" w:rsidR="00FC31E7" w:rsidRPr="00C52026" w:rsidRDefault="00FC31E7" w:rsidP="00F02492">
            <w:pPr>
              <w:spacing w:before="60" w:after="60"/>
            </w:pPr>
          </w:p>
        </w:tc>
        <w:tc>
          <w:tcPr>
            <w:tcW w:w="528" w:type="pct"/>
          </w:tcPr>
          <w:p w14:paraId="36020A2F" w14:textId="77777777" w:rsidR="00FC31E7" w:rsidRPr="00C52026" w:rsidRDefault="00FC31E7" w:rsidP="00F02492">
            <w:pPr>
              <w:spacing w:before="60" w:after="60"/>
            </w:pPr>
          </w:p>
        </w:tc>
        <w:tc>
          <w:tcPr>
            <w:tcW w:w="527" w:type="pct"/>
          </w:tcPr>
          <w:p w14:paraId="544F7A6B" w14:textId="77777777" w:rsidR="00FC31E7" w:rsidRPr="00C52026" w:rsidRDefault="00FC31E7" w:rsidP="00F02492">
            <w:pPr>
              <w:spacing w:before="60" w:after="60"/>
            </w:pPr>
          </w:p>
        </w:tc>
      </w:tr>
      <w:tr w:rsidR="00FC31E7" w:rsidRPr="00A057CB" w14:paraId="68A33862" w14:textId="08182C52" w:rsidTr="00514416">
        <w:tc>
          <w:tcPr>
            <w:tcW w:w="331" w:type="pct"/>
          </w:tcPr>
          <w:p w14:paraId="781671D9" w14:textId="77777777" w:rsidR="00FC31E7" w:rsidRPr="000979CD" w:rsidRDefault="00FC31E7" w:rsidP="00F02492">
            <w:pPr>
              <w:spacing w:before="20" w:after="20"/>
            </w:pPr>
          </w:p>
        </w:tc>
        <w:tc>
          <w:tcPr>
            <w:tcW w:w="3030" w:type="pct"/>
          </w:tcPr>
          <w:p w14:paraId="101A8599" w14:textId="16A9F936" w:rsidR="00FC31E7" w:rsidRPr="000979CD" w:rsidRDefault="00FC31E7" w:rsidP="00C92277">
            <w:pPr>
              <w:spacing w:before="20" w:after="20"/>
              <w:ind w:right="70"/>
            </w:pPr>
            <w:r w:rsidRPr="000979CD">
              <w:t>Selon l’année de construction</w:t>
            </w:r>
            <w:r w:rsidR="00C92277">
              <w:t xml:space="preserve"> de ses bâtiments</w:t>
            </w:r>
            <w:r w:rsidRPr="000979CD">
              <w:t>, l’établissement doit procéder à l</w:t>
            </w:r>
            <w:r w:rsidR="00C92277">
              <w:t xml:space="preserve">eur </w:t>
            </w:r>
            <w:r w:rsidRPr="000979CD">
              <w:t xml:space="preserve">inspection afin de localiser les flocages et les calorifuges </w:t>
            </w:r>
          </w:p>
        </w:tc>
        <w:tc>
          <w:tcPr>
            <w:tcW w:w="183" w:type="pct"/>
          </w:tcPr>
          <w:p w14:paraId="64840A7C" w14:textId="77777777" w:rsidR="00FC31E7" w:rsidRPr="00A057CB" w:rsidRDefault="00FC31E7" w:rsidP="00F02492">
            <w:pPr>
              <w:spacing w:before="20" w:after="20"/>
            </w:pPr>
          </w:p>
        </w:tc>
        <w:tc>
          <w:tcPr>
            <w:tcW w:w="204" w:type="pct"/>
          </w:tcPr>
          <w:p w14:paraId="389310F6" w14:textId="77777777" w:rsidR="00FC31E7" w:rsidRPr="00A057CB" w:rsidRDefault="00FC31E7" w:rsidP="00F02492">
            <w:pPr>
              <w:spacing w:before="20" w:after="20"/>
            </w:pPr>
          </w:p>
        </w:tc>
        <w:tc>
          <w:tcPr>
            <w:tcW w:w="197" w:type="pct"/>
          </w:tcPr>
          <w:p w14:paraId="7CFE8601" w14:textId="77777777" w:rsidR="00FC31E7" w:rsidRPr="00A057CB" w:rsidRDefault="00FC31E7" w:rsidP="00F02492">
            <w:pPr>
              <w:spacing w:before="20" w:after="20"/>
            </w:pPr>
          </w:p>
        </w:tc>
        <w:tc>
          <w:tcPr>
            <w:tcW w:w="528" w:type="pct"/>
          </w:tcPr>
          <w:p w14:paraId="4B67CFFF" w14:textId="77777777" w:rsidR="00FC31E7" w:rsidRPr="00A057CB" w:rsidRDefault="00FC31E7" w:rsidP="00F02492">
            <w:pPr>
              <w:spacing w:before="20" w:after="20"/>
            </w:pPr>
          </w:p>
        </w:tc>
        <w:tc>
          <w:tcPr>
            <w:tcW w:w="527" w:type="pct"/>
          </w:tcPr>
          <w:p w14:paraId="22690A47" w14:textId="77777777" w:rsidR="00FC31E7" w:rsidRPr="00A057CB" w:rsidRDefault="00FC31E7" w:rsidP="00F02492">
            <w:pPr>
              <w:spacing w:before="20" w:after="20"/>
            </w:pPr>
          </w:p>
        </w:tc>
      </w:tr>
      <w:tr w:rsidR="00FC31E7" w:rsidRPr="00A057CB" w14:paraId="1161C3AF" w14:textId="32BBFA05" w:rsidTr="00514416">
        <w:tc>
          <w:tcPr>
            <w:tcW w:w="331" w:type="pct"/>
          </w:tcPr>
          <w:p w14:paraId="6ECBCD15" w14:textId="77777777" w:rsidR="00FC31E7" w:rsidRPr="000979CD" w:rsidRDefault="00FC31E7" w:rsidP="00F02492">
            <w:pPr>
              <w:spacing w:before="20" w:after="20"/>
              <w:rPr>
                <w:highlight w:val="yellow"/>
              </w:rPr>
            </w:pPr>
          </w:p>
        </w:tc>
        <w:tc>
          <w:tcPr>
            <w:tcW w:w="3030" w:type="pct"/>
          </w:tcPr>
          <w:p w14:paraId="1B879B89" w14:textId="15C7B8E1" w:rsidR="00FC31E7" w:rsidRPr="000979CD" w:rsidRDefault="00FC31E7" w:rsidP="00C92277">
            <w:pPr>
              <w:spacing w:before="20" w:after="20"/>
              <w:ind w:right="70"/>
            </w:pPr>
            <w:r w:rsidRPr="000979CD">
              <w:t xml:space="preserve">Pour tous les matériaux susceptibles de contenir de l’amiante (MSCA), </w:t>
            </w:r>
            <w:r w:rsidR="00C92277">
              <w:t>l’établissement</w:t>
            </w:r>
            <w:r w:rsidR="00C92277" w:rsidRPr="000979CD">
              <w:t xml:space="preserve"> </w:t>
            </w:r>
            <w:r w:rsidRPr="000979CD">
              <w:t>doit vérifier s’il y a présence d’amiante lors leur acquisition et également avant qu’un travail susceptible d’émettre des poussières soit exécuté sur ceux-ci (incluant les flocages et les calorifuges)</w:t>
            </w:r>
          </w:p>
        </w:tc>
        <w:tc>
          <w:tcPr>
            <w:tcW w:w="183" w:type="pct"/>
          </w:tcPr>
          <w:p w14:paraId="3C66A8D1" w14:textId="77777777" w:rsidR="00FC31E7" w:rsidRPr="00A057CB" w:rsidRDefault="00FC31E7" w:rsidP="00F02492">
            <w:pPr>
              <w:spacing w:before="20" w:after="20"/>
            </w:pPr>
          </w:p>
        </w:tc>
        <w:tc>
          <w:tcPr>
            <w:tcW w:w="204" w:type="pct"/>
          </w:tcPr>
          <w:p w14:paraId="49672FCB" w14:textId="77777777" w:rsidR="00FC31E7" w:rsidRPr="00A057CB" w:rsidRDefault="00FC31E7" w:rsidP="00F02492">
            <w:pPr>
              <w:spacing w:before="20" w:after="20"/>
            </w:pPr>
          </w:p>
        </w:tc>
        <w:tc>
          <w:tcPr>
            <w:tcW w:w="197" w:type="pct"/>
          </w:tcPr>
          <w:p w14:paraId="16A15EBB" w14:textId="77777777" w:rsidR="00FC31E7" w:rsidRPr="00A057CB" w:rsidRDefault="00FC31E7" w:rsidP="00F02492">
            <w:pPr>
              <w:spacing w:before="20" w:after="20"/>
            </w:pPr>
          </w:p>
        </w:tc>
        <w:tc>
          <w:tcPr>
            <w:tcW w:w="528" w:type="pct"/>
          </w:tcPr>
          <w:p w14:paraId="47BBF98F" w14:textId="77777777" w:rsidR="00FC31E7" w:rsidRPr="00A057CB" w:rsidRDefault="00FC31E7" w:rsidP="00F02492">
            <w:pPr>
              <w:spacing w:before="20" w:after="20"/>
            </w:pPr>
          </w:p>
        </w:tc>
        <w:tc>
          <w:tcPr>
            <w:tcW w:w="527" w:type="pct"/>
          </w:tcPr>
          <w:p w14:paraId="70735C71" w14:textId="77777777" w:rsidR="00FC31E7" w:rsidRPr="00A057CB" w:rsidRDefault="00FC31E7" w:rsidP="00F02492">
            <w:pPr>
              <w:spacing w:before="20" w:after="20"/>
            </w:pPr>
          </w:p>
        </w:tc>
      </w:tr>
      <w:tr w:rsidR="00FC31E7" w:rsidRPr="00A057CB" w14:paraId="7945890B" w14:textId="14AE57F6" w:rsidTr="00514416">
        <w:tc>
          <w:tcPr>
            <w:tcW w:w="331" w:type="pct"/>
          </w:tcPr>
          <w:p w14:paraId="52D7F10E" w14:textId="77777777" w:rsidR="00FC31E7" w:rsidRPr="000979CD" w:rsidRDefault="00FC31E7" w:rsidP="00F02492">
            <w:pPr>
              <w:spacing w:before="20" w:after="20"/>
              <w:rPr>
                <w:highlight w:val="yellow"/>
              </w:rPr>
            </w:pPr>
          </w:p>
        </w:tc>
        <w:tc>
          <w:tcPr>
            <w:tcW w:w="3030" w:type="pct"/>
          </w:tcPr>
          <w:p w14:paraId="41478F6F" w14:textId="583DA5B3" w:rsidR="00FC31E7" w:rsidRPr="000979CD" w:rsidRDefault="00FC31E7" w:rsidP="00C92277">
            <w:pPr>
              <w:spacing w:before="20" w:after="20"/>
              <w:ind w:right="70"/>
              <w:rPr>
                <w:strike/>
              </w:rPr>
            </w:pPr>
            <w:r w:rsidRPr="000979CD">
              <w:t>S</w:t>
            </w:r>
            <w:r w:rsidR="00C92277">
              <w:t>i certains</w:t>
            </w:r>
            <w:r w:rsidRPr="000979CD">
              <w:t xml:space="preserve"> </w:t>
            </w:r>
            <w:r w:rsidR="00C92277">
              <w:t xml:space="preserve">matériaux </w:t>
            </w:r>
            <w:r w:rsidRPr="000979CD">
              <w:t xml:space="preserve">contiennent de l’amiante, </w:t>
            </w:r>
            <w:r w:rsidR="00C92277">
              <w:t>l’établissement</w:t>
            </w:r>
            <w:r w:rsidR="00C92277" w:rsidRPr="000979CD">
              <w:t xml:space="preserve"> </w:t>
            </w:r>
            <w:r w:rsidRPr="000979CD">
              <w:t>doit procéder à l</w:t>
            </w:r>
            <w:r w:rsidR="00C92277">
              <w:t xml:space="preserve">eur </w:t>
            </w:r>
            <w:r w:rsidRPr="000979CD">
              <w:t xml:space="preserve">inspection tous les deux ans </w:t>
            </w:r>
          </w:p>
        </w:tc>
        <w:tc>
          <w:tcPr>
            <w:tcW w:w="183" w:type="pct"/>
          </w:tcPr>
          <w:p w14:paraId="71567DFF" w14:textId="77777777" w:rsidR="00FC31E7" w:rsidRPr="00A057CB" w:rsidRDefault="00FC31E7" w:rsidP="00F02492">
            <w:pPr>
              <w:spacing w:before="20" w:after="20"/>
            </w:pPr>
          </w:p>
        </w:tc>
        <w:tc>
          <w:tcPr>
            <w:tcW w:w="204" w:type="pct"/>
          </w:tcPr>
          <w:p w14:paraId="1E2C9653" w14:textId="77777777" w:rsidR="00FC31E7" w:rsidRPr="00A057CB" w:rsidRDefault="00FC31E7" w:rsidP="00F02492">
            <w:pPr>
              <w:spacing w:before="20" w:after="20"/>
            </w:pPr>
          </w:p>
        </w:tc>
        <w:tc>
          <w:tcPr>
            <w:tcW w:w="197" w:type="pct"/>
          </w:tcPr>
          <w:p w14:paraId="2F8FBD34" w14:textId="77777777" w:rsidR="00FC31E7" w:rsidRPr="00A057CB" w:rsidRDefault="00FC31E7" w:rsidP="00F02492">
            <w:pPr>
              <w:spacing w:before="20" w:after="20"/>
            </w:pPr>
          </w:p>
        </w:tc>
        <w:tc>
          <w:tcPr>
            <w:tcW w:w="528" w:type="pct"/>
          </w:tcPr>
          <w:p w14:paraId="385A3F92" w14:textId="77777777" w:rsidR="00FC31E7" w:rsidRPr="00A057CB" w:rsidRDefault="00FC31E7" w:rsidP="00F02492">
            <w:pPr>
              <w:spacing w:before="20" w:after="20"/>
            </w:pPr>
          </w:p>
        </w:tc>
        <w:tc>
          <w:tcPr>
            <w:tcW w:w="527" w:type="pct"/>
          </w:tcPr>
          <w:p w14:paraId="7F71240C" w14:textId="77777777" w:rsidR="00FC31E7" w:rsidRPr="00A057CB" w:rsidRDefault="00FC31E7" w:rsidP="00F02492">
            <w:pPr>
              <w:spacing w:before="20" w:after="20"/>
            </w:pPr>
          </w:p>
        </w:tc>
      </w:tr>
      <w:tr w:rsidR="00FC31E7" w:rsidRPr="00A057CB" w14:paraId="0057CE02" w14:textId="3280DC97" w:rsidTr="00514416">
        <w:tc>
          <w:tcPr>
            <w:tcW w:w="331" w:type="pct"/>
          </w:tcPr>
          <w:p w14:paraId="768A3446" w14:textId="77777777" w:rsidR="00FC31E7" w:rsidRPr="000979CD" w:rsidRDefault="00FC31E7" w:rsidP="00F02492">
            <w:pPr>
              <w:spacing w:before="20" w:after="20"/>
              <w:rPr>
                <w:highlight w:val="yellow"/>
              </w:rPr>
            </w:pPr>
          </w:p>
        </w:tc>
        <w:tc>
          <w:tcPr>
            <w:tcW w:w="3030" w:type="pct"/>
          </w:tcPr>
          <w:p w14:paraId="2F0450A0" w14:textId="7B843C13" w:rsidR="00FC31E7" w:rsidRPr="000979CD" w:rsidRDefault="00FC31E7" w:rsidP="00F02492">
            <w:pPr>
              <w:spacing w:before="20" w:after="20"/>
              <w:ind w:right="70"/>
              <w:rPr>
                <w:highlight w:val="yellow"/>
              </w:rPr>
            </w:pPr>
            <w:r w:rsidRPr="000979CD">
              <w:t>Les matériaux contenant de l’amiante (MCA) et les MSCA qui sont endommagés ou en perte d’intégrité doivent être réparés, encapsulés, enfermés dans un ouvrage permanent ou enlevés</w:t>
            </w:r>
          </w:p>
        </w:tc>
        <w:tc>
          <w:tcPr>
            <w:tcW w:w="183" w:type="pct"/>
          </w:tcPr>
          <w:p w14:paraId="5395D2E1" w14:textId="77777777" w:rsidR="00FC31E7" w:rsidRPr="00A057CB" w:rsidRDefault="00FC31E7" w:rsidP="00F02492">
            <w:pPr>
              <w:spacing w:before="20" w:after="20"/>
            </w:pPr>
          </w:p>
        </w:tc>
        <w:tc>
          <w:tcPr>
            <w:tcW w:w="204" w:type="pct"/>
          </w:tcPr>
          <w:p w14:paraId="35C7E9E4" w14:textId="77777777" w:rsidR="00FC31E7" w:rsidRPr="00A057CB" w:rsidRDefault="00FC31E7" w:rsidP="00F02492">
            <w:pPr>
              <w:spacing w:before="20" w:after="20"/>
            </w:pPr>
          </w:p>
        </w:tc>
        <w:tc>
          <w:tcPr>
            <w:tcW w:w="197" w:type="pct"/>
          </w:tcPr>
          <w:p w14:paraId="516495BC" w14:textId="77777777" w:rsidR="00FC31E7" w:rsidRPr="00A057CB" w:rsidRDefault="00FC31E7" w:rsidP="00F02492">
            <w:pPr>
              <w:spacing w:before="20" w:after="20"/>
            </w:pPr>
          </w:p>
        </w:tc>
        <w:tc>
          <w:tcPr>
            <w:tcW w:w="528" w:type="pct"/>
          </w:tcPr>
          <w:p w14:paraId="1AD13932" w14:textId="77777777" w:rsidR="00FC31E7" w:rsidRPr="00A057CB" w:rsidRDefault="00FC31E7" w:rsidP="00F02492">
            <w:pPr>
              <w:spacing w:before="20" w:after="20"/>
            </w:pPr>
          </w:p>
        </w:tc>
        <w:tc>
          <w:tcPr>
            <w:tcW w:w="527" w:type="pct"/>
          </w:tcPr>
          <w:p w14:paraId="149B6CFE" w14:textId="77777777" w:rsidR="00FC31E7" w:rsidRPr="00A057CB" w:rsidRDefault="00FC31E7" w:rsidP="00F02492">
            <w:pPr>
              <w:spacing w:before="20" w:after="20"/>
            </w:pPr>
          </w:p>
        </w:tc>
      </w:tr>
      <w:tr w:rsidR="00FC31E7" w:rsidRPr="00A057CB" w14:paraId="07F58D9D" w14:textId="29B10179" w:rsidTr="00514416">
        <w:tc>
          <w:tcPr>
            <w:tcW w:w="331" w:type="pct"/>
          </w:tcPr>
          <w:p w14:paraId="262573C4" w14:textId="77777777" w:rsidR="00FC31E7" w:rsidRPr="000979CD" w:rsidRDefault="00FC31E7" w:rsidP="00F02492">
            <w:pPr>
              <w:spacing w:before="20" w:after="20"/>
              <w:rPr>
                <w:highlight w:val="yellow"/>
              </w:rPr>
            </w:pPr>
          </w:p>
        </w:tc>
        <w:tc>
          <w:tcPr>
            <w:tcW w:w="3030" w:type="pct"/>
          </w:tcPr>
          <w:p w14:paraId="05D6F94D" w14:textId="4A7549B0" w:rsidR="00FC31E7" w:rsidRPr="000979CD" w:rsidRDefault="00FC31E7" w:rsidP="00F02492">
            <w:pPr>
              <w:spacing w:before="20" w:after="20"/>
              <w:ind w:right="70"/>
              <w:rPr>
                <w:highlight w:val="yellow"/>
              </w:rPr>
            </w:pPr>
            <w:r w:rsidRPr="000979CD">
              <w:t>L’établissement possède un registre à jour des matériaux contenant de l’amiante tel que prescrit par la règlementation en vigueur</w:t>
            </w:r>
          </w:p>
        </w:tc>
        <w:tc>
          <w:tcPr>
            <w:tcW w:w="183" w:type="pct"/>
          </w:tcPr>
          <w:p w14:paraId="2326C34F" w14:textId="77777777" w:rsidR="00FC31E7" w:rsidRPr="00A057CB" w:rsidRDefault="00FC31E7" w:rsidP="00F02492">
            <w:pPr>
              <w:spacing w:before="20" w:after="20"/>
            </w:pPr>
          </w:p>
        </w:tc>
        <w:tc>
          <w:tcPr>
            <w:tcW w:w="204" w:type="pct"/>
          </w:tcPr>
          <w:p w14:paraId="211F7A5A" w14:textId="77777777" w:rsidR="00FC31E7" w:rsidRPr="00A057CB" w:rsidRDefault="00FC31E7" w:rsidP="00F02492">
            <w:pPr>
              <w:spacing w:before="20" w:after="20"/>
            </w:pPr>
          </w:p>
        </w:tc>
        <w:tc>
          <w:tcPr>
            <w:tcW w:w="197" w:type="pct"/>
          </w:tcPr>
          <w:p w14:paraId="4FA5A191" w14:textId="77777777" w:rsidR="00FC31E7" w:rsidRPr="00A057CB" w:rsidRDefault="00FC31E7" w:rsidP="00F02492">
            <w:pPr>
              <w:spacing w:before="20" w:after="20"/>
            </w:pPr>
          </w:p>
        </w:tc>
        <w:tc>
          <w:tcPr>
            <w:tcW w:w="528" w:type="pct"/>
          </w:tcPr>
          <w:p w14:paraId="20340D79" w14:textId="77777777" w:rsidR="00FC31E7" w:rsidRPr="00A057CB" w:rsidRDefault="00FC31E7" w:rsidP="00F02492">
            <w:pPr>
              <w:spacing w:before="20" w:after="20"/>
            </w:pPr>
          </w:p>
        </w:tc>
        <w:tc>
          <w:tcPr>
            <w:tcW w:w="527" w:type="pct"/>
          </w:tcPr>
          <w:p w14:paraId="06925774" w14:textId="77777777" w:rsidR="00FC31E7" w:rsidRPr="00A057CB" w:rsidRDefault="00FC31E7" w:rsidP="00F02492">
            <w:pPr>
              <w:spacing w:before="20" w:after="20"/>
            </w:pPr>
          </w:p>
        </w:tc>
      </w:tr>
      <w:tr w:rsidR="00FC31E7" w:rsidRPr="00A057CB" w14:paraId="447058F2" w14:textId="37319E1C" w:rsidTr="00514416">
        <w:tc>
          <w:tcPr>
            <w:tcW w:w="331" w:type="pct"/>
          </w:tcPr>
          <w:p w14:paraId="3F07E352" w14:textId="77777777" w:rsidR="00FC31E7" w:rsidRPr="00AB04CE" w:rsidRDefault="00FC31E7" w:rsidP="00F02492">
            <w:pPr>
              <w:spacing w:before="20" w:after="20"/>
              <w:rPr>
                <w:highlight w:val="yellow"/>
              </w:rPr>
            </w:pPr>
          </w:p>
        </w:tc>
        <w:tc>
          <w:tcPr>
            <w:tcW w:w="3030" w:type="pct"/>
          </w:tcPr>
          <w:p w14:paraId="2CA88E7E" w14:textId="0355A037" w:rsidR="00FC31E7" w:rsidRPr="00AB04CE" w:rsidRDefault="00FC31E7" w:rsidP="00F02492">
            <w:pPr>
              <w:spacing w:before="20" w:after="20"/>
              <w:ind w:right="70"/>
              <w:rPr>
                <w:highlight w:val="yellow"/>
              </w:rPr>
            </w:pPr>
            <w:r w:rsidRPr="00857E7B">
              <w:t>Des procédures de travail sécuritaire sont établies en fonction des 3 catégories de risque</w:t>
            </w:r>
            <w:r w:rsidR="007F64CE">
              <w:t xml:space="preserve"> (travaux à risque faible, modéré ou élevé)</w:t>
            </w:r>
          </w:p>
        </w:tc>
        <w:tc>
          <w:tcPr>
            <w:tcW w:w="183" w:type="pct"/>
          </w:tcPr>
          <w:p w14:paraId="596F391C" w14:textId="77777777" w:rsidR="00FC31E7" w:rsidRPr="00A057CB" w:rsidRDefault="00FC31E7" w:rsidP="00F02492">
            <w:pPr>
              <w:spacing w:before="20" w:after="20"/>
            </w:pPr>
          </w:p>
        </w:tc>
        <w:tc>
          <w:tcPr>
            <w:tcW w:w="204" w:type="pct"/>
          </w:tcPr>
          <w:p w14:paraId="1AEED000" w14:textId="77777777" w:rsidR="00FC31E7" w:rsidRPr="00A057CB" w:rsidRDefault="00FC31E7" w:rsidP="00F02492">
            <w:pPr>
              <w:spacing w:before="20" w:after="20"/>
            </w:pPr>
          </w:p>
        </w:tc>
        <w:tc>
          <w:tcPr>
            <w:tcW w:w="197" w:type="pct"/>
          </w:tcPr>
          <w:p w14:paraId="56AE47E5" w14:textId="77777777" w:rsidR="00FC31E7" w:rsidRPr="00A057CB" w:rsidRDefault="00FC31E7" w:rsidP="00F02492">
            <w:pPr>
              <w:spacing w:before="20" w:after="20"/>
            </w:pPr>
          </w:p>
        </w:tc>
        <w:tc>
          <w:tcPr>
            <w:tcW w:w="528" w:type="pct"/>
          </w:tcPr>
          <w:p w14:paraId="7709095C" w14:textId="77777777" w:rsidR="00FC31E7" w:rsidRPr="00A057CB" w:rsidRDefault="00FC31E7" w:rsidP="00F02492">
            <w:pPr>
              <w:spacing w:before="20" w:after="20"/>
            </w:pPr>
          </w:p>
        </w:tc>
        <w:tc>
          <w:tcPr>
            <w:tcW w:w="527" w:type="pct"/>
          </w:tcPr>
          <w:p w14:paraId="058B6F05" w14:textId="77777777" w:rsidR="00FC31E7" w:rsidRPr="00A057CB" w:rsidRDefault="00FC31E7" w:rsidP="00F02492">
            <w:pPr>
              <w:spacing w:before="20" w:after="20"/>
            </w:pPr>
          </w:p>
        </w:tc>
      </w:tr>
      <w:tr w:rsidR="00FC31E7" w:rsidRPr="00A057CB" w14:paraId="07EF1B3F" w14:textId="512EB3EF" w:rsidTr="00514416">
        <w:tc>
          <w:tcPr>
            <w:tcW w:w="331" w:type="pct"/>
          </w:tcPr>
          <w:p w14:paraId="731DD54E" w14:textId="77777777" w:rsidR="00FC31E7" w:rsidRPr="000979CD" w:rsidRDefault="00FC31E7" w:rsidP="00F02492">
            <w:pPr>
              <w:spacing w:before="20" w:after="20"/>
              <w:rPr>
                <w:highlight w:val="yellow"/>
              </w:rPr>
            </w:pPr>
          </w:p>
        </w:tc>
        <w:tc>
          <w:tcPr>
            <w:tcW w:w="3030" w:type="pct"/>
          </w:tcPr>
          <w:p w14:paraId="5A8D1908" w14:textId="70E10FED" w:rsidR="00FC31E7" w:rsidRPr="000979CD" w:rsidRDefault="00FC31E7" w:rsidP="00F02492">
            <w:pPr>
              <w:spacing w:before="20" w:after="20"/>
              <w:ind w:right="70"/>
              <w:rPr>
                <w:highlight w:val="yellow"/>
              </w:rPr>
            </w:pPr>
            <w:r w:rsidRPr="000979CD">
              <w:t>Les travailleurs effectuant des travaux susceptibles d’émettre de la poussière d’amiante (TSÉPA) sont formés aux procédures de travail sécuritaire avant le début des travaux</w:t>
            </w:r>
          </w:p>
        </w:tc>
        <w:tc>
          <w:tcPr>
            <w:tcW w:w="183" w:type="pct"/>
          </w:tcPr>
          <w:p w14:paraId="72061FF2" w14:textId="77777777" w:rsidR="00FC31E7" w:rsidRPr="00A057CB" w:rsidRDefault="00FC31E7" w:rsidP="00F02492">
            <w:pPr>
              <w:spacing w:before="20" w:after="20"/>
            </w:pPr>
          </w:p>
        </w:tc>
        <w:tc>
          <w:tcPr>
            <w:tcW w:w="204" w:type="pct"/>
          </w:tcPr>
          <w:p w14:paraId="70047129" w14:textId="77777777" w:rsidR="00FC31E7" w:rsidRPr="00A057CB" w:rsidRDefault="00FC31E7" w:rsidP="00F02492">
            <w:pPr>
              <w:spacing w:before="20" w:after="20"/>
            </w:pPr>
          </w:p>
        </w:tc>
        <w:tc>
          <w:tcPr>
            <w:tcW w:w="197" w:type="pct"/>
          </w:tcPr>
          <w:p w14:paraId="7576219C" w14:textId="77777777" w:rsidR="00FC31E7" w:rsidRPr="00A057CB" w:rsidRDefault="00FC31E7" w:rsidP="00F02492">
            <w:pPr>
              <w:spacing w:before="20" w:after="20"/>
            </w:pPr>
          </w:p>
        </w:tc>
        <w:tc>
          <w:tcPr>
            <w:tcW w:w="528" w:type="pct"/>
          </w:tcPr>
          <w:p w14:paraId="4FF45748" w14:textId="77777777" w:rsidR="00FC31E7" w:rsidRPr="00A057CB" w:rsidRDefault="00FC31E7" w:rsidP="00F02492">
            <w:pPr>
              <w:spacing w:before="20" w:after="20"/>
            </w:pPr>
          </w:p>
        </w:tc>
        <w:tc>
          <w:tcPr>
            <w:tcW w:w="527" w:type="pct"/>
          </w:tcPr>
          <w:p w14:paraId="07B9BC9B" w14:textId="77777777" w:rsidR="00FC31E7" w:rsidRPr="00A057CB" w:rsidRDefault="00FC31E7" w:rsidP="00F02492">
            <w:pPr>
              <w:spacing w:before="20" w:after="20"/>
            </w:pPr>
          </w:p>
        </w:tc>
      </w:tr>
      <w:tr w:rsidR="00FC31E7" w:rsidRPr="00A057CB" w14:paraId="096D25FD" w14:textId="7B85458B" w:rsidTr="00514416">
        <w:tc>
          <w:tcPr>
            <w:tcW w:w="331" w:type="pct"/>
          </w:tcPr>
          <w:p w14:paraId="02876231" w14:textId="77777777" w:rsidR="00FC31E7" w:rsidRPr="000979CD" w:rsidRDefault="00FC31E7" w:rsidP="00F02492">
            <w:pPr>
              <w:spacing w:before="20" w:after="20"/>
              <w:rPr>
                <w:highlight w:val="yellow"/>
              </w:rPr>
            </w:pPr>
          </w:p>
        </w:tc>
        <w:tc>
          <w:tcPr>
            <w:tcW w:w="3030" w:type="pct"/>
          </w:tcPr>
          <w:p w14:paraId="1ECE92C6" w14:textId="06F00E76" w:rsidR="00FC31E7" w:rsidRPr="000979CD" w:rsidRDefault="00FC31E7" w:rsidP="00F02492">
            <w:pPr>
              <w:spacing w:before="20" w:after="20"/>
              <w:ind w:right="70"/>
            </w:pPr>
            <w:r w:rsidRPr="000979CD">
              <w:t>La personne qui planifie des TSÉPA doit en informer tous les travailleurs susceptibles d’être exposés à la poussière d’amiante</w:t>
            </w:r>
          </w:p>
        </w:tc>
        <w:tc>
          <w:tcPr>
            <w:tcW w:w="183" w:type="pct"/>
          </w:tcPr>
          <w:p w14:paraId="75E16668" w14:textId="77777777" w:rsidR="00FC31E7" w:rsidRPr="00A057CB" w:rsidRDefault="00FC31E7" w:rsidP="00F02492">
            <w:pPr>
              <w:spacing w:before="20" w:after="20"/>
            </w:pPr>
          </w:p>
        </w:tc>
        <w:tc>
          <w:tcPr>
            <w:tcW w:w="204" w:type="pct"/>
          </w:tcPr>
          <w:p w14:paraId="6322A8A1" w14:textId="77777777" w:rsidR="00FC31E7" w:rsidRPr="00A057CB" w:rsidRDefault="00FC31E7" w:rsidP="00F02492">
            <w:pPr>
              <w:spacing w:before="20" w:after="20"/>
            </w:pPr>
          </w:p>
        </w:tc>
        <w:tc>
          <w:tcPr>
            <w:tcW w:w="197" w:type="pct"/>
          </w:tcPr>
          <w:p w14:paraId="43AC0447" w14:textId="77777777" w:rsidR="00FC31E7" w:rsidRPr="00A057CB" w:rsidRDefault="00FC31E7" w:rsidP="00F02492">
            <w:pPr>
              <w:spacing w:before="20" w:after="20"/>
            </w:pPr>
          </w:p>
        </w:tc>
        <w:tc>
          <w:tcPr>
            <w:tcW w:w="528" w:type="pct"/>
          </w:tcPr>
          <w:p w14:paraId="392CDED3" w14:textId="77777777" w:rsidR="00FC31E7" w:rsidRPr="00A057CB" w:rsidRDefault="00FC31E7" w:rsidP="00F02492">
            <w:pPr>
              <w:spacing w:before="20" w:after="20"/>
            </w:pPr>
          </w:p>
        </w:tc>
        <w:tc>
          <w:tcPr>
            <w:tcW w:w="527" w:type="pct"/>
          </w:tcPr>
          <w:p w14:paraId="42C9F163" w14:textId="77777777" w:rsidR="00FC31E7" w:rsidRPr="00A057CB" w:rsidRDefault="00FC31E7" w:rsidP="00F02492">
            <w:pPr>
              <w:spacing w:before="20" w:after="20"/>
            </w:pPr>
          </w:p>
        </w:tc>
      </w:tr>
      <w:tr w:rsidR="00FC31E7" w:rsidRPr="00A057CB" w14:paraId="0C791340" w14:textId="583E4199" w:rsidTr="00514416">
        <w:tc>
          <w:tcPr>
            <w:tcW w:w="331" w:type="pct"/>
          </w:tcPr>
          <w:p w14:paraId="4B1A7F4E" w14:textId="77777777" w:rsidR="00FC31E7" w:rsidRPr="00AB04CE" w:rsidRDefault="00FC31E7" w:rsidP="00F02492">
            <w:pPr>
              <w:spacing w:before="20" w:after="20"/>
              <w:rPr>
                <w:highlight w:val="yellow"/>
              </w:rPr>
            </w:pPr>
          </w:p>
        </w:tc>
        <w:tc>
          <w:tcPr>
            <w:tcW w:w="3030" w:type="pct"/>
          </w:tcPr>
          <w:p w14:paraId="5292B5B7" w14:textId="42678C59" w:rsidR="00FC31E7" w:rsidRPr="00AB04CE" w:rsidRDefault="00FC31E7" w:rsidP="00C92277">
            <w:pPr>
              <w:spacing w:before="20" w:after="20"/>
              <w:ind w:right="70"/>
              <w:rPr>
                <w:color w:val="FF0000"/>
                <w:highlight w:val="yellow"/>
              </w:rPr>
            </w:pPr>
            <w:r w:rsidRPr="00857E7B">
              <w:t xml:space="preserve">Les équipements de protection individuels nécessaires lors de </w:t>
            </w:r>
            <w:r>
              <w:t xml:space="preserve">TSÉPA </w:t>
            </w:r>
            <w:r w:rsidRPr="00857E7B">
              <w:t xml:space="preserve">sont disponibles et portés par les </w:t>
            </w:r>
            <w:r w:rsidRPr="000979CD">
              <w:t xml:space="preserve">travailleurs selon le type d’amiante et le niveau de risque </w:t>
            </w:r>
          </w:p>
        </w:tc>
        <w:tc>
          <w:tcPr>
            <w:tcW w:w="183" w:type="pct"/>
          </w:tcPr>
          <w:p w14:paraId="61521A46" w14:textId="77777777" w:rsidR="00FC31E7" w:rsidRPr="00A057CB" w:rsidRDefault="00FC31E7" w:rsidP="00F02492">
            <w:pPr>
              <w:spacing w:before="20" w:after="20"/>
            </w:pPr>
          </w:p>
        </w:tc>
        <w:tc>
          <w:tcPr>
            <w:tcW w:w="204" w:type="pct"/>
          </w:tcPr>
          <w:p w14:paraId="25C6E5BE" w14:textId="77777777" w:rsidR="00FC31E7" w:rsidRPr="00A057CB" w:rsidRDefault="00FC31E7" w:rsidP="00F02492">
            <w:pPr>
              <w:spacing w:before="20" w:after="20"/>
            </w:pPr>
          </w:p>
        </w:tc>
        <w:tc>
          <w:tcPr>
            <w:tcW w:w="197" w:type="pct"/>
          </w:tcPr>
          <w:p w14:paraId="5A687C98" w14:textId="77777777" w:rsidR="00FC31E7" w:rsidRPr="00A057CB" w:rsidRDefault="00FC31E7" w:rsidP="00F02492">
            <w:pPr>
              <w:spacing w:before="20" w:after="20"/>
            </w:pPr>
          </w:p>
        </w:tc>
        <w:tc>
          <w:tcPr>
            <w:tcW w:w="528" w:type="pct"/>
          </w:tcPr>
          <w:p w14:paraId="7580B380" w14:textId="77777777" w:rsidR="00FC31E7" w:rsidRPr="00A057CB" w:rsidRDefault="00FC31E7" w:rsidP="00F02492">
            <w:pPr>
              <w:spacing w:before="20" w:after="20"/>
            </w:pPr>
          </w:p>
        </w:tc>
        <w:tc>
          <w:tcPr>
            <w:tcW w:w="527" w:type="pct"/>
          </w:tcPr>
          <w:p w14:paraId="6767743B" w14:textId="77777777" w:rsidR="00FC31E7" w:rsidRPr="00A057CB" w:rsidRDefault="00FC31E7" w:rsidP="00F02492">
            <w:pPr>
              <w:spacing w:before="20" w:after="20"/>
            </w:pPr>
          </w:p>
        </w:tc>
      </w:tr>
      <w:tr w:rsidR="00FC31E7" w:rsidRPr="00A057CB" w14:paraId="72B858C9" w14:textId="06E2D99F" w:rsidTr="00514416">
        <w:tc>
          <w:tcPr>
            <w:tcW w:w="331" w:type="pct"/>
          </w:tcPr>
          <w:p w14:paraId="07D0C0F3" w14:textId="77777777" w:rsidR="00FC31E7" w:rsidRPr="00AB04CE" w:rsidRDefault="00FC31E7" w:rsidP="00F02492">
            <w:pPr>
              <w:spacing w:before="20" w:after="20"/>
              <w:rPr>
                <w:highlight w:val="yellow"/>
              </w:rPr>
            </w:pPr>
          </w:p>
        </w:tc>
        <w:tc>
          <w:tcPr>
            <w:tcW w:w="3030" w:type="pct"/>
          </w:tcPr>
          <w:p w14:paraId="6E86F248" w14:textId="67ACDBD3" w:rsidR="00FC31E7" w:rsidRPr="00AB04CE" w:rsidRDefault="00FC31E7" w:rsidP="00F02492">
            <w:pPr>
              <w:spacing w:before="20" w:after="20"/>
              <w:ind w:right="70"/>
              <w:rPr>
                <w:highlight w:val="yellow"/>
              </w:rPr>
            </w:pPr>
            <w:r>
              <w:t xml:space="preserve">Le </w:t>
            </w:r>
            <w:r w:rsidRPr="000979CD">
              <w:t xml:space="preserve">programme de </w:t>
            </w:r>
            <w:r w:rsidRPr="0096184A">
              <w:t>gestion de l’amiante est révisé de façon périodique</w:t>
            </w:r>
          </w:p>
        </w:tc>
        <w:tc>
          <w:tcPr>
            <w:tcW w:w="183" w:type="pct"/>
          </w:tcPr>
          <w:p w14:paraId="4A09A359" w14:textId="77777777" w:rsidR="00FC31E7" w:rsidRPr="00A057CB" w:rsidRDefault="00FC31E7" w:rsidP="00F02492">
            <w:pPr>
              <w:spacing w:before="20" w:after="20"/>
            </w:pPr>
          </w:p>
        </w:tc>
        <w:tc>
          <w:tcPr>
            <w:tcW w:w="204" w:type="pct"/>
          </w:tcPr>
          <w:p w14:paraId="6ECC7C73" w14:textId="77777777" w:rsidR="00FC31E7" w:rsidRPr="00A057CB" w:rsidRDefault="00FC31E7" w:rsidP="00F02492">
            <w:pPr>
              <w:spacing w:before="20" w:after="20"/>
            </w:pPr>
          </w:p>
        </w:tc>
        <w:tc>
          <w:tcPr>
            <w:tcW w:w="197" w:type="pct"/>
          </w:tcPr>
          <w:p w14:paraId="35CF2FEE" w14:textId="77777777" w:rsidR="00FC31E7" w:rsidRPr="00A057CB" w:rsidRDefault="00FC31E7" w:rsidP="00F02492">
            <w:pPr>
              <w:spacing w:before="20" w:after="20"/>
            </w:pPr>
          </w:p>
        </w:tc>
        <w:tc>
          <w:tcPr>
            <w:tcW w:w="528" w:type="pct"/>
          </w:tcPr>
          <w:p w14:paraId="686E8384" w14:textId="77777777" w:rsidR="00FC31E7" w:rsidRPr="00A057CB" w:rsidRDefault="00FC31E7" w:rsidP="00F02492">
            <w:pPr>
              <w:spacing w:before="20" w:after="20"/>
            </w:pPr>
          </w:p>
        </w:tc>
        <w:tc>
          <w:tcPr>
            <w:tcW w:w="527" w:type="pct"/>
          </w:tcPr>
          <w:p w14:paraId="47C3689A" w14:textId="77777777" w:rsidR="00FC31E7" w:rsidRPr="00A057CB" w:rsidRDefault="00FC31E7" w:rsidP="00F02492">
            <w:pPr>
              <w:spacing w:before="20" w:after="20"/>
            </w:pPr>
          </w:p>
        </w:tc>
      </w:tr>
      <w:tr w:rsidR="00FC31E7" w:rsidRPr="00A057CB" w14:paraId="5C19B99D" w14:textId="2E90AC7F" w:rsidTr="00514416">
        <w:tc>
          <w:tcPr>
            <w:tcW w:w="331" w:type="pct"/>
          </w:tcPr>
          <w:p w14:paraId="3D7FFA4B" w14:textId="77777777" w:rsidR="00FC31E7" w:rsidRPr="00AB04CE" w:rsidRDefault="00FC31E7" w:rsidP="00F02492">
            <w:pPr>
              <w:spacing w:before="20" w:after="20"/>
              <w:rPr>
                <w:highlight w:val="yellow"/>
              </w:rPr>
            </w:pPr>
          </w:p>
        </w:tc>
        <w:tc>
          <w:tcPr>
            <w:tcW w:w="3030" w:type="pct"/>
          </w:tcPr>
          <w:p w14:paraId="71B1E782" w14:textId="0496B616" w:rsidR="00FC31E7" w:rsidRPr="00F24BFC" w:rsidRDefault="00FC31E7" w:rsidP="000979CD">
            <w:pPr>
              <w:rPr>
                <w:rFonts w:ascii="Calibri" w:hAnsi="Calibri"/>
                <w:color w:val="000000"/>
                <w:sz w:val="20"/>
                <w:szCs w:val="20"/>
              </w:rPr>
            </w:pPr>
            <w:r w:rsidRPr="000979CD">
              <w:t>L’établissement informe le Service de prévention et d’inspection de la CNESST, lorsque requis, avant de commencer un chantier</w:t>
            </w:r>
            <w:r>
              <w:t xml:space="preserve"> sur des lieux </w:t>
            </w:r>
            <w:r w:rsidRPr="000979CD">
              <w:t>contenant de l’amiante</w:t>
            </w:r>
          </w:p>
        </w:tc>
        <w:tc>
          <w:tcPr>
            <w:tcW w:w="183" w:type="pct"/>
          </w:tcPr>
          <w:p w14:paraId="510B6561" w14:textId="77777777" w:rsidR="00FC31E7" w:rsidRPr="00A057CB" w:rsidRDefault="00FC31E7" w:rsidP="00F02492">
            <w:pPr>
              <w:spacing w:before="20" w:after="20"/>
            </w:pPr>
          </w:p>
        </w:tc>
        <w:tc>
          <w:tcPr>
            <w:tcW w:w="204" w:type="pct"/>
          </w:tcPr>
          <w:p w14:paraId="3D3D1D85" w14:textId="77777777" w:rsidR="00FC31E7" w:rsidRPr="00A057CB" w:rsidRDefault="00FC31E7" w:rsidP="00F02492">
            <w:pPr>
              <w:spacing w:before="20" w:after="20"/>
            </w:pPr>
          </w:p>
        </w:tc>
        <w:tc>
          <w:tcPr>
            <w:tcW w:w="197" w:type="pct"/>
          </w:tcPr>
          <w:p w14:paraId="6CA244A4" w14:textId="77777777" w:rsidR="00FC31E7" w:rsidRPr="00A057CB" w:rsidRDefault="00FC31E7" w:rsidP="00F02492">
            <w:pPr>
              <w:spacing w:before="20" w:after="20"/>
            </w:pPr>
          </w:p>
        </w:tc>
        <w:tc>
          <w:tcPr>
            <w:tcW w:w="528" w:type="pct"/>
          </w:tcPr>
          <w:p w14:paraId="283032CD" w14:textId="77777777" w:rsidR="00FC31E7" w:rsidRPr="00A057CB" w:rsidRDefault="00FC31E7" w:rsidP="00F02492">
            <w:pPr>
              <w:spacing w:before="20" w:after="20"/>
            </w:pPr>
          </w:p>
        </w:tc>
        <w:tc>
          <w:tcPr>
            <w:tcW w:w="527" w:type="pct"/>
          </w:tcPr>
          <w:p w14:paraId="7F3641B9" w14:textId="77777777" w:rsidR="00FC31E7" w:rsidRPr="00A057CB" w:rsidRDefault="00FC31E7" w:rsidP="00F02492">
            <w:pPr>
              <w:spacing w:before="20" w:after="20"/>
            </w:pPr>
          </w:p>
        </w:tc>
      </w:tr>
      <w:tr w:rsidR="00FC31E7" w:rsidRPr="00A057CB" w14:paraId="0A47407D" w14:textId="5F84623F" w:rsidTr="00514416">
        <w:tc>
          <w:tcPr>
            <w:tcW w:w="331" w:type="pct"/>
          </w:tcPr>
          <w:p w14:paraId="4D754F8A" w14:textId="6A81ACC9" w:rsidR="00FC31E7" w:rsidRPr="00B279B3" w:rsidRDefault="00FC31E7" w:rsidP="00B279B3">
            <w:pPr>
              <w:spacing w:before="20" w:after="20"/>
              <w:rPr>
                <w:i/>
                <w:highlight w:val="yellow"/>
              </w:rPr>
            </w:pPr>
            <w:r w:rsidRPr="00B279B3">
              <w:rPr>
                <w:i/>
              </w:rPr>
              <w:t xml:space="preserve">7.1.4 </w:t>
            </w:r>
          </w:p>
        </w:tc>
        <w:tc>
          <w:tcPr>
            <w:tcW w:w="3030" w:type="pct"/>
          </w:tcPr>
          <w:p w14:paraId="42020CCE" w14:textId="351F655C" w:rsidR="00FC31E7" w:rsidRPr="000979CD" w:rsidRDefault="00FC31E7" w:rsidP="00B279B3">
            <w:pPr>
              <w:rPr>
                <w:rFonts w:ascii="Calibri" w:hAnsi="Calibri"/>
                <w:b/>
                <w:bCs/>
              </w:rPr>
            </w:pPr>
            <w:r w:rsidRPr="000979CD">
              <w:rPr>
                <w:rFonts w:ascii="Calibri" w:hAnsi="Calibri"/>
                <w:b/>
                <w:bCs/>
              </w:rPr>
              <w:t>Surveillance de l’exposition à des contaminants chimiques</w:t>
            </w:r>
            <w:r>
              <w:rPr>
                <w:rFonts w:ascii="Calibri" w:hAnsi="Calibri"/>
                <w:b/>
                <w:bCs/>
              </w:rPr>
              <w:t xml:space="preserve"> (</w:t>
            </w:r>
            <w:hyperlink r:id="rId11" w:anchor="ga:l_v-h1" w:history="1">
              <w:r w:rsidRPr="00E6130F">
                <w:rPr>
                  <w:rStyle w:val="Lienhypertexte"/>
                  <w:rFonts w:ascii="Calibri" w:hAnsi="Calibri"/>
                  <w:b/>
                  <w:bCs/>
                </w:rPr>
                <w:t>Section V</w:t>
              </w:r>
            </w:hyperlink>
            <w:r>
              <w:rPr>
                <w:rFonts w:ascii="Calibri" w:hAnsi="Calibri"/>
                <w:b/>
                <w:bCs/>
              </w:rPr>
              <w:t xml:space="preserve"> du RSST)</w:t>
            </w:r>
          </w:p>
          <w:p w14:paraId="287943D1" w14:textId="1980171D" w:rsidR="00FC31E7" w:rsidRPr="00F24BFC" w:rsidRDefault="00FC31E7" w:rsidP="00C92277">
            <w:pPr>
              <w:rPr>
                <w:color w:val="FF0000"/>
              </w:rPr>
            </w:pPr>
            <w:r>
              <w:rPr>
                <w:i/>
              </w:rPr>
              <w:t xml:space="preserve">L’établissement procède </w:t>
            </w:r>
            <w:r w:rsidR="00C92277" w:rsidRPr="007675E5">
              <w:rPr>
                <w:i/>
              </w:rPr>
              <w:t xml:space="preserve">annuellement </w:t>
            </w:r>
            <w:r>
              <w:rPr>
                <w:i/>
              </w:rPr>
              <w:t xml:space="preserve">à des </w:t>
            </w:r>
            <w:r w:rsidRPr="007675E5">
              <w:rPr>
                <w:i/>
              </w:rPr>
              <w:t xml:space="preserve">évaluations de la qualité de l’air pour les postes de travail </w:t>
            </w:r>
            <w:r>
              <w:rPr>
                <w:i/>
              </w:rPr>
              <w:t xml:space="preserve">où des produits dangereux, contrôlé ou cancérigènes sont utilisé et risquent de dépasser les limites d’exposition </w:t>
            </w:r>
            <w:r w:rsidRPr="007675E5">
              <w:rPr>
                <w:i/>
              </w:rPr>
              <w:t>prévues au Règlement sur la santé et la sécurité du travail (RSST)</w:t>
            </w:r>
          </w:p>
        </w:tc>
        <w:tc>
          <w:tcPr>
            <w:tcW w:w="183" w:type="pct"/>
          </w:tcPr>
          <w:p w14:paraId="4F2B64DE" w14:textId="77777777" w:rsidR="00FC31E7" w:rsidRPr="00A057CB" w:rsidRDefault="00FC31E7" w:rsidP="00B279B3">
            <w:pPr>
              <w:spacing w:before="20" w:after="20"/>
            </w:pPr>
          </w:p>
        </w:tc>
        <w:tc>
          <w:tcPr>
            <w:tcW w:w="204" w:type="pct"/>
          </w:tcPr>
          <w:p w14:paraId="4EC97E7A" w14:textId="77777777" w:rsidR="00FC31E7" w:rsidRPr="00A057CB" w:rsidRDefault="00FC31E7" w:rsidP="00B279B3">
            <w:pPr>
              <w:spacing w:before="20" w:after="20"/>
            </w:pPr>
          </w:p>
        </w:tc>
        <w:tc>
          <w:tcPr>
            <w:tcW w:w="197" w:type="pct"/>
          </w:tcPr>
          <w:p w14:paraId="2305E264" w14:textId="77777777" w:rsidR="00FC31E7" w:rsidRPr="00A057CB" w:rsidRDefault="00FC31E7" w:rsidP="00B279B3">
            <w:pPr>
              <w:spacing w:before="20" w:after="20"/>
            </w:pPr>
          </w:p>
        </w:tc>
        <w:tc>
          <w:tcPr>
            <w:tcW w:w="528" w:type="pct"/>
          </w:tcPr>
          <w:p w14:paraId="33CAE887" w14:textId="77777777" w:rsidR="00FC31E7" w:rsidRPr="00A057CB" w:rsidRDefault="00FC31E7" w:rsidP="00B279B3">
            <w:pPr>
              <w:spacing w:before="20" w:after="20"/>
            </w:pPr>
          </w:p>
        </w:tc>
        <w:tc>
          <w:tcPr>
            <w:tcW w:w="527" w:type="pct"/>
          </w:tcPr>
          <w:p w14:paraId="74B9F774" w14:textId="77777777" w:rsidR="00FC31E7" w:rsidRPr="00A057CB" w:rsidRDefault="00FC31E7" w:rsidP="00B279B3">
            <w:pPr>
              <w:spacing w:before="20" w:after="20"/>
            </w:pPr>
          </w:p>
        </w:tc>
      </w:tr>
      <w:tr w:rsidR="00FC31E7" w:rsidRPr="00A057CB" w14:paraId="2E24C370" w14:textId="1D5724EA" w:rsidTr="00514416">
        <w:tc>
          <w:tcPr>
            <w:tcW w:w="331" w:type="pct"/>
          </w:tcPr>
          <w:p w14:paraId="2672D498" w14:textId="77777777" w:rsidR="00FC31E7" w:rsidRPr="00B279B3" w:rsidRDefault="00FC31E7" w:rsidP="00B279B3">
            <w:pPr>
              <w:spacing w:before="20" w:after="20"/>
              <w:rPr>
                <w:i/>
              </w:rPr>
            </w:pPr>
          </w:p>
        </w:tc>
        <w:tc>
          <w:tcPr>
            <w:tcW w:w="3030" w:type="pct"/>
          </w:tcPr>
          <w:p w14:paraId="4161EAF2" w14:textId="3CFEB27D" w:rsidR="00FC31E7" w:rsidRDefault="00FC31E7" w:rsidP="00B279B3">
            <w:r w:rsidRPr="000979CD">
              <w:t>Les évaluations de la qualité de l’air sont prévues annuellement pour le</w:t>
            </w:r>
            <w:r>
              <w:t>s postes de travail à risques</w:t>
            </w:r>
            <w:r w:rsidR="00C92277">
              <w:t>,</w:t>
            </w:r>
            <w:r>
              <w:t xml:space="preserve"> soit </w:t>
            </w:r>
            <w:r w:rsidR="00C92277">
              <w:t>lors de l’utilisation</w:t>
            </w:r>
            <w:r w:rsidR="00DB00C8">
              <w:t xml:space="preserve"> </w:t>
            </w:r>
            <w:r>
              <w:t>:</w:t>
            </w:r>
          </w:p>
          <w:p w14:paraId="57A9BC51" w14:textId="3956FB75" w:rsidR="00FC31E7" w:rsidRPr="000979CD" w:rsidRDefault="00FC31E7" w:rsidP="00A920CA">
            <w:pPr>
              <w:pStyle w:val="Paragraphedeliste"/>
              <w:numPr>
                <w:ilvl w:val="0"/>
                <w:numId w:val="24"/>
              </w:numPr>
            </w:pPr>
            <w:proofErr w:type="gramStart"/>
            <w:r w:rsidRPr="000979CD">
              <w:t>de</w:t>
            </w:r>
            <w:proofErr w:type="gramEnd"/>
            <w:r w:rsidRPr="000979CD">
              <w:t xml:space="preserve"> produits contrôlés pouvant dépasser les normes prévues au Règlement sur la santé et la sécurité du travail (RSST);</w:t>
            </w:r>
          </w:p>
          <w:p w14:paraId="6EFF9B75" w14:textId="58F99610" w:rsidR="00FC31E7" w:rsidRDefault="00FC31E7" w:rsidP="00A920CA">
            <w:pPr>
              <w:pStyle w:val="Paragraphedeliste"/>
              <w:numPr>
                <w:ilvl w:val="0"/>
                <w:numId w:val="24"/>
              </w:numPr>
            </w:pPr>
            <w:proofErr w:type="gramStart"/>
            <w:r w:rsidRPr="000979CD">
              <w:t>de</w:t>
            </w:r>
            <w:proofErr w:type="gramEnd"/>
            <w:r w:rsidRPr="000979CD">
              <w:t xml:space="preserve"> matières dangereuses pouvant dépasser les normes prévues au RSST :</w:t>
            </w:r>
          </w:p>
          <w:p w14:paraId="79A3CFB9" w14:textId="77777777" w:rsidR="00FC31E7" w:rsidRDefault="00FC31E7" w:rsidP="00A920CA">
            <w:pPr>
              <w:pStyle w:val="Paragraphedeliste"/>
              <w:numPr>
                <w:ilvl w:val="1"/>
                <w:numId w:val="24"/>
              </w:numPr>
            </w:pPr>
            <w:proofErr w:type="gramStart"/>
            <w:r>
              <w:t>à</w:t>
            </w:r>
            <w:proofErr w:type="gramEnd"/>
            <w:r>
              <w:t xml:space="preserve"> la suite d’un déversement</w:t>
            </w:r>
          </w:p>
          <w:p w14:paraId="2212D226" w14:textId="79FEC67D" w:rsidR="00FC31E7" w:rsidRDefault="00FC31E7" w:rsidP="00A920CA">
            <w:pPr>
              <w:pStyle w:val="Paragraphedeliste"/>
              <w:numPr>
                <w:ilvl w:val="1"/>
                <w:numId w:val="24"/>
              </w:numPr>
            </w:pPr>
            <w:proofErr w:type="gramStart"/>
            <w:r w:rsidRPr="000979CD">
              <w:t>à</w:t>
            </w:r>
            <w:proofErr w:type="gramEnd"/>
            <w:r w:rsidRPr="000979CD">
              <w:t xml:space="preserve"> la suite de modifications dans les locaux, </w:t>
            </w:r>
            <w:r w:rsidR="00C92277">
              <w:t xml:space="preserve">notamment </w:t>
            </w:r>
            <w:r w:rsidRPr="000979CD">
              <w:t>la ventilation, l’enlèvement de l’am</w:t>
            </w:r>
            <w:r>
              <w:t>iante, la décontamination, etc.</w:t>
            </w:r>
          </w:p>
          <w:p w14:paraId="1E5280A5" w14:textId="1E3FBB43" w:rsidR="00FC31E7" w:rsidRPr="000979CD" w:rsidRDefault="00FC31E7" w:rsidP="007B770B">
            <w:pPr>
              <w:pStyle w:val="Paragraphedeliste"/>
              <w:numPr>
                <w:ilvl w:val="0"/>
                <w:numId w:val="25"/>
              </w:numPr>
            </w:pPr>
            <w:r w:rsidRPr="000979CD">
              <w:t>de produits cancérogènes (ex. : forma</w:t>
            </w:r>
            <w:r>
              <w:t xml:space="preserve">ldéhyde, </w:t>
            </w:r>
            <w:proofErr w:type="spellStart"/>
            <w:r>
              <w:t>glutaraldéhyde</w:t>
            </w:r>
            <w:proofErr w:type="spellEnd"/>
            <w:r>
              <w:t>, etc.)</w:t>
            </w:r>
          </w:p>
        </w:tc>
        <w:tc>
          <w:tcPr>
            <w:tcW w:w="183" w:type="pct"/>
          </w:tcPr>
          <w:p w14:paraId="5E1E00F9" w14:textId="77777777" w:rsidR="00FC31E7" w:rsidRPr="00A057CB" w:rsidRDefault="00FC31E7" w:rsidP="00B279B3">
            <w:pPr>
              <w:spacing w:before="20" w:after="20"/>
            </w:pPr>
          </w:p>
        </w:tc>
        <w:tc>
          <w:tcPr>
            <w:tcW w:w="204" w:type="pct"/>
          </w:tcPr>
          <w:p w14:paraId="401831CA" w14:textId="77777777" w:rsidR="00FC31E7" w:rsidRPr="00A057CB" w:rsidRDefault="00FC31E7" w:rsidP="00B279B3">
            <w:pPr>
              <w:spacing w:before="20" w:after="20"/>
            </w:pPr>
          </w:p>
        </w:tc>
        <w:tc>
          <w:tcPr>
            <w:tcW w:w="197" w:type="pct"/>
          </w:tcPr>
          <w:p w14:paraId="7B3AEA58" w14:textId="77777777" w:rsidR="00FC31E7" w:rsidRPr="00A057CB" w:rsidRDefault="00FC31E7" w:rsidP="00B279B3">
            <w:pPr>
              <w:spacing w:before="20" w:after="20"/>
            </w:pPr>
          </w:p>
        </w:tc>
        <w:tc>
          <w:tcPr>
            <w:tcW w:w="528" w:type="pct"/>
          </w:tcPr>
          <w:p w14:paraId="1E3D3B9D" w14:textId="77777777" w:rsidR="00FC31E7" w:rsidRPr="00A057CB" w:rsidRDefault="00FC31E7" w:rsidP="00B279B3">
            <w:pPr>
              <w:spacing w:before="20" w:after="20"/>
            </w:pPr>
          </w:p>
        </w:tc>
        <w:tc>
          <w:tcPr>
            <w:tcW w:w="527" w:type="pct"/>
          </w:tcPr>
          <w:p w14:paraId="332FDD94" w14:textId="77777777" w:rsidR="00FC31E7" w:rsidRPr="00A057CB" w:rsidRDefault="00FC31E7" w:rsidP="00B279B3">
            <w:pPr>
              <w:spacing w:before="20" w:after="20"/>
            </w:pPr>
          </w:p>
        </w:tc>
      </w:tr>
      <w:tr w:rsidR="00FC31E7" w:rsidRPr="00A057CB" w14:paraId="335E943B" w14:textId="4E5455ED" w:rsidTr="00514416">
        <w:tc>
          <w:tcPr>
            <w:tcW w:w="331" w:type="pct"/>
          </w:tcPr>
          <w:p w14:paraId="638CAB2D" w14:textId="77777777" w:rsidR="00FC31E7" w:rsidRPr="00B279B3" w:rsidRDefault="00FC31E7" w:rsidP="00B279B3">
            <w:pPr>
              <w:spacing w:before="20" w:after="20"/>
              <w:rPr>
                <w:i/>
              </w:rPr>
            </w:pPr>
          </w:p>
        </w:tc>
        <w:tc>
          <w:tcPr>
            <w:tcW w:w="3030" w:type="pct"/>
          </w:tcPr>
          <w:p w14:paraId="268FD1CA" w14:textId="47E98F18" w:rsidR="00FC31E7" w:rsidRPr="000979CD" w:rsidRDefault="00FC31E7" w:rsidP="00150820">
            <w:r>
              <w:rPr>
                <w:rStyle w:val="texte-courant"/>
              </w:rPr>
              <w:t xml:space="preserve">Les résultats de toute mesure de la qualité de l’air effectuée dans le milieu de travail par l’employeur doivent être consignés dans un registre </w:t>
            </w:r>
            <w:r w:rsidR="00150820">
              <w:rPr>
                <w:rStyle w:val="texte-courant"/>
              </w:rPr>
              <w:t xml:space="preserve">et conservé par l’établissement </w:t>
            </w:r>
            <w:r>
              <w:rPr>
                <w:rStyle w:val="texte-courant"/>
              </w:rPr>
              <w:t>pendant une période d’au moins 5 ans</w:t>
            </w:r>
          </w:p>
        </w:tc>
        <w:tc>
          <w:tcPr>
            <w:tcW w:w="183" w:type="pct"/>
          </w:tcPr>
          <w:p w14:paraId="766FF032" w14:textId="77777777" w:rsidR="00FC31E7" w:rsidRPr="00A057CB" w:rsidRDefault="00FC31E7" w:rsidP="00B279B3">
            <w:pPr>
              <w:spacing w:before="20" w:after="20"/>
            </w:pPr>
          </w:p>
        </w:tc>
        <w:tc>
          <w:tcPr>
            <w:tcW w:w="204" w:type="pct"/>
          </w:tcPr>
          <w:p w14:paraId="3F5EA8BF" w14:textId="77777777" w:rsidR="00FC31E7" w:rsidRPr="00A057CB" w:rsidRDefault="00FC31E7" w:rsidP="00B279B3">
            <w:pPr>
              <w:spacing w:before="20" w:after="20"/>
            </w:pPr>
          </w:p>
        </w:tc>
        <w:tc>
          <w:tcPr>
            <w:tcW w:w="197" w:type="pct"/>
          </w:tcPr>
          <w:p w14:paraId="2D7C8785" w14:textId="77777777" w:rsidR="00FC31E7" w:rsidRPr="00A057CB" w:rsidRDefault="00FC31E7" w:rsidP="00B279B3">
            <w:pPr>
              <w:spacing w:before="20" w:after="20"/>
            </w:pPr>
          </w:p>
        </w:tc>
        <w:tc>
          <w:tcPr>
            <w:tcW w:w="528" w:type="pct"/>
          </w:tcPr>
          <w:p w14:paraId="1D67D4E2" w14:textId="77777777" w:rsidR="00FC31E7" w:rsidRPr="00A057CB" w:rsidRDefault="00FC31E7" w:rsidP="00B279B3">
            <w:pPr>
              <w:spacing w:before="20" w:after="20"/>
            </w:pPr>
          </w:p>
        </w:tc>
        <w:tc>
          <w:tcPr>
            <w:tcW w:w="527" w:type="pct"/>
          </w:tcPr>
          <w:p w14:paraId="147132CD" w14:textId="77777777" w:rsidR="00FC31E7" w:rsidRPr="00A057CB" w:rsidRDefault="00FC31E7" w:rsidP="00B279B3">
            <w:pPr>
              <w:spacing w:before="20" w:after="20"/>
            </w:pPr>
          </w:p>
        </w:tc>
      </w:tr>
      <w:tr w:rsidR="00FC31E7" w:rsidRPr="00A057CB" w14:paraId="6B37F0A8" w14:textId="55B6A3CF" w:rsidTr="00514416">
        <w:tc>
          <w:tcPr>
            <w:tcW w:w="331" w:type="pct"/>
          </w:tcPr>
          <w:p w14:paraId="2BB4A9E8" w14:textId="0F414F9B" w:rsidR="00FC31E7" w:rsidRPr="009F1865" w:rsidRDefault="00FC31E7" w:rsidP="00B279B3">
            <w:pPr>
              <w:spacing w:before="60" w:after="60"/>
              <w:rPr>
                <w:i/>
              </w:rPr>
            </w:pPr>
            <w:r w:rsidRPr="009F1865">
              <w:rPr>
                <w:i/>
              </w:rPr>
              <w:t>7.1.5</w:t>
            </w:r>
          </w:p>
        </w:tc>
        <w:tc>
          <w:tcPr>
            <w:tcW w:w="3030" w:type="pct"/>
          </w:tcPr>
          <w:p w14:paraId="1909C198" w14:textId="51DB80DD" w:rsidR="00FC31E7" w:rsidRDefault="00FC31E7" w:rsidP="00B279B3">
            <w:pPr>
              <w:spacing w:before="60" w:after="60"/>
              <w:ind w:right="70"/>
              <w:rPr>
                <w:i/>
              </w:rPr>
            </w:pPr>
            <w:r w:rsidRPr="009F1865">
              <w:rPr>
                <w:i/>
              </w:rPr>
              <w:t>Antinéoplasiqu</w:t>
            </w:r>
            <w:r>
              <w:rPr>
                <w:i/>
              </w:rPr>
              <w:t>es et médicaments dangereux</w:t>
            </w:r>
          </w:p>
          <w:p w14:paraId="4CE6E24D" w14:textId="7D1EE50B" w:rsidR="00FC31E7" w:rsidRPr="00937AD2" w:rsidRDefault="00FC31E7" w:rsidP="00AD14A6">
            <w:pPr>
              <w:spacing w:before="60" w:after="60"/>
              <w:ind w:right="70"/>
              <w:rPr>
                <w:i/>
              </w:rPr>
            </w:pPr>
            <w:r w:rsidRPr="00937AD2">
              <w:rPr>
                <w:i/>
              </w:rPr>
              <w:t xml:space="preserve">L’établissement </w:t>
            </w:r>
            <w:r>
              <w:rPr>
                <w:i/>
              </w:rPr>
              <w:t xml:space="preserve">s’assure de la gestion, de l’utilisation et de </w:t>
            </w:r>
            <w:r w:rsidR="009A649E">
              <w:rPr>
                <w:i/>
              </w:rPr>
              <w:t xml:space="preserve">l’élimination </w:t>
            </w:r>
            <w:r>
              <w:rPr>
                <w:i/>
              </w:rPr>
              <w:t>sécuritaire des antinéoplasiques et autres médicaments dangereux</w:t>
            </w:r>
          </w:p>
        </w:tc>
        <w:tc>
          <w:tcPr>
            <w:tcW w:w="183" w:type="pct"/>
          </w:tcPr>
          <w:p w14:paraId="508494F7" w14:textId="77777777" w:rsidR="00FC31E7" w:rsidRPr="00A057CB" w:rsidRDefault="00FC31E7" w:rsidP="00B279B3">
            <w:pPr>
              <w:spacing w:before="60" w:after="60"/>
            </w:pPr>
          </w:p>
        </w:tc>
        <w:tc>
          <w:tcPr>
            <w:tcW w:w="204" w:type="pct"/>
          </w:tcPr>
          <w:p w14:paraId="09539E47" w14:textId="77777777" w:rsidR="00FC31E7" w:rsidRPr="00A057CB" w:rsidRDefault="00FC31E7" w:rsidP="00B279B3">
            <w:pPr>
              <w:spacing w:before="60" w:after="60"/>
            </w:pPr>
          </w:p>
        </w:tc>
        <w:tc>
          <w:tcPr>
            <w:tcW w:w="197" w:type="pct"/>
          </w:tcPr>
          <w:p w14:paraId="67EBB566" w14:textId="77777777" w:rsidR="00FC31E7" w:rsidRPr="00A057CB" w:rsidRDefault="00FC31E7" w:rsidP="00B279B3">
            <w:pPr>
              <w:spacing w:before="60" w:after="60"/>
            </w:pPr>
          </w:p>
        </w:tc>
        <w:tc>
          <w:tcPr>
            <w:tcW w:w="528" w:type="pct"/>
          </w:tcPr>
          <w:p w14:paraId="589AFF51" w14:textId="77777777" w:rsidR="00FC31E7" w:rsidRPr="00A057CB" w:rsidRDefault="00FC31E7" w:rsidP="00B279B3">
            <w:pPr>
              <w:spacing w:before="60" w:after="60"/>
            </w:pPr>
          </w:p>
        </w:tc>
        <w:tc>
          <w:tcPr>
            <w:tcW w:w="527" w:type="pct"/>
          </w:tcPr>
          <w:p w14:paraId="5AB72506" w14:textId="77777777" w:rsidR="00FC31E7" w:rsidRPr="00A057CB" w:rsidRDefault="00FC31E7" w:rsidP="00B279B3">
            <w:pPr>
              <w:spacing w:before="60" w:after="60"/>
            </w:pPr>
          </w:p>
        </w:tc>
      </w:tr>
      <w:tr w:rsidR="00FC31E7" w:rsidRPr="00186A2B" w14:paraId="406E5260" w14:textId="3F143571" w:rsidTr="00514416">
        <w:tc>
          <w:tcPr>
            <w:tcW w:w="331" w:type="pct"/>
          </w:tcPr>
          <w:p w14:paraId="3A6253E9" w14:textId="77777777" w:rsidR="00FC31E7" w:rsidRPr="00186A2B" w:rsidRDefault="00FC31E7" w:rsidP="00B279B3">
            <w:pPr>
              <w:spacing w:before="20" w:after="20"/>
            </w:pPr>
          </w:p>
        </w:tc>
        <w:tc>
          <w:tcPr>
            <w:tcW w:w="3030" w:type="pct"/>
          </w:tcPr>
          <w:p w14:paraId="6939D1C8" w14:textId="2BE71B30" w:rsidR="00FC31E7" w:rsidRPr="00186A2B" w:rsidRDefault="00FC31E7" w:rsidP="00B279B3">
            <w:pPr>
              <w:spacing w:before="20" w:after="20"/>
              <w:ind w:right="70"/>
            </w:pPr>
            <w:r>
              <w:t xml:space="preserve">Un comité supervise l’organisation des mesures de prévention liées à l’utilisation de médicaments dangereux </w:t>
            </w:r>
          </w:p>
        </w:tc>
        <w:tc>
          <w:tcPr>
            <w:tcW w:w="183" w:type="pct"/>
          </w:tcPr>
          <w:p w14:paraId="6A31D213" w14:textId="77777777" w:rsidR="00FC31E7" w:rsidRPr="00186A2B" w:rsidRDefault="00FC31E7" w:rsidP="00B279B3">
            <w:pPr>
              <w:spacing w:before="20" w:after="20"/>
            </w:pPr>
          </w:p>
        </w:tc>
        <w:tc>
          <w:tcPr>
            <w:tcW w:w="204" w:type="pct"/>
          </w:tcPr>
          <w:p w14:paraId="14551CBD" w14:textId="77777777" w:rsidR="00FC31E7" w:rsidRPr="00186A2B" w:rsidRDefault="00FC31E7" w:rsidP="00B279B3">
            <w:pPr>
              <w:spacing w:before="20" w:after="20"/>
            </w:pPr>
          </w:p>
        </w:tc>
        <w:tc>
          <w:tcPr>
            <w:tcW w:w="197" w:type="pct"/>
          </w:tcPr>
          <w:p w14:paraId="203C3F7A" w14:textId="77777777" w:rsidR="00FC31E7" w:rsidRPr="00186A2B" w:rsidRDefault="00FC31E7" w:rsidP="00B279B3">
            <w:pPr>
              <w:spacing w:before="20" w:after="20"/>
            </w:pPr>
          </w:p>
        </w:tc>
        <w:tc>
          <w:tcPr>
            <w:tcW w:w="528" w:type="pct"/>
          </w:tcPr>
          <w:p w14:paraId="425BE35E" w14:textId="77777777" w:rsidR="00FC31E7" w:rsidRPr="00186A2B" w:rsidRDefault="00FC31E7" w:rsidP="00B279B3">
            <w:pPr>
              <w:spacing w:before="20" w:after="20"/>
            </w:pPr>
          </w:p>
        </w:tc>
        <w:tc>
          <w:tcPr>
            <w:tcW w:w="527" w:type="pct"/>
          </w:tcPr>
          <w:p w14:paraId="0552F6DD" w14:textId="77777777" w:rsidR="00FC31E7" w:rsidRPr="00186A2B" w:rsidRDefault="00FC31E7" w:rsidP="00B279B3">
            <w:pPr>
              <w:spacing w:before="20" w:after="20"/>
            </w:pPr>
          </w:p>
        </w:tc>
      </w:tr>
      <w:tr w:rsidR="00FC31E7" w:rsidRPr="00186A2B" w14:paraId="69967131" w14:textId="5AD52259" w:rsidTr="00514416">
        <w:tc>
          <w:tcPr>
            <w:tcW w:w="331" w:type="pct"/>
          </w:tcPr>
          <w:p w14:paraId="409CDB1E" w14:textId="77777777" w:rsidR="00FC31E7" w:rsidRPr="00186A2B" w:rsidRDefault="00FC31E7" w:rsidP="00B279B3">
            <w:pPr>
              <w:spacing w:before="20" w:after="20"/>
            </w:pPr>
          </w:p>
        </w:tc>
        <w:tc>
          <w:tcPr>
            <w:tcW w:w="3030" w:type="pct"/>
          </w:tcPr>
          <w:p w14:paraId="5C8EDBBF" w14:textId="6F74F411" w:rsidR="00FC31E7" w:rsidRPr="00186A2B" w:rsidRDefault="00FC31E7" w:rsidP="00B279B3">
            <w:pPr>
              <w:spacing w:before="20" w:after="20"/>
              <w:ind w:right="70"/>
            </w:pPr>
            <w:r>
              <w:t>Une personne est responsable de ce comité</w:t>
            </w:r>
          </w:p>
        </w:tc>
        <w:tc>
          <w:tcPr>
            <w:tcW w:w="183" w:type="pct"/>
          </w:tcPr>
          <w:p w14:paraId="6F912406" w14:textId="77777777" w:rsidR="00FC31E7" w:rsidRPr="00186A2B" w:rsidRDefault="00FC31E7" w:rsidP="00B279B3">
            <w:pPr>
              <w:spacing w:before="20" w:after="20"/>
            </w:pPr>
          </w:p>
        </w:tc>
        <w:tc>
          <w:tcPr>
            <w:tcW w:w="204" w:type="pct"/>
          </w:tcPr>
          <w:p w14:paraId="2E1FDAC4" w14:textId="77777777" w:rsidR="00FC31E7" w:rsidRPr="00186A2B" w:rsidRDefault="00FC31E7" w:rsidP="00B279B3">
            <w:pPr>
              <w:spacing w:before="20" w:after="20"/>
            </w:pPr>
          </w:p>
        </w:tc>
        <w:tc>
          <w:tcPr>
            <w:tcW w:w="197" w:type="pct"/>
          </w:tcPr>
          <w:p w14:paraId="171849ED" w14:textId="77777777" w:rsidR="00FC31E7" w:rsidRPr="00186A2B" w:rsidRDefault="00FC31E7" w:rsidP="00B279B3">
            <w:pPr>
              <w:spacing w:before="20" w:after="20"/>
            </w:pPr>
          </w:p>
        </w:tc>
        <w:tc>
          <w:tcPr>
            <w:tcW w:w="528" w:type="pct"/>
          </w:tcPr>
          <w:p w14:paraId="19D8CFD5" w14:textId="77777777" w:rsidR="00FC31E7" w:rsidRPr="00186A2B" w:rsidRDefault="00FC31E7" w:rsidP="00B279B3">
            <w:pPr>
              <w:spacing w:before="20" w:after="20"/>
            </w:pPr>
          </w:p>
        </w:tc>
        <w:tc>
          <w:tcPr>
            <w:tcW w:w="527" w:type="pct"/>
          </w:tcPr>
          <w:p w14:paraId="3D9394A9" w14:textId="77777777" w:rsidR="00FC31E7" w:rsidRPr="00186A2B" w:rsidRDefault="00FC31E7" w:rsidP="00B279B3">
            <w:pPr>
              <w:spacing w:before="20" w:after="20"/>
            </w:pPr>
          </w:p>
        </w:tc>
      </w:tr>
      <w:tr w:rsidR="00FC31E7" w:rsidRPr="00186A2B" w14:paraId="3FD2161A" w14:textId="61BAF98D" w:rsidTr="00514416">
        <w:tc>
          <w:tcPr>
            <w:tcW w:w="331" w:type="pct"/>
          </w:tcPr>
          <w:p w14:paraId="4A080F6A" w14:textId="77777777" w:rsidR="00FC31E7" w:rsidRPr="00186A2B" w:rsidRDefault="00FC31E7" w:rsidP="00B279B3">
            <w:pPr>
              <w:spacing w:before="20" w:after="20"/>
            </w:pPr>
          </w:p>
        </w:tc>
        <w:tc>
          <w:tcPr>
            <w:tcW w:w="3030" w:type="pct"/>
          </w:tcPr>
          <w:p w14:paraId="32442F7F" w14:textId="34CDC427" w:rsidR="00FC31E7" w:rsidRDefault="00FC31E7" w:rsidP="00B279B3">
            <w:pPr>
              <w:spacing w:before="20" w:after="20"/>
              <w:ind w:right="70"/>
            </w:pPr>
            <w:r>
              <w:t>L’établissement se conforme aux normes de l’Ordre des pharmaciens du Québec (</w:t>
            </w:r>
            <w:hyperlink r:id="rId12" w:history="1">
              <w:r w:rsidRPr="00D711D4">
                <w:rPr>
                  <w:rStyle w:val="Lienhypertexte"/>
                </w:rPr>
                <w:t>2014.02</w:t>
              </w:r>
            </w:hyperlink>
            <w:r>
              <w:t xml:space="preserve"> et </w:t>
            </w:r>
            <w:hyperlink r:id="rId13" w:history="1">
              <w:r w:rsidRPr="00D711D4">
                <w:rPr>
                  <w:rStyle w:val="Lienhypertexte"/>
                </w:rPr>
                <w:t>2012.01</w:t>
              </w:r>
            </w:hyperlink>
            <w:r>
              <w:rPr>
                <w:rStyle w:val="Lienhypertexte"/>
              </w:rPr>
              <w:t>)</w:t>
            </w:r>
          </w:p>
        </w:tc>
        <w:tc>
          <w:tcPr>
            <w:tcW w:w="183" w:type="pct"/>
          </w:tcPr>
          <w:p w14:paraId="7CDEFABE" w14:textId="77777777" w:rsidR="00FC31E7" w:rsidRPr="00186A2B" w:rsidRDefault="00FC31E7" w:rsidP="00B279B3">
            <w:pPr>
              <w:spacing w:before="20" w:after="20"/>
            </w:pPr>
          </w:p>
        </w:tc>
        <w:tc>
          <w:tcPr>
            <w:tcW w:w="204" w:type="pct"/>
          </w:tcPr>
          <w:p w14:paraId="1146428A" w14:textId="77777777" w:rsidR="00FC31E7" w:rsidRPr="00186A2B" w:rsidRDefault="00FC31E7" w:rsidP="00B279B3">
            <w:pPr>
              <w:spacing w:before="20" w:after="20"/>
            </w:pPr>
          </w:p>
        </w:tc>
        <w:tc>
          <w:tcPr>
            <w:tcW w:w="197" w:type="pct"/>
          </w:tcPr>
          <w:p w14:paraId="4F7350D1" w14:textId="77777777" w:rsidR="00FC31E7" w:rsidRPr="00186A2B" w:rsidRDefault="00FC31E7" w:rsidP="00B279B3">
            <w:pPr>
              <w:spacing w:before="20" w:after="20"/>
            </w:pPr>
          </w:p>
        </w:tc>
        <w:tc>
          <w:tcPr>
            <w:tcW w:w="528" w:type="pct"/>
          </w:tcPr>
          <w:p w14:paraId="15F053F8" w14:textId="77777777" w:rsidR="00FC31E7" w:rsidRPr="00186A2B" w:rsidRDefault="00FC31E7" w:rsidP="00B279B3">
            <w:pPr>
              <w:spacing w:before="20" w:after="20"/>
            </w:pPr>
          </w:p>
        </w:tc>
        <w:tc>
          <w:tcPr>
            <w:tcW w:w="527" w:type="pct"/>
          </w:tcPr>
          <w:p w14:paraId="5D046E1D" w14:textId="77777777" w:rsidR="00FC31E7" w:rsidRPr="00186A2B" w:rsidRDefault="00FC31E7" w:rsidP="00B279B3">
            <w:pPr>
              <w:spacing w:before="20" w:after="20"/>
            </w:pPr>
          </w:p>
        </w:tc>
      </w:tr>
      <w:tr w:rsidR="00FC31E7" w:rsidRPr="00186A2B" w14:paraId="08684EB3" w14:textId="0E012ADA" w:rsidTr="00514416">
        <w:tc>
          <w:tcPr>
            <w:tcW w:w="331" w:type="pct"/>
          </w:tcPr>
          <w:p w14:paraId="27B0B304" w14:textId="77777777" w:rsidR="00FC31E7" w:rsidRPr="00186A2B" w:rsidRDefault="00FC31E7" w:rsidP="00B279B3">
            <w:pPr>
              <w:spacing w:before="20" w:after="20"/>
            </w:pPr>
          </w:p>
        </w:tc>
        <w:tc>
          <w:tcPr>
            <w:tcW w:w="3030" w:type="pct"/>
          </w:tcPr>
          <w:p w14:paraId="40D06D41" w14:textId="683878A1" w:rsidR="00FC31E7" w:rsidRDefault="00FC31E7" w:rsidP="00B279B3">
            <w:pPr>
              <w:spacing w:before="20" w:after="20"/>
              <w:ind w:right="70"/>
            </w:pPr>
            <w:r>
              <w:t xml:space="preserve">Un inventaire des médicaments dangereux est dressé et mis à jour régulièrement en fonction des recommandations de </w:t>
            </w:r>
            <w:hyperlink r:id="rId14" w:history="1">
              <w:r w:rsidRPr="00D711D4">
                <w:rPr>
                  <w:rStyle w:val="Lienhypertexte"/>
                </w:rPr>
                <w:t>NIOSH</w:t>
              </w:r>
            </w:hyperlink>
          </w:p>
        </w:tc>
        <w:tc>
          <w:tcPr>
            <w:tcW w:w="183" w:type="pct"/>
          </w:tcPr>
          <w:p w14:paraId="16FC376C" w14:textId="77777777" w:rsidR="00FC31E7" w:rsidRPr="00186A2B" w:rsidRDefault="00FC31E7" w:rsidP="00B279B3">
            <w:pPr>
              <w:spacing w:before="20" w:after="20"/>
            </w:pPr>
          </w:p>
        </w:tc>
        <w:tc>
          <w:tcPr>
            <w:tcW w:w="204" w:type="pct"/>
          </w:tcPr>
          <w:p w14:paraId="64E6F7C9" w14:textId="77777777" w:rsidR="00FC31E7" w:rsidRPr="00186A2B" w:rsidRDefault="00FC31E7" w:rsidP="00B279B3">
            <w:pPr>
              <w:spacing w:before="20" w:after="20"/>
            </w:pPr>
          </w:p>
        </w:tc>
        <w:tc>
          <w:tcPr>
            <w:tcW w:w="197" w:type="pct"/>
          </w:tcPr>
          <w:p w14:paraId="0BBCB3CA" w14:textId="77777777" w:rsidR="00FC31E7" w:rsidRPr="00186A2B" w:rsidRDefault="00FC31E7" w:rsidP="00B279B3">
            <w:pPr>
              <w:spacing w:before="20" w:after="20"/>
            </w:pPr>
          </w:p>
        </w:tc>
        <w:tc>
          <w:tcPr>
            <w:tcW w:w="528" w:type="pct"/>
          </w:tcPr>
          <w:p w14:paraId="6149F0B9" w14:textId="77777777" w:rsidR="00FC31E7" w:rsidRPr="00186A2B" w:rsidRDefault="00FC31E7" w:rsidP="00B279B3">
            <w:pPr>
              <w:spacing w:before="20" w:after="20"/>
            </w:pPr>
          </w:p>
        </w:tc>
        <w:tc>
          <w:tcPr>
            <w:tcW w:w="527" w:type="pct"/>
          </w:tcPr>
          <w:p w14:paraId="5DD59847" w14:textId="77777777" w:rsidR="00FC31E7" w:rsidRPr="00186A2B" w:rsidRDefault="00FC31E7" w:rsidP="00B279B3">
            <w:pPr>
              <w:spacing w:before="20" w:after="20"/>
            </w:pPr>
          </w:p>
        </w:tc>
      </w:tr>
      <w:tr w:rsidR="00FC31E7" w:rsidRPr="00186A2B" w14:paraId="5B35E87C" w14:textId="663FC6A4" w:rsidTr="00514416">
        <w:tc>
          <w:tcPr>
            <w:tcW w:w="331" w:type="pct"/>
          </w:tcPr>
          <w:p w14:paraId="13411562" w14:textId="77777777" w:rsidR="00FC31E7" w:rsidRPr="00186A2B" w:rsidRDefault="00FC31E7" w:rsidP="00B279B3">
            <w:pPr>
              <w:spacing w:before="20" w:after="20"/>
            </w:pPr>
          </w:p>
        </w:tc>
        <w:tc>
          <w:tcPr>
            <w:tcW w:w="3030" w:type="pct"/>
          </w:tcPr>
          <w:p w14:paraId="42DE014E" w14:textId="63A0BD0F" w:rsidR="00FC31E7" w:rsidRDefault="00FC31E7" w:rsidP="00B279B3">
            <w:pPr>
              <w:spacing w:before="20" w:after="20"/>
              <w:ind w:right="70"/>
            </w:pPr>
            <w:r>
              <w:t>L’aménagement des lieux est prévu pour réduire l’exposition des travailleurs à la source (ex. : hotte, ventilation, fournitures sécuritaires, surfaces de travail, etc…)</w:t>
            </w:r>
          </w:p>
        </w:tc>
        <w:tc>
          <w:tcPr>
            <w:tcW w:w="183" w:type="pct"/>
          </w:tcPr>
          <w:p w14:paraId="59E4E9B9" w14:textId="77777777" w:rsidR="00FC31E7" w:rsidRPr="00186A2B" w:rsidRDefault="00FC31E7" w:rsidP="00B279B3">
            <w:pPr>
              <w:spacing w:before="20" w:after="20"/>
            </w:pPr>
          </w:p>
        </w:tc>
        <w:tc>
          <w:tcPr>
            <w:tcW w:w="204" w:type="pct"/>
          </w:tcPr>
          <w:p w14:paraId="3DE7369F" w14:textId="77777777" w:rsidR="00FC31E7" w:rsidRPr="00186A2B" w:rsidRDefault="00FC31E7" w:rsidP="00B279B3">
            <w:pPr>
              <w:spacing w:before="20" w:after="20"/>
            </w:pPr>
          </w:p>
        </w:tc>
        <w:tc>
          <w:tcPr>
            <w:tcW w:w="197" w:type="pct"/>
          </w:tcPr>
          <w:p w14:paraId="6A27587C" w14:textId="77777777" w:rsidR="00FC31E7" w:rsidRPr="00186A2B" w:rsidRDefault="00FC31E7" w:rsidP="00B279B3">
            <w:pPr>
              <w:spacing w:before="20" w:after="20"/>
            </w:pPr>
          </w:p>
        </w:tc>
        <w:tc>
          <w:tcPr>
            <w:tcW w:w="528" w:type="pct"/>
          </w:tcPr>
          <w:p w14:paraId="027A8E61" w14:textId="77777777" w:rsidR="00FC31E7" w:rsidRPr="00186A2B" w:rsidRDefault="00FC31E7" w:rsidP="00B279B3">
            <w:pPr>
              <w:spacing w:before="20" w:after="20"/>
            </w:pPr>
          </w:p>
        </w:tc>
        <w:tc>
          <w:tcPr>
            <w:tcW w:w="527" w:type="pct"/>
          </w:tcPr>
          <w:p w14:paraId="37B45C2B" w14:textId="77777777" w:rsidR="00FC31E7" w:rsidRPr="00186A2B" w:rsidRDefault="00FC31E7" w:rsidP="00B279B3">
            <w:pPr>
              <w:spacing w:before="20" w:after="20"/>
            </w:pPr>
          </w:p>
        </w:tc>
      </w:tr>
      <w:tr w:rsidR="00FC31E7" w:rsidRPr="00186A2B" w14:paraId="163FFE0B" w14:textId="1D40A841" w:rsidTr="00514416">
        <w:tc>
          <w:tcPr>
            <w:tcW w:w="331" w:type="pct"/>
          </w:tcPr>
          <w:p w14:paraId="0E730F8C" w14:textId="77777777" w:rsidR="00FC31E7" w:rsidRPr="00186A2B" w:rsidRDefault="00FC31E7" w:rsidP="00B279B3">
            <w:pPr>
              <w:spacing w:before="20" w:after="20"/>
            </w:pPr>
          </w:p>
        </w:tc>
        <w:tc>
          <w:tcPr>
            <w:tcW w:w="3030" w:type="pct"/>
          </w:tcPr>
          <w:p w14:paraId="6F2822C2" w14:textId="58901064" w:rsidR="00FC31E7" w:rsidRDefault="00FC31E7" w:rsidP="00150820">
            <w:pPr>
              <w:spacing w:before="20" w:after="20"/>
              <w:ind w:right="70"/>
            </w:pPr>
            <w:r>
              <w:t xml:space="preserve">Des méthodes de travail sécuritaires et des procédures sont établies pour réduire </w:t>
            </w:r>
            <w:r w:rsidR="00150820" w:rsidRPr="00150820">
              <w:t xml:space="preserve">l’exposition </w:t>
            </w:r>
            <w:r>
              <w:t xml:space="preserve">au maximum (ex. : préparation sous hotte, administration de médicament, </w:t>
            </w:r>
            <w:r w:rsidR="009A649E">
              <w:t xml:space="preserve">comment </w:t>
            </w:r>
            <w:r>
              <w:t xml:space="preserve">mettre et enlever les </w:t>
            </w:r>
            <w:r w:rsidR="00150820">
              <w:t>ÉPI</w:t>
            </w:r>
            <w:r>
              <w:t>, méthode d’entretien, etc…)</w:t>
            </w:r>
          </w:p>
        </w:tc>
        <w:tc>
          <w:tcPr>
            <w:tcW w:w="183" w:type="pct"/>
          </w:tcPr>
          <w:p w14:paraId="71CA4F74" w14:textId="77777777" w:rsidR="00FC31E7" w:rsidRPr="00186A2B" w:rsidRDefault="00FC31E7" w:rsidP="00B279B3">
            <w:pPr>
              <w:spacing w:before="20" w:after="20"/>
            </w:pPr>
          </w:p>
        </w:tc>
        <w:tc>
          <w:tcPr>
            <w:tcW w:w="204" w:type="pct"/>
          </w:tcPr>
          <w:p w14:paraId="79571364" w14:textId="77777777" w:rsidR="00FC31E7" w:rsidRPr="00186A2B" w:rsidRDefault="00FC31E7" w:rsidP="00B279B3">
            <w:pPr>
              <w:spacing w:before="20" w:after="20"/>
            </w:pPr>
          </w:p>
        </w:tc>
        <w:tc>
          <w:tcPr>
            <w:tcW w:w="197" w:type="pct"/>
          </w:tcPr>
          <w:p w14:paraId="1C8FE615" w14:textId="77777777" w:rsidR="00FC31E7" w:rsidRPr="00186A2B" w:rsidRDefault="00FC31E7" w:rsidP="00B279B3">
            <w:pPr>
              <w:spacing w:before="20" w:after="20"/>
            </w:pPr>
          </w:p>
        </w:tc>
        <w:tc>
          <w:tcPr>
            <w:tcW w:w="528" w:type="pct"/>
          </w:tcPr>
          <w:p w14:paraId="577A65C1" w14:textId="77777777" w:rsidR="00FC31E7" w:rsidRPr="00186A2B" w:rsidRDefault="00FC31E7" w:rsidP="00B279B3">
            <w:pPr>
              <w:spacing w:before="20" w:after="20"/>
            </w:pPr>
          </w:p>
        </w:tc>
        <w:tc>
          <w:tcPr>
            <w:tcW w:w="527" w:type="pct"/>
          </w:tcPr>
          <w:p w14:paraId="548375CB" w14:textId="77777777" w:rsidR="00FC31E7" w:rsidRPr="00186A2B" w:rsidRDefault="00FC31E7" w:rsidP="00B279B3">
            <w:pPr>
              <w:spacing w:before="20" w:after="20"/>
            </w:pPr>
          </w:p>
        </w:tc>
      </w:tr>
      <w:tr w:rsidR="00FC31E7" w:rsidRPr="00186A2B" w14:paraId="328D11BB" w14:textId="524ABEB8" w:rsidTr="00514416">
        <w:tc>
          <w:tcPr>
            <w:tcW w:w="331" w:type="pct"/>
          </w:tcPr>
          <w:p w14:paraId="1C943218" w14:textId="77777777" w:rsidR="00FC31E7" w:rsidRPr="00186A2B" w:rsidRDefault="00FC31E7" w:rsidP="00B279B3">
            <w:pPr>
              <w:spacing w:before="20" w:after="20"/>
            </w:pPr>
          </w:p>
        </w:tc>
        <w:tc>
          <w:tcPr>
            <w:tcW w:w="3030" w:type="pct"/>
          </w:tcPr>
          <w:p w14:paraId="7C527272" w14:textId="62961C26" w:rsidR="00FC31E7" w:rsidRDefault="00FC31E7" w:rsidP="00B279B3">
            <w:pPr>
              <w:spacing w:before="20" w:after="20"/>
              <w:ind w:right="70"/>
            </w:pPr>
            <w:r>
              <w:t>Les travailleurs sont formés aux méthodes de travail sécuritaires</w:t>
            </w:r>
          </w:p>
        </w:tc>
        <w:tc>
          <w:tcPr>
            <w:tcW w:w="183" w:type="pct"/>
          </w:tcPr>
          <w:p w14:paraId="01FD744E" w14:textId="77777777" w:rsidR="00FC31E7" w:rsidRPr="00186A2B" w:rsidRDefault="00FC31E7" w:rsidP="00B279B3">
            <w:pPr>
              <w:spacing w:before="20" w:after="20"/>
            </w:pPr>
          </w:p>
        </w:tc>
        <w:tc>
          <w:tcPr>
            <w:tcW w:w="204" w:type="pct"/>
          </w:tcPr>
          <w:p w14:paraId="73639598" w14:textId="77777777" w:rsidR="00FC31E7" w:rsidRPr="00186A2B" w:rsidRDefault="00FC31E7" w:rsidP="00B279B3">
            <w:pPr>
              <w:spacing w:before="20" w:after="20"/>
            </w:pPr>
          </w:p>
        </w:tc>
        <w:tc>
          <w:tcPr>
            <w:tcW w:w="197" w:type="pct"/>
          </w:tcPr>
          <w:p w14:paraId="4E6EF071" w14:textId="77777777" w:rsidR="00FC31E7" w:rsidRPr="00186A2B" w:rsidRDefault="00FC31E7" w:rsidP="00B279B3">
            <w:pPr>
              <w:spacing w:before="20" w:after="20"/>
            </w:pPr>
          </w:p>
        </w:tc>
        <w:tc>
          <w:tcPr>
            <w:tcW w:w="528" w:type="pct"/>
          </w:tcPr>
          <w:p w14:paraId="110AF226" w14:textId="77777777" w:rsidR="00FC31E7" w:rsidRPr="00186A2B" w:rsidRDefault="00FC31E7" w:rsidP="00B279B3">
            <w:pPr>
              <w:spacing w:before="20" w:after="20"/>
            </w:pPr>
          </w:p>
        </w:tc>
        <w:tc>
          <w:tcPr>
            <w:tcW w:w="527" w:type="pct"/>
          </w:tcPr>
          <w:p w14:paraId="188367BF" w14:textId="77777777" w:rsidR="00FC31E7" w:rsidRPr="00186A2B" w:rsidRDefault="00FC31E7" w:rsidP="00B279B3">
            <w:pPr>
              <w:spacing w:before="20" w:after="20"/>
            </w:pPr>
          </w:p>
        </w:tc>
      </w:tr>
      <w:tr w:rsidR="00FC31E7" w:rsidRPr="00186A2B" w14:paraId="0AD1C76B" w14:textId="042FC822" w:rsidTr="00514416">
        <w:tc>
          <w:tcPr>
            <w:tcW w:w="331" w:type="pct"/>
          </w:tcPr>
          <w:p w14:paraId="0E430363" w14:textId="77777777" w:rsidR="00FC31E7" w:rsidRPr="00186A2B" w:rsidRDefault="00FC31E7" w:rsidP="00B279B3">
            <w:pPr>
              <w:spacing w:before="20" w:after="20"/>
            </w:pPr>
          </w:p>
        </w:tc>
        <w:tc>
          <w:tcPr>
            <w:tcW w:w="3030" w:type="pct"/>
          </w:tcPr>
          <w:p w14:paraId="3BE5B1E6" w14:textId="0A4337FE" w:rsidR="00FC31E7" w:rsidRDefault="00FC31E7" w:rsidP="00B279B3">
            <w:pPr>
              <w:spacing w:before="20" w:after="20"/>
              <w:ind w:right="70"/>
            </w:pPr>
            <w:r>
              <w:t xml:space="preserve">Une surveillance environnementale est effectuée selon les </w:t>
            </w:r>
            <w:hyperlink r:id="rId15" w:history="1">
              <w:r w:rsidRPr="000712F3">
                <w:rPr>
                  <w:rStyle w:val="Lienhypertexte"/>
                </w:rPr>
                <w:t>recommandations</w:t>
              </w:r>
            </w:hyperlink>
            <w:r>
              <w:t xml:space="preserve"> en vigueur </w:t>
            </w:r>
          </w:p>
        </w:tc>
        <w:tc>
          <w:tcPr>
            <w:tcW w:w="183" w:type="pct"/>
          </w:tcPr>
          <w:p w14:paraId="75E6A296" w14:textId="77777777" w:rsidR="00FC31E7" w:rsidRPr="00186A2B" w:rsidRDefault="00FC31E7" w:rsidP="00B279B3">
            <w:pPr>
              <w:spacing w:before="20" w:after="20"/>
            </w:pPr>
          </w:p>
        </w:tc>
        <w:tc>
          <w:tcPr>
            <w:tcW w:w="204" w:type="pct"/>
          </w:tcPr>
          <w:p w14:paraId="2BF8531F" w14:textId="77777777" w:rsidR="00FC31E7" w:rsidRPr="00186A2B" w:rsidRDefault="00FC31E7" w:rsidP="00B279B3">
            <w:pPr>
              <w:spacing w:before="20" w:after="20"/>
            </w:pPr>
          </w:p>
        </w:tc>
        <w:tc>
          <w:tcPr>
            <w:tcW w:w="197" w:type="pct"/>
          </w:tcPr>
          <w:p w14:paraId="7099A533" w14:textId="77777777" w:rsidR="00FC31E7" w:rsidRPr="00186A2B" w:rsidRDefault="00FC31E7" w:rsidP="00B279B3">
            <w:pPr>
              <w:spacing w:before="20" w:after="20"/>
            </w:pPr>
          </w:p>
        </w:tc>
        <w:tc>
          <w:tcPr>
            <w:tcW w:w="528" w:type="pct"/>
          </w:tcPr>
          <w:p w14:paraId="516386AB" w14:textId="77777777" w:rsidR="00FC31E7" w:rsidRPr="00186A2B" w:rsidRDefault="00FC31E7" w:rsidP="00B279B3">
            <w:pPr>
              <w:spacing w:before="20" w:after="20"/>
            </w:pPr>
          </w:p>
        </w:tc>
        <w:tc>
          <w:tcPr>
            <w:tcW w:w="527" w:type="pct"/>
          </w:tcPr>
          <w:p w14:paraId="381D673D" w14:textId="77777777" w:rsidR="00FC31E7" w:rsidRPr="00186A2B" w:rsidRDefault="00FC31E7" w:rsidP="00B279B3">
            <w:pPr>
              <w:spacing w:before="20" w:after="20"/>
            </w:pPr>
          </w:p>
        </w:tc>
      </w:tr>
      <w:tr w:rsidR="00FC31E7" w:rsidRPr="00186A2B" w14:paraId="1977F8D8" w14:textId="5B0E736A" w:rsidTr="00514416">
        <w:tc>
          <w:tcPr>
            <w:tcW w:w="331" w:type="pct"/>
          </w:tcPr>
          <w:p w14:paraId="734797BF" w14:textId="77777777" w:rsidR="00FC31E7" w:rsidRPr="00186A2B" w:rsidRDefault="00FC31E7" w:rsidP="00B279B3">
            <w:pPr>
              <w:spacing w:before="20" w:after="20"/>
            </w:pPr>
          </w:p>
        </w:tc>
        <w:tc>
          <w:tcPr>
            <w:tcW w:w="3030" w:type="pct"/>
          </w:tcPr>
          <w:p w14:paraId="1C957CFD" w14:textId="55D84BAD" w:rsidR="00FC31E7" w:rsidRDefault="00FC31E7" w:rsidP="00B279B3">
            <w:pPr>
              <w:spacing w:before="20" w:after="20"/>
              <w:ind w:right="70"/>
            </w:pPr>
            <w:r>
              <w:t>La présence de médicaments dangereux est clairement identifiée par le pictogramme approprié</w:t>
            </w:r>
          </w:p>
        </w:tc>
        <w:tc>
          <w:tcPr>
            <w:tcW w:w="183" w:type="pct"/>
          </w:tcPr>
          <w:p w14:paraId="2DE8C077" w14:textId="77777777" w:rsidR="00FC31E7" w:rsidRPr="00186A2B" w:rsidRDefault="00FC31E7" w:rsidP="00B279B3">
            <w:pPr>
              <w:spacing w:before="20" w:after="20"/>
            </w:pPr>
          </w:p>
        </w:tc>
        <w:tc>
          <w:tcPr>
            <w:tcW w:w="204" w:type="pct"/>
          </w:tcPr>
          <w:p w14:paraId="552C64CE" w14:textId="77777777" w:rsidR="00FC31E7" w:rsidRPr="00186A2B" w:rsidRDefault="00FC31E7" w:rsidP="00B279B3">
            <w:pPr>
              <w:spacing w:before="20" w:after="20"/>
            </w:pPr>
          </w:p>
        </w:tc>
        <w:tc>
          <w:tcPr>
            <w:tcW w:w="197" w:type="pct"/>
          </w:tcPr>
          <w:p w14:paraId="232408EE" w14:textId="77777777" w:rsidR="00FC31E7" w:rsidRPr="00186A2B" w:rsidRDefault="00FC31E7" w:rsidP="00B279B3">
            <w:pPr>
              <w:spacing w:before="20" w:after="20"/>
            </w:pPr>
          </w:p>
        </w:tc>
        <w:tc>
          <w:tcPr>
            <w:tcW w:w="528" w:type="pct"/>
          </w:tcPr>
          <w:p w14:paraId="387760FD" w14:textId="77777777" w:rsidR="00FC31E7" w:rsidRPr="00186A2B" w:rsidRDefault="00FC31E7" w:rsidP="00B279B3">
            <w:pPr>
              <w:spacing w:before="20" w:after="20"/>
            </w:pPr>
          </w:p>
        </w:tc>
        <w:tc>
          <w:tcPr>
            <w:tcW w:w="527" w:type="pct"/>
          </w:tcPr>
          <w:p w14:paraId="546E84B2" w14:textId="77777777" w:rsidR="00FC31E7" w:rsidRPr="00186A2B" w:rsidRDefault="00FC31E7" w:rsidP="00B279B3">
            <w:pPr>
              <w:spacing w:before="20" w:after="20"/>
            </w:pPr>
          </w:p>
        </w:tc>
      </w:tr>
      <w:tr w:rsidR="00FC31E7" w:rsidRPr="00186A2B" w14:paraId="30487AAA" w14:textId="2EE57CAD" w:rsidTr="00514416">
        <w:tc>
          <w:tcPr>
            <w:tcW w:w="331" w:type="pct"/>
          </w:tcPr>
          <w:p w14:paraId="1ADA4D7E" w14:textId="77777777" w:rsidR="00FC31E7" w:rsidRPr="00186A2B" w:rsidRDefault="00FC31E7" w:rsidP="00B279B3">
            <w:pPr>
              <w:spacing w:before="20" w:after="20"/>
            </w:pPr>
          </w:p>
        </w:tc>
        <w:tc>
          <w:tcPr>
            <w:tcW w:w="3030" w:type="pct"/>
          </w:tcPr>
          <w:p w14:paraId="43DBAA92" w14:textId="394A2362" w:rsidR="00FC31E7" w:rsidRDefault="00FC31E7" w:rsidP="00150820">
            <w:pPr>
              <w:spacing w:before="20" w:after="20"/>
              <w:ind w:right="70"/>
            </w:pPr>
            <w:r>
              <w:t xml:space="preserve">La gestion des déchets est </w:t>
            </w:r>
            <w:r w:rsidR="00150820">
              <w:t xml:space="preserve">effectuée </w:t>
            </w:r>
            <w:r>
              <w:t>en fonction des risques associés aux produits à disposer</w:t>
            </w:r>
          </w:p>
        </w:tc>
        <w:tc>
          <w:tcPr>
            <w:tcW w:w="183" w:type="pct"/>
          </w:tcPr>
          <w:p w14:paraId="5D2B8E09" w14:textId="77777777" w:rsidR="00FC31E7" w:rsidRPr="00186A2B" w:rsidRDefault="00FC31E7" w:rsidP="00B279B3">
            <w:pPr>
              <w:spacing w:before="20" w:after="20"/>
            </w:pPr>
          </w:p>
        </w:tc>
        <w:tc>
          <w:tcPr>
            <w:tcW w:w="204" w:type="pct"/>
          </w:tcPr>
          <w:p w14:paraId="6AF4D7CB" w14:textId="77777777" w:rsidR="00FC31E7" w:rsidRPr="00186A2B" w:rsidRDefault="00FC31E7" w:rsidP="00B279B3">
            <w:pPr>
              <w:spacing w:before="20" w:after="20"/>
            </w:pPr>
          </w:p>
        </w:tc>
        <w:tc>
          <w:tcPr>
            <w:tcW w:w="197" w:type="pct"/>
          </w:tcPr>
          <w:p w14:paraId="4E076F7F" w14:textId="77777777" w:rsidR="00FC31E7" w:rsidRPr="00186A2B" w:rsidRDefault="00FC31E7" w:rsidP="00B279B3">
            <w:pPr>
              <w:spacing w:before="20" w:after="20"/>
            </w:pPr>
          </w:p>
        </w:tc>
        <w:tc>
          <w:tcPr>
            <w:tcW w:w="528" w:type="pct"/>
          </w:tcPr>
          <w:p w14:paraId="0E4D3295" w14:textId="77777777" w:rsidR="00FC31E7" w:rsidRPr="00186A2B" w:rsidRDefault="00FC31E7" w:rsidP="00B279B3">
            <w:pPr>
              <w:spacing w:before="20" w:after="20"/>
            </w:pPr>
          </w:p>
        </w:tc>
        <w:tc>
          <w:tcPr>
            <w:tcW w:w="527" w:type="pct"/>
          </w:tcPr>
          <w:p w14:paraId="34ECD4C9" w14:textId="77777777" w:rsidR="00FC31E7" w:rsidRPr="00186A2B" w:rsidRDefault="00FC31E7" w:rsidP="00B279B3">
            <w:pPr>
              <w:spacing w:before="20" w:after="20"/>
            </w:pPr>
          </w:p>
        </w:tc>
      </w:tr>
      <w:tr w:rsidR="00FC31E7" w:rsidRPr="00186A2B" w14:paraId="00AE4C8A" w14:textId="7CABF7FC" w:rsidTr="00514416">
        <w:tc>
          <w:tcPr>
            <w:tcW w:w="331" w:type="pct"/>
          </w:tcPr>
          <w:p w14:paraId="3121F3CD" w14:textId="77777777" w:rsidR="00FC31E7" w:rsidRPr="00186A2B" w:rsidRDefault="00FC31E7" w:rsidP="00B279B3">
            <w:pPr>
              <w:spacing w:before="20" w:after="20"/>
            </w:pPr>
          </w:p>
        </w:tc>
        <w:tc>
          <w:tcPr>
            <w:tcW w:w="3030" w:type="pct"/>
          </w:tcPr>
          <w:p w14:paraId="7E92D38A" w14:textId="1617D461" w:rsidR="00FC31E7" w:rsidRDefault="00FC31E7" w:rsidP="00B279B3">
            <w:pPr>
              <w:spacing w:before="20" w:after="20"/>
              <w:ind w:right="70"/>
            </w:pPr>
            <w:r>
              <w:t>Les équipements de protection individuels (ÉPI) appropriés sont fournis et portés : gants, blouse, appareil de protection respiratoire, protection faciale.</w:t>
            </w:r>
          </w:p>
        </w:tc>
        <w:tc>
          <w:tcPr>
            <w:tcW w:w="183" w:type="pct"/>
          </w:tcPr>
          <w:p w14:paraId="61CA4DB1" w14:textId="77777777" w:rsidR="00FC31E7" w:rsidRPr="00186A2B" w:rsidRDefault="00FC31E7" w:rsidP="00B279B3">
            <w:pPr>
              <w:spacing w:before="20" w:after="20"/>
            </w:pPr>
          </w:p>
        </w:tc>
        <w:tc>
          <w:tcPr>
            <w:tcW w:w="204" w:type="pct"/>
          </w:tcPr>
          <w:p w14:paraId="2913632F" w14:textId="77777777" w:rsidR="00FC31E7" w:rsidRPr="00186A2B" w:rsidRDefault="00FC31E7" w:rsidP="00B279B3">
            <w:pPr>
              <w:spacing w:before="20" w:after="20"/>
            </w:pPr>
          </w:p>
        </w:tc>
        <w:tc>
          <w:tcPr>
            <w:tcW w:w="197" w:type="pct"/>
          </w:tcPr>
          <w:p w14:paraId="67D0BA6B" w14:textId="77777777" w:rsidR="00FC31E7" w:rsidRPr="00186A2B" w:rsidRDefault="00FC31E7" w:rsidP="00B279B3">
            <w:pPr>
              <w:spacing w:before="20" w:after="20"/>
            </w:pPr>
          </w:p>
        </w:tc>
        <w:tc>
          <w:tcPr>
            <w:tcW w:w="528" w:type="pct"/>
          </w:tcPr>
          <w:p w14:paraId="4D8C8B7D" w14:textId="77777777" w:rsidR="00FC31E7" w:rsidRPr="00186A2B" w:rsidRDefault="00FC31E7" w:rsidP="00B279B3">
            <w:pPr>
              <w:spacing w:before="20" w:after="20"/>
            </w:pPr>
          </w:p>
        </w:tc>
        <w:tc>
          <w:tcPr>
            <w:tcW w:w="527" w:type="pct"/>
          </w:tcPr>
          <w:p w14:paraId="6C557DFF" w14:textId="77777777" w:rsidR="00FC31E7" w:rsidRPr="00186A2B" w:rsidRDefault="00FC31E7" w:rsidP="00B279B3">
            <w:pPr>
              <w:spacing w:before="20" w:after="20"/>
            </w:pPr>
          </w:p>
        </w:tc>
      </w:tr>
    </w:tbl>
    <w:p w14:paraId="56ABC888" w14:textId="77777777" w:rsidR="00D94A70" w:rsidRDefault="00D94A70">
      <w:r>
        <w:br w:type="page"/>
      </w:r>
    </w:p>
    <w:tbl>
      <w:tblPr>
        <w:tblStyle w:val="Grilledutableau"/>
        <w:tblW w:w="5000" w:type="pct"/>
        <w:tblLook w:val="04A0" w:firstRow="1" w:lastRow="0" w:firstColumn="1" w:lastColumn="0" w:noHBand="0" w:noVBand="1"/>
      </w:tblPr>
      <w:tblGrid>
        <w:gridCol w:w="1143"/>
        <w:gridCol w:w="10466"/>
        <w:gridCol w:w="632"/>
        <w:gridCol w:w="705"/>
        <w:gridCol w:w="680"/>
        <w:gridCol w:w="1824"/>
        <w:gridCol w:w="1820"/>
      </w:tblGrid>
      <w:tr w:rsidR="00FC31E7" w:rsidRPr="00186A2B" w14:paraId="59F20EF7" w14:textId="26CF9ECB" w:rsidTr="00514416">
        <w:tc>
          <w:tcPr>
            <w:tcW w:w="331" w:type="pct"/>
          </w:tcPr>
          <w:p w14:paraId="26C32BA7" w14:textId="6FA2E157" w:rsidR="00FC31E7" w:rsidRPr="00186A2B" w:rsidRDefault="00FC31E7" w:rsidP="00B279B3">
            <w:pPr>
              <w:spacing w:before="20" w:after="20"/>
            </w:pPr>
          </w:p>
        </w:tc>
        <w:tc>
          <w:tcPr>
            <w:tcW w:w="3030" w:type="pct"/>
          </w:tcPr>
          <w:p w14:paraId="160D1C2F" w14:textId="77777777" w:rsidR="00FC31E7" w:rsidRDefault="00FC31E7" w:rsidP="00B279B3">
            <w:pPr>
              <w:spacing w:before="20" w:after="20"/>
              <w:ind w:right="70"/>
            </w:pPr>
            <w:r>
              <w:t>Les mesures de prévention couvrent tout le circuit du médicament et les personnes susceptibles d’être exposées, soit :</w:t>
            </w:r>
          </w:p>
          <w:p w14:paraId="7A787F6D" w14:textId="1703838E" w:rsidR="00FC31E7" w:rsidRDefault="00FC31E7" w:rsidP="00A920CA">
            <w:pPr>
              <w:pStyle w:val="Paragraphedeliste"/>
              <w:numPr>
                <w:ilvl w:val="0"/>
                <w:numId w:val="17"/>
              </w:numPr>
              <w:spacing w:before="20" w:after="20"/>
              <w:ind w:right="70"/>
            </w:pPr>
            <w:proofErr w:type="gramStart"/>
            <w:r>
              <w:t>réception</w:t>
            </w:r>
            <w:proofErr w:type="gramEnd"/>
            <w:r>
              <w:t xml:space="preserve"> et transport</w:t>
            </w:r>
          </w:p>
          <w:p w14:paraId="7CDA94FB" w14:textId="77777777" w:rsidR="00FC31E7" w:rsidRDefault="00FC31E7" w:rsidP="00A920CA">
            <w:pPr>
              <w:pStyle w:val="Paragraphedeliste"/>
              <w:numPr>
                <w:ilvl w:val="0"/>
                <w:numId w:val="17"/>
              </w:numPr>
              <w:spacing w:before="20" w:after="20"/>
              <w:ind w:right="70"/>
            </w:pPr>
            <w:proofErr w:type="gramStart"/>
            <w:r>
              <w:t>déballage</w:t>
            </w:r>
            <w:proofErr w:type="gramEnd"/>
            <w:r>
              <w:t xml:space="preserve"> et entreposage</w:t>
            </w:r>
          </w:p>
          <w:p w14:paraId="49363DF1" w14:textId="1E375D40" w:rsidR="00FC31E7" w:rsidRDefault="00FC31E7" w:rsidP="00A920CA">
            <w:pPr>
              <w:pStyle w:val="Paragraphedeliste"/>
              <w:numPr>
                <w:ilvl w:val="0"/>
                <w:numId w:val="17"/>
              </w:numPr>
              <w:spacing w:before="20" w:after="20"/>
              <w:ind w:right="70"/>
            </w:pPr>
            <w:proofErr w:type="gramStart"/>
            <w:r>
              <w:t>préparation</w:t>
            </w:r>
            <w:proofErr w:type="gramEnd"/>
            <w:r>
              <w:t xml:space="preserve"> des médicaments</w:t>
            </w:r>
          </w:p>
          <w:p w14:paraId="5AB39F36" w14:textId="417D88C8" w:rsidR="00FC31E7" w:rsidRDefault="00FC31E7" w:rsidP="00A920CA">
            <w:pPr>
              <w:pStyle w:val="Paragraphedeliste"/>
              <w:numPr>
                <w:ilvl w:val="0"/>
                <w:numId w:val="17"/>
              </w:numPr>
              <w:spacing w:before="20" w:after="20"/>
              <w:ind w:right="70"/>
            </w:pPr>
            <w:proofErr w:type="gramStart"/>
            <w:r>
              <w:t>transport</w:t>
            </w:r>
            <w:proofErr w:type="gramEnd"/>
            <w:r>
              <w:t xml:space="preserve"> et entreposage après la préparation</w:t>
            </w:r>
          </w:p>
          <w:p w14:paraId="07369180" w14:textId="6350E8A5" w:rsidR="00FC31E7" w:rsidRDefault="00FC31E7" w:rsidP="00A920CA">
            <w:pPr>
              <w:pStyle w:val="Paragraphedeliste"/>
              <w:numPr>
                <w:ilvl w:val="0"/>
                <w:numId w:val="17"/>
              </w:numPr>
              <w:spacing w:before="20" w:after="20"/>
              <w:ind w:right="70"/>
            </w:pPr>
            <w:proofErr w:type="gramStart"/>
            <w:r>
              <w:t>administration</w:t>
            </w:r>
            <w:proofErr w:type="gramEnd"/>
            <w:r>
              <w:t xml:space="preserve"> des médicaments</w:t>
            </w:r>
          </w:p>
          <w:p w14:paraId="740B6D3C" w14:textId="5D616D49" w:rsidR="00FC31E7" w:rsidRDefault="00FC31E7" w:rsidP="00A920CA">
            <w:pPr>
              <w:pStyle w:val="Paragraphedeliste"/>
              <w:numPr>
                <w:ilvl w:val="0"/>
                <w:numId w:val="17"/>
              </w:numPr>
              <w:spacing w:before="20" w:after="20"/>
              <w:ind w:right="70"/>
            </w:pPr>
            <w:proofErr w:type="gramStart"/>
            <w:r>
              <w:t>soins</w:t>
            </w:r>
            <w:proofErr w:type="gramEnd"/>
            <w:r>
              <w:t xml:space="preserve"> aux clients (unité, clinique, domicile)</w:t>
            </w:r>
          </w:p>
          <w:p w14:paraId="0DC3994F" w14:textId="4FE454A3" w:rsidR="00FC31E7" w:rsidRDefault="00FC31E7" w:rsidP="00A920CA">
            <w:pPr>
              <w:pStyle w:val="Paragraphedeliste"/>
              <w:numPr>
                <w:ilvl w:val="0"/>
                <w:numId w:val="17"/>
              </w:numPr>
              <w:spacing w:before="20" w:after="20"/>
              <w:ind w:right="70"/>
            </w:pPr>
            <w:proofErr w:type="gramStart"/>
            <w:r>
              <w:t>gestion</w:t>
            </w:r>
            <w:proofErr w:type="gramEnd"/>
            <w:r>
              <w:t xml:space="preserve"> des déchets, de l’exposition accidentelle, des déversements et des excrétas des clients</w:t>
            </w:r>
          </w:p>
          <w:p w14:paraId="6EE59F70" w14:textId="78AA070A" w:rsidR="00FC31E7" w:rsidRDefault="00FC31E7" w:rsidP="00A920CA">
            <w:pPr>
              <w:pStyle w:val="Paragraphedeliste"/>
              <w:numPr>
                <w:ilvl w:val="0"/>
                <w:numId w:val="17"/>
              </w:numPr>
              <w:spacing w:before="20" w:after="20"/>
              <w:ind w:right="70"/>
            </w:pPr>
            <w:proofErr w:type="gramStart"/>
            <w:r>
              <w:t>hygiène</w:t>
            </w:r>
            <w:proofErr w:type="gramEnd"/>
            <w:r>
              <w:t xml:space="preserve"> et salubrité</w:t>
            </w:r>
          </w:p>
          <w:p w14:paraId="286E7937" w14:textId="126BB749" w:rsidR="00FC31E7" w:rsidRPr="00186A2B" w:rsidRDefault="00FC31E7" w:rsidP="00A920CA">
            <w:pPr>
              <w:pStyle w:val="Paragraphedeliste"/>
              <w:numPr>
                <w:ilvl w:val="0"/>
                <w:numId w:val="17"/>
              </w:numPr>
              <w:spacing w:before="20" w:after="20"/>
              <w:ind w:right="70"/>
            </w:pPr>
            <w:r>
              <w:t>buanderie</w:t>
            </w:r>
          </w:p>
        </w:tc>
        <w:tc>
          <w:tcPr>
            <w:tcW w:w="183" w:type="pct"/>
          </w:tcPr>
          <w:p w14:paraId="312CFAC3" w14:textId="77777777" w:rsidR="00FC31E7" w:rsidRPr="00186A2B" w:rsidRDefault="00FC31E7" w:rsidP="00B279B3">
            <w:pPr>
              <w:spacing w:before="20" w:after="20"/>
            </w:pPr>
          </w:p>
        </w:tc>
        <w:tc>
          <w:tcPr>
            <w:tcW w:w="204" w:type="pct"/>
          </w:tcPr>
          <w:p w14:paraId="259CE521" w14:textId="77777777" w:rsidR="00FC31E7" w:rsidRPr="00186A2B" w:rsidRDefault="00FC31E7" w:rsidP="00B279B3">
            <w:pPr>
              <w:spacing w:before="20" w:after="20"/>
            </w:pPr>
          </w:p>
        </w:tc>
        <w:tc>
          <w:tcPr>
            <w:tcW w:w="197" w:type="pct"/>
          </w:tcPr>
          <w:p w14:paraId="0F0EF81C" w14:textId="77777777" w:rsidR="00FC31E7" w:rsidRPr="00186A2B" w:rsidRDefault="00FC31E7" w:rsidP="00B279B3">
            <w:pPr>
              <w:spacing w:before="20" w:after="20"/>
            </w:pPr>
          </w:p>
        </w:tc>
        <w:tc>
          <w:tcPr>
            <w:tcW w:w="528" w:type="pct"/>
          </w:tcPr>
          <w:p w14:paraId="4C510AD6" w14:textId="77777777" w:rsidR="00FC31E7" w:rsidRPr="00186A2B" w:rsidRDefault="00FC31E7" w:rsidP="00B279B3">
            <w:pPr>
              <w:spacing w:before="20" w:after="20"/>
            </w:pPr>
          </w:p>
        </w:tc>
        <w:tc>
          <w:tcPr>
            <w:tcW w:w="527" w:type="pct"/>
          </w:tcPr>
          <w:p w14:paraId="060B8EAB" w14:textId="77777777" w:rsidR="00FC31E7" w:rsidRPr="00186A2B" w:rsidRDefault="00FC31E7" w:rsidP="00B279B3">
            <w:pPr>
              <w:spacing w:before="20" w:after="20"/>
            </w:pPr>
          </w:p>
        </w:tc>
      </w:tr>
      <w:tr w:rsidR="00FC31E7" w:rsidRPr="00186A2B" w14:paraId="531E124E" w14:textId="046CDD16" w:rsidTr="00514416">
        <w:tc>
          <w:tcPr>
            <w:tcW w:w="331" w:type="pct"/>
          </w:tcPr>
          <w:p w14:paraId="31236436" w14:textId="77777777" w:rsidR="00FC31E7" w:rsidRPr="00186A2B" w:rsidRDefault="00FC31E7" w:rsidP="00B279B3">
            <w:pPr>
              <w:spacing w:before="20" w:after="20"/>
            </w:pPr>
          </w:p>
        </w:tc>
        <w:tc>
          <w:tcPr>
            <w:tcW w:w="3030" w:type="pct"/>
          </w:tcPr>
          <w:p w14:paraId="35C82709" w14:textId="6C3C4A41" w:rsidR="00FC31E7" w:rsidRDefault="00FC31E7" w:rsidP="00150820">
            <w:pPr>
              <w:spacing w:before="20" w:after="20"/>
              <w:ind w:right="70"/>
            </w:pPr>
            <w:r w:rsidRPr="003F6C12">
              <w:t>Le programme est surveillé et évalué</w:t>
            </w:r>
            <w:r w:rsidRPr="004726E7">
              <w:t xml:space="preserve"> afin </w:t>
            </w:r>
            <w:r>
              <w:t xml:space="preserve">d’en assurer </w:t>
            </w:r>
            <w:r w:rsidR="00150820">
              <w:t>l’</w:t>
            </w:r>
            <w:r>
              <w:t xml:space="preserve">efficacité </w:t>
            </w:r>
          </w:p>
        </w:tc>
        <w:tc>
          <w:tcPr>
            <w:tcW w:w="183" w:type="pct"/>
          </w:tcPr>
          <w:p w14:paraId="5A8E5FAE" w14:textId="77777777" w:rsidR="00FC31E7" w:rsidRPr="00186A2B" w:rsidRDefault="00FC31E7" w:rsidP="00B279B3">
            <w:pPr>
              <w:spacing w:before="20" w:after="20"/>
            </w:pPr>
          </w:p>
        </w:tc>
        <w:tc>
          <w:tcPr>
            <w:tcW w:w="204" w:type="pct"/>
          </w:tcPr>
          <w:p w14:paraId="22F98721" w14:textId="77777777" w:rsidR="00FC31E7" w:rsidRPr="00186A2B" w:rsidRDefault="00FC31E7" w:rsidP="00B279B3">
            <w:pPr>
              <w:spacing w:before="20" w:after="20"/>
            </w:pPr>
          </w:p>
        </w:tc>
        <w:tc>
          <w:tcPr>
            <w:tcW w:w="197" w:type="pct"/>
          </w:tcPr>
          <w:p w14:paraId="59C1CC90" w14:textId="77777777" w:rsidR="00FC31E7" w:rsidRPr="00186A2B" w:rsidRDefault="00FC31E7" w:rsidP="00B279B3">
            <w:pPr>
              <w:spacing w:before="20" w:after="20"/>
            </w:pPr>
          </w:p>
        </w:tc>
        <w:tc>
          <w:tcPr>
            <w:tcW w:w="528" w:type="pct"/>
          </w:tcPr>
          <w:p w14:paraId="7AD18667" w14:textId="77777777" w:rsidR="00FC31E7" w:rsidRPr="00186A2B" w:rsidRDefault="00FC31E7" w:rsidP="00B279B3">
            <w:pPr>
              <w:spacing w:before="20" w:after="20"/>
            </w:pPr>
          </w:p>
        </w:tc>
        <w:tc>
          <w:tcPr>
            <w:tcW w:w="527" w:type="pct"/>
          </w:tcPr>
          <w:p w14:paraId="5F6A59DA" w14:textId="77777777" w:rsidR="00FC31E7" w:rsidRPr="00186A2B" w:rsidRDefault="00FC31E7" w:rsidP="00B279B3">
            <w:pPr>
              <w:spacing w:before="20" w:after="20"/>
            </w:pPr>
          </w:p>
        </w:tc>
      </w:tr>
      <w:tr w:rsidR="00FC31E7" w14:paraId="19673242" w14:textId="0E05D744" w:rsidTr="00514416">
        <w:tc>
          <w:tcPr>
            <w:tcW w:w="331" w:type="pct"/>
          </w:tcPr>
          <w:p w14:paraId="60FC97A0" w14:textId="542C60A0" w:rsidR="00FC31E7" w:rsidRPr="006E0CFE" w:rsidRDefault="00FC31E7" w:rsidP="00B279B3">
            <w:pPr>
              <w:spacing w:before="60" w:after="60"/>
              <w:rPr>
                <w:b/>
              </w:rPr>
            </w:pPr>
            <w:r w:rsidRPr="00E84148">
              <w:rPr>
                <w:b/>
              </w:rPr>
              <w:t>7.2</w:t>
            </w:r>
          </w:p>
        </w:tc>
        <w:tc>
          <w:tcPr>
            <w:tcW w:w="3030" w:type="pct"/>
          </w:tcPr>
          <w:p w14:paraId="5551B0E9" w14:textId="5B6E27A3" w:rsidR="00FC31E7" w:rsidRPr="006E0CFE" w:rsidRDefault="00FC31E7" w:rsidP="00B279B3">
            <w:pPr>
              <w:spacing w:before="60" w:after="60"/>
              <w:ind w:right="70"/>
              <w:rPr>
                <w:b/>
              </w:rPr>
            </w:pPr>
            <w:r>
              <w:rPr>
                <w:b/>
              </w:rPr>
              <w:t>Risques physiques</w:t>
            </w:r>
          </w:p>
        </w:tc>
        <w:tc>
          <w:tcPr>
            <w:tcW w:w="183" w:type="pct"/>
          </w:tcPr>
          <w:p w14:paraId="39FCC80A" w14:textId="77777777" w:rsidR="00FC31E7" w:rsidRPr="003214EF" w:rsidRDefault="00FC31E7" w:rsidP="00B279B3">
            <w:pPr>
              <w:spacing w:before="60" w:after="60"/>
              <w:rPr>
                <w:b/>
              </w:rPr>
            </w:pPr>
          </w:p>
        </w:tc>
        <w:tc>
          <w:tcPr>
            <w:tcW w:w="204" w:type="pct"/>
          </w:tcPr>
          <w:p w14:paraId="319308F7" w14:textId="77777777" w:rsidR="00FC31E7" w:rsidRPr="003214EF" w:rsidRDefault="00FC31E7" w:rsidP="00B279B3">
            <w:pPr>
              <w:spacing w:before="60" w:after="60"/>
              <w:rPr>
                <w:b/>
              </w:rPr>
            </w:pPr>
          </w:p>
        </w:tc>
        <w:tc>
          <w:tcPr>
            <w:tcW w:w="197" w:type="pct"/>
          </w:tcPr>
          <w:p w14:paraId="70CBC3B2" w14:textId="77777777" w:rsidR="00FC31E7" w:rsidRPr="003214EF" w:rsidRDefault="00FC31E7" w:rsidP="00B279B3">
            <w:pPr>
              <w:spacing w:before="60" w:after="60"/>
              <w:rPr>
                <w:b/>
              </w:rPr>
            </w:pPr>
          </w:p>
        </w:tc>
        <w:tc>
          <w:tcPr>
            <w:tcW w:w="528" w:type="pct"/>
          </w:tcPr>
          <w:p w14:paraId="541F66F1" w14:textId="77777777" w:rsidR="00FC31E7" w:rsidRPr="003214EF" w:rsidRDefault="00FC31E7" w:rsidP="00B279B3">
            <w:pPr>
              <w:spacing w:before="60" w:after="60"/>
              <w:rPr>
                <w:b/>
              </w:rPr>
            </w:pPr>
          </w:p>
        </w:tc>
        <w:tc>
          <w:tcPr>
            <w:tcW w:w="527" w:type="pct"/>
          </w:tcPr>
          <w:p w14:paraId="112001BB" w14:textId="77777777" w:rsidR="00FC31E7" w:rsidRPr="003214EF" w:rsidRDefault="00FC31E7" w:rsidP="00B279B3">
            <w:pPr>
              <w:spacing w:before="60" w:after="60"/>
              <w:rPr>
                <w:b/>
              </w:rPr>
            </w:pPr>
          </w:p>
        </w:tc>
      </w:tr>
      <w:tr w:rsidR="00FC31E7" w:rsidRPr="00C52026" w14:paraId="4DFBB2FF" w14:textId="13EF14FD" w:rsidTr="00514416">
        <w:tc>
          <w:tcPr>
            <w:tcW w:w="331" w:type="pct"/>
          </w:tcPr>
          <w:p w14:paraId="26FFBA90" w14:textId="39C2D7CB" w:rsidR="00FC31E7" w:rsidRPr="00A159E9" w:rsidRDefault="00FC31E7" w:rsidP="00B279B3">
            <w:pPr>
              <w:spacing w:before="60" w:after="60"/>
              <w:rPr>
                <w:i/>
              </w:rPr>
            </w:pPr>
            <w:r>
              <w:rPr>
                <w:i/>
              </w:rPr>
              <w:t>7.2.1</w:t>
            </w:r>
          </w:p>
        </w:tc>
        <w:tc>
          <w:tcPr>
            <w:tcW w:w="3030" w:type="pct"/>
          </w:tcPr>
          <w:p w14:paraId="7B71CF3A" w14:textId="0C9EE499" w:rsidR="00FC31E7" w:rsidRDefault="00FC31E7" w:rsidP="00B279B3">
            <w:pPr>
              <w:spacing w:before="60" w:after="60"/>
              <w:ind w:right="70"/>
              <w:rPr>
                <w:i/>
              </w:rPr>
            </w:pPr>
            <w:r w:rsidRPr="006E1782">
              <w:rPr>
                <w:i/>
              </w:rPr>
              <w:t>Bruit (</w:t>
            </w:r>
            <w:hyperlink r:id="rId16" w:history="1">
              <w:r w:rsidRPr="006E1782">
                <w:rPr>
                  <w:rStyle w:val="Lienhypertexte"/>
                  <w:i/>
                </w:rPr>
                <w:t>section XV RSST</w:t>
              </w:r>
            </w:hyperlink>
            <w:r w:rsidRPr="006E1782">
              <w:rPr>
                <w:i/>
              </w:rPr>
              <w:t>)</w:t>
            </w:r>
          </w:p>
          <w:p w14:paraId="3BA4DCB6" w14:textId="50412438" w:rsidR="00FC31E7" w:rsidRPr="008F0297" w:rsidRDefault="00FC31E7" w:rsidP="00B279B3">
            <w:pPr>
              <w:spacing w:before="60" w:after="60"/>
              <w:ind w:right="70"/>
              <w:rPr>
                <w:i/>
              </w:rPr>
            </w:pPr>
            <w:r>
              <w:rPr>
                <w:i/>
              </w:rPr>
              <w:t>L’établissement prend les mesures nécessaires pour protéger les travailleurs contre le bruit</w:t>
            </w:r>
          </w:p>
        </w:tc>
        <w:tc>
          <w:tcPr>
            <w:tcW w:w="183" w:type="pct"/>
          </w:tcPr>
          <w:p w14:paraId="3EB40703" w14:textId="77777777" w:rsidR="00FC31E7" w:rsidRPr="00C52026" w:rsidRDefault="00FC31E7" w:rsidP="00B279B3">
            <w:pPr>
              <w:spacing w:before="60" w:after="60"/>
            </w:pPr>
          </w:p>
        </w:tc>
        <w:tc>
          <w:tcPr>
            <w:tcW w:w="204" w:type="pct"/>
          </w:tcPr>
          <w:p w14:paraId="1B7DD037" w14:textId="77777777" w:rsidR="00FC31E7" w:rsidRPr="00C52026" w:rsidRDefault="00FC31E7" w:rsidP="00B279B3">
            <w:pPr>
              <w:spacing w:before="60" w:after="60"/>
            </w:pPr>
          </w:p>
        </w:tc>
        <w:tc>
          <w:tcPr>
            <w:tcW w:w="197" w:type="pct"/>
          </w:tcPr>
          <w:p w14:paraId="44A98474" w14:textId="77777777" w:rsidR="00FC31E7" w:rsidRPr="00C52026" w:rsidRDefault="00FC31E7" w:rsidP="00B279B3">
            <w:pPr>
              <w:spacing w:before="60" w:after="60"/>
            </w:pPr>
          </w:p>
        </w:tc>
        <w:tc>
          <w:tcPr>
            <w:tcW w:w="528" w:type="pct"/>
          </w:tcPr>
          <w:p w14:paraId="364B3201" w14:textId="77777777" w:rsidR="00FC31E7" w:rsidRPr="00C52026" w:rsidRDefault="00FC31E7" w:rsidP="00B279B3">
            <w:pPr>
              <w:spacing w:before="60" w:after="60"/>
            </w:pPr>
          </w:p>
        </w:tc>
        <w:tc>
          <w:tcPr>
            <w:tcW w:w="527" w:type="pct"/>
          </w:tcPr>
          <w:p w14:paraId="5604EE46" w14:textId="77777777" w:rsidR="00FC31E7" w:rsidRPr="00C52026" w:rsidRDefault="00FC31E7" w:rsidP="00B279B3">
            <w:pPr>
              <w:spacing w:before="60" w:after="60"/>
            </w:pPr>
          </w:p>
        </w:tc>
      </w:tr>
      <w:tr w:rsidR="00FC31E7" w:rsidRPr="00A057CB" w14:paraId="543B991D" w14:textId="1635CE65" w:rsidTr="00514416">
        <w:tc>
          <w:tcPr>
            <w:tcW w:w="331" w:type="pct"/>
          </w:tcPr>
          <w:p w14:paraId="4CC98F5F" w14:textId="77777777" w:rsidR="00FC31E7" w:rsidRPr="00A159E9" w:rsidRDefault="00FC31E7" w:rsidP="00B279B3">
            <w:pPr>
              <w:spacing w:before="20" w:after="20"/>
              <w:rPr>
                <w:i/>
              </w:rPr>
            </w:pPr>
          </w:p>
        </w:tc>
        <w:tc>
          <w:tcPr>
            <w:tcW w:w="3030" w:type="pct"/>
          </w:tcPr>
          <w:p w14:paraId="6B8E1F4D" w14:textId="17F9D1C0" w:rsidR="00FC31E7" w:rsidRDefault="00FC31E7" w:rsidP="00B279B3">
            <w:pPr>
              <w:spacing w:before="20" w:after="20"/>
              <w:ind w:right="70"/>
            </w:pPr>
            <w:r>
              <w:t xml:space="preserve">Les postes de travail où le bruit est susceptible de dépasser les normes sont </w:t>
            </w:r>
            <w:r w:rsidRPr="00E84148">
              <w:t>identifiés</w:t>
            </w:r>
          </w:p>
        </w:tc>
        <w:tc>
          <w:tcPr>
            <w:tcW w:w="183" w:type="pct"/>
          </w:tcPr>
          <w:p w14:paraId="4653CD7A" w14:textId="77777777" w:rsidR="00FC31E7" w:rsidRPr="00A057CB" w:rsidRDefault="00FC31E7" w:rsidP="00B279B3">
            <w:pPr>
              <w:spacing w:before="20" w:after="20"/>
            </w:pPr>
          </w:p>
        </w:tc>
        <w:tc>
          <w:tcPr>
            <w:tcW w:w="204" w:type="pct"/>
          </w:tcPr>
          <w:p w14:paraId="17FE8894" w14:textId="77777777" w:rsidR="00FC31E7" w:rsidRPr="00A057CB" w:rsidRDefault="00FC31E7" w:rsidP="00B279B3">
            <w:pPr>
              <w:spacing w:before="20" w:after="20"/>
            </w:pPr>
          </w:p>
        </w:tc>
        <w:tc>
          <w:tcPr>
            <w:tcW w:w="197" w:type="pct"/>
          </w:tcPr>
          <w:p w14:paraId="1ACA65A4" w14:textId="77777777" w:rsidR="00FC31E7" w:rsidRPr="00A057CB" w:rsidRDefault="00FC31E7" w:rsidP="00B279B3">
            <w:pPr>
              <w:spacing w:before="20" w:after="20"/>
            </w:pPr>
          </w:p>
        </w:tc>
        <w:tc>
          <w:tcPr>
            <w:tcW w:w="528" w:type="pct"/>
          </w:tcPr>
          <w:p w14:paraId="61AA102E" w14:textId="77777777" w:rsidR="00FC31E7" w:rsidRPr="00A057CB" w:rsidRDefault="00FC31E7" w:rsidP="00B279B3">
            <w:pPr>
              <w:spacing w:before="20" w:after="20"/>
            </w:pPr>
          </w:p>
        </w:tc>
        <w:tc>
          <w:tcPr>
            <w:tcW w:w="527" w:type="pct"/>
          </w:tcPr>
          <w:p w14:paraId="293BBFCD" w14:textId="77777777" w:rsidR="00FC31E7" w:rsidRPr="00A057CB" w:rsidRDefault="00FC31E7" w:rsidP="00B279B3">
            <w:pPr>
              <w:spacing w:before="20" w:after="20"/>
            </w:pPr>
          </w:p>
        </w:tc>
      </w:tr>
      <w:tr w:rsidR="00FC31E7" w:rsidRPr="00A057CB" w14:paraId="5A3DA8B3" w14:textId="7439DD68" w:rsidTr="00514416">
        <w:tc>
          <w:tcPr>
            <w:tcW w:w="331" w:type="pct"/>
          </w:tcPr>
          <w:p w14:paraId="120859A4" w14:textId="77777777" w:rsidR="00FC31E7" w:rsidRPr="00A159E9" w:rsidRDefault="00FC31E7" w:rsidP="00B279B3">
            <w:pPr>
              <w:spacing w:before="20" w:after="20"/>
              <w:rPr>
                <w:i/>
              </w:rPr>
            </w:pPr>
          </w:p>
        </w:tc>
        <w:tc>
          <w:tcPr>
            <w:tcW w:w="3030" w:type="pct"/>
          </w:tcPr>
          <w:p w14:paraId="65639D8D" w14:textId="209D006C" w:rsidR="00FC31E7" w:rsidRPr="008F0297" w:rsidRDefault="00FC31E7" w:rsidP="00B279B3">
            <w:pPr>
              <w:spacing w:before="20" w:after="20"/>
              <w:ind w:right="70"/>
            </w:pPr>
            <w:r w:rsidRPr="006E1782">
              <w:t>Le niveau de bruit est mesuré annuellement</w:t>
            </w:r>
            <w:r w:rsidRPr="00E84148">
              <w:t xml:space="preserve"> à </w:t>
            </w:r>
            <w:r w:rsidRPr="006E1782">
              <w:t>ces postes</w:t>
            </w:r>
            <w:r>
              <w:t xml:space="preserve">, </w:t>
            </w:r>
            <w:r w:rsidRPr="00E84148">
              <w:t xml:space="preserve">conformément à la norme </w:t>
            </w:r>
            <w:r w:rsidRPr="00E84148">
              <w:rPr>
                <w:i/>
              </w:rPr>
              <w:t>Méthodes de mesure des niveaux de pression acoustique</w:t>
            </w:r>
            <w:r w:rsidRPr="00E84148">
              <w:t xml:space="preserve">, </w:t>
            </w:r>
            <w:r w:rsidRPr="00E84148">
              <w:rPr>
                <w:i/>
              </w:rPr>
              <w:t>ACNOR Z107.2-1973</w:t>
            </w:r>
          </w:p>
        </w:tc>
        <w:tc>
          <w:tcPr>
            <w:tcW w:w="183" w:type="pct"/>
          </w:tcPr>
          <w:p w14:paraId="39A0142C" w14:textId="77777777" w:rsidR="00FC31E7" w:rsidRPr="00A057CB" w:rsidRDefault="00FC31E7" w:rsidP="00B279B3">
            <w:pPr>
              <w:spacing w:before="20" w:after="20"/>
            </w:pPr>
          </w:p>
        </w:tc>
        <w:tc>
          <w:tcPr>
            <w:tcW w:w="204" w:type="pct"/>
          </w:tcPr>
          <w:p w14:paraId="4D32AFAE" w14:textId="77777777" w:rsidR="00FC31E7" w:rsidRPr="00A057CB" w:rsidRDefault="00FC31E7" w:rsidP="00B279B3">
            <w:pPr>
              <w:spacing w:before="20" w:after="20"/>
            </w:pPr>
          </w:p>
        </w:tc>
        <w:tc>
          <w:tcPr>
            <w:tcW w:w="197" w:type="pct"/>
          </w:tcPr>
          <w:p w14:paraId="2C8A7BEE" w14:textId="77777777" w:rsidR="00FC31E7" w:rsidRPr="00A057CB" w:rsidRDefault="00FC31E7" w:rsidP="00B279B3">
            <w:pPr>
              <w:spacing w:before="20" w:after="20"/>
            </w:pPr>
          </w:p>
        </w:tc>
        <w:tc>
          <w:tcPr>
            <w:tcW w:w="528" w:type="pct"/>
          </w:tcPr>
          <w:p w14:paraId="57C12B82" w14:textId="77777777" w:rsidR="00FC31E7" w:rsidRPr="00A057CB" w:rsidRDefault="00FC31E7" w:rsidP="00B279B3">
            <w:pPr>
              <w:spacing w:before="20" w:after="20"/>
            </w:pPr>
          </w:p>
        </w:tc>
        <w:tc>
          <w:tcPr>
            <w:tcW w:w="527" w:type="pct"/>
          </w:tcPr>
          <w:p w14:paraId="6AEFD8FD" w14:textId="77777777" w:rsidR="00FC31E7" w:rsidRPr="00A057CB" w:rsidRDefault="00FC31E7" w:rsidP="00B279B3">
            <w:pPr>
              <w:spacing w:before="20" w:after="20"/>
            </w:pPr>
          </w:p>
        </w:tc>
      </w:tr>
      <w:tr w:rsidR="00FC31E7" w:rsidRPr="00A057CB" w14:paraId="0850D5B6" w14:textId="0E6445A5" w:rsidTr="00514416">
        <w:tc>
          <w:tcPr>
            <w:tcW w:w="331" w:type="pct"/>
          </w:tcPr>
          <w:p w14:paraId="356CEA34" w14:textId="77777777" w:rsidR="00FC31E7" w:rsidRPr="00A159E9" w:rsidRDefault="00FC31E7" w:rsidP="00B279B3">
            <w:pPr>
              <w:spacing w:before="20" w:after="20"/>
              <w:rPr>
                <w:i/>
              </w:rPr>
            </w:pPr>
          </w:p>
        </w:tc>
        <w:tc>
          <w:tcPr>
            <w:tcW w:w="3030" w:type="pct"/>
          </w:tcPr>
          <w:p w14:paraId="2E618A1C" w14:textId="3D1A2E9F" w:rsidR="00FC31E7" w:rsidRPr="008F0297" w:rsidRDefault="00FC31E7" w:rsidP="00B279B3">
            <w:pPr>
              <w:spacing w:before="20" w:after="20"/>
              <w:ind w:right="70"/>
            </w:pPr>
            <w:r>
              <w:t>L’établissement prend les mesures pour diminuer le niveau de bruit émis à un poste de travail (ex. : réduction à la source, isolation de la source ou insonorisation des locaux)</w:t>
            </w:r>
          </w:p>
        </w:tc>
        <w:tc>
          <w:tcPr>
            <w:tcW w:w="183" w:type="pct"/>
          </w:tcPr>
          <w:p w14:paraId="6EFC1701" w14:textId="77777777" w:rsidR="00FC31E7" w:rsidRPr="00A057CB" w:rsidRDefault="00FC31E7" w:rsidP="00B279B3">
            <w:pPr>
              <w:spacing w:before="20" w:after="20"/>
            </w:pPr>
          </w:p>
        </w:tc>
        <w:tc>
          <w:tcPr>
            <w:tcW w:w="204" w:type="pct"/>
          </w:tcPr>
          <w:p w14:paraId="580B8277" w14:textId="77777777" w:rsidR="00FC31E7" w:rsidRPr="00A057CB" w:rsidRDefault="00FC31E7" w:rsidP="00B279B3">
            <w:pPr>
              <w:spacing w:before="20" w:after="20"/>
            </w:pPr>
          </w:p>
        </w:tc>
        <w:tc>
          <w:tcPr>
            <w:tcW w:w="197" w:type="pct"/>
          </w:tcPr>
          <w:p w14:paraId="4C98E7DF" w14:textId="77777777" w:rsidR="00FC31E7" w:rsidRPr="00A057CB" w:rsidRDefault="00FC31E7" w:rsidP="00B279B3">
            <w:pPr>
              <w:spacing w:before="20" w:after="20"/>
            </w:pPr>
          </w:p>
        </w:tc>
        <w:tc>
          <w:tcPr>
            <w:tcW w:w="528" w:type="pct"/>
          </w:tcPr>
          <w:p w14:paraId="21042B48" w14:textId="77777777" w:rsidR="00FC31E7" w:rsidRPr="00A057CB" w:rsidRDefault="00FC31E7" w:rsidP="00B279B3">
            <w:pPr>
              <w:spacing w:before="20" w:after="20"/>
            </w:pPr>
          </w:p>
        </w:tc>
        <w:tc>
          <w:tcPr>
            <w:tcW w:w="527" w:type="pct"/>
          </w:tcPr>
          <w:p w14:paraId="37D0756D" w14:textId="77777777" w:rsidR="00FC31E7" w:rsidRPr="00A057CB" w:rsidRDefault="00FC31E7" w:rsidP="00B279B3">
            <w:pPr>
              <w:spacing w:before="20" w:after="20"/>
            </w:pPr>
          </w:p>
        </w:tc>
      </w:tr>
      <w:tr w:rsidR="00FC31E7" w:rsidRPr="00A057CB" w14:paraId="50044FB1" w14:textId="5335B010" w:rsidTr="00514416">
        <w:tc>
          <w:tcPr>
            <w:tcW w:w="331" w:type="pct"/>
          </w:tcPr>
          <w:p w14:paraId="48FAA3F3" w14:textId="77777777" w:rsidR="00FC31E7" w:rsidRPr="00A159E9" w:rsidRDefault="00FC31E7" w:rsidP="00B279B3">
            <w:pPr>
              <w:spacing w:before="20" w:after="20"/>
              <w:rPr>
                <w:i/>
              </w:rPr>
            </w:pPr>
          </w:p>
        </w:tc>
        <w:tc>
          <w:tcPr>
            <w:tcW w:w="3030" w:type="pct"/>
          </w:tcPr>
          <w:p w14:paraId="52708B60" w14:textId="0812167A" w:rsidR="00FC31E7" w:rsidRPr="008F0297" w:rsidRDefault="00FC31E7" w:rsidP="00ED592C">
            <w:pPr>
              <w:spacing w:before="20" w:after="20"/>
              <w:ind w:right="70"/>
            </w:pPr>
            <w:r w:rsidRPr="009401CE">
              <w:t xml:space="preserve">Des protecteurs </w:t>
            </w:r>
            <w:r>
              <w:t xml:space="preserve">auditifs approuvés </w:t>
            </w:r>
            <w:r w:rsidR="00150820">
              <w:t>par l</w:t>
            </w:r>
            <w:r w:rsidR="00AD3895">
              <w:t xml:space="preserve">’Association Canadienne de Normalisation </w:t>
            </w:r>
            <w:r w:rsidR="00ED592C">
              <w:t>(</w:t>
            </w:r>
            <w:r>
              <w:t>CSA</w:t>
            </w:r>
            <w:r w:rsidR="00ED592C">
              <w:t>)</w:t>
            </w:r>
            <w:r>
              <w:t xml:space="preserve"> sont fournis aux travailleurs exposés à des niveaux de bruits dépassant les normes d’exposition</w:t>
            </w:r>
          </w:p>
        </w:tc>
        <w:tc>
          <w:tcPr>
            <w:tcW w:w="183" w:type="pct"/>
          </w:tcPr>
          <w:p w14:paraId="429FC382" w14:textId="77777777" w:rsidR="00FC31E7" w:rsidRPr="00A057CB" w:rsidRDefault="00FC31E7" w:rsidP="00B279B3">
            <w:pPr>
              <w:spacing w:before="20" w:after="20"/>
            </w:pPr>
          </w:p>
        </w:tc>
        <w:tc>
          <w:tcPr>
            <w:tcW w:w="204" w:type="pct"/>
          </w:tcPr>
          <w:p w14:paraId="061C1FB5" w14:textId="77777777" w:rsidR="00FC31E7" w:rsidRPr="00A057CB" w:rsidRDefault="00FC31E7" w:rsidP="00B279B3">
            <w:pPr>
              <w:spacing w:before="20" w:after="20"/>
            </w:pPr>
          </w:p>
        </w:tc>
        <w:tc>
          <w:tcPr>
            <w:tcW w:w="197" w:type="pct"/>
          </w:tcPr>
          <w:p w14:paraId="7FF90F2F" w14:textId="77777777" w:rsidR="00FC31E7" w:rsidRPr="00A057CB" w:rsidRDefault="00FC31E7" w:rsidP="00B279B3">
            <w:pPr>
              <w:spacing w:before="20" w:after="20"/>
            </w:pPr>
          </w:p>
        </w:tc>
        <w:tc>
          <w:tcPr>
            <w:tcW w:w="528" w:type="pct"/>
          </w:tcPr>
          <w:p w14:paraId="10C87344" w14:textId="77777777" w:rsidR="00FC31E7" w:rsidRPr="00A057CB" w:rsidRDefault="00FC31E7" w:rsidP="00B279B3">
            <w:pPr>
              <w:spacing w:before="20" w:after="20"/>
            </w:pPr>
          </w:p>
        </w:tc>
        <w:tc>
          <w:tcPr>
            <w:tcW w:w="527" w:type="pct"/>
          </w:tcPr>
          <w:p w14:paraId="4DB02B01" w14:textId="77777777" w:rsidR="00FC31E7" w:rsidRPr="00A057CB" w:rsidRDefault="00FC31E7" w:rsidP="00B279B3">
            <w:pPr>
              <w:spacing w:before="20" w:after="20"/>
            </w:pPr>
          </w:p>
        </w:tc>
      </w:tr>
      <w:tr w:rsidR="00FC31E7" w:rsidRPr="00A057CB" w14:paraId="277FA736" w14:textId="7A6EB35B" w:rsidTr="00514416">
        <w:tc>
          <w:tcPr>
            <w:tcW w:w="331" w:type="pct"/>
          </w:tcPr>
          <w:p w14:paraId="5D87B8E6" w14:textId="77777777" w:rsidR="00FC31E7" w:rsidRPr="00A159E9" w:rsidRDefault="00FC31E7" w:rsidP="00B279B3">
            <w:pPr>
              <w:spacing w:before="20" w:after="20"/>
              <w:rPr>
                <w:i/>
              </w:rPr>
            </w:pPr>
          </w:p>
        </w:tc>
        <w:tc>
          <w:tcPr>
            <w:tcW w:w="3030" w:type="pct"/>
          </w:tcPr>
          <w:p w14:paraId="3ACD4292" w14:textId="4A65B896" w:rsidR="00FC31E7" w:rsidRPr="00552DCC" w:rsidRDefault="00FC31E7" w:rsidP="00B279B3">
            <w:pPr>
              <w:spacing w:before="20" w:after="20"/>
              <w:ind w:right="70"/>
              <w:rPr>
                <w:color w:val="FF0000"/>
              </w:rPr>
            </w:pPr>
            <w:r>
              <w:t xml:space="preserve">Une affiche est présente dans les secteurs où </w:t>
            </w:r>
            <w:r w:rsidRPr="00E84148">
              <w:t>le niveau de bruit excède les normes établies</w:t>
            </w:r>
          </w:p>
        </w:tc>
        <w:tc>
          <w:tcPr>
            <w:tcW w:w="183" w:type="pct"/>
          </w:tcPr>
          <w:p w14:paraId="6F7FADE8" w14:textId="77777777" w:rsidR="00FC31E7" w:rsidRPr="00A057CB" w:rsidRDefault="00FC31E7" w:rsidP="00B279B3">
            <w:pPr>
              <w:spacing w:before="20" w:after="20"/>
            </w:pPr>
          </w:p>
        </w:tc>
        <w:tc>
          <w:tcPr>
            <w:tcW w:w="204" w:type="pct"/>
          </w:tcPr>
          <w:p w14:paraId="103F9971" w14:textId="77777777" w:rsidR="00FC31E7" w:rsidRPr="00A057CB" w:rsidRDefault="00FC31E7" w:rsidP="00B279B3">
            <w:pPr>
              <w:spacing w:before="20" w:after="20"/>
            </w:pPr>
          </w:p>
        </w:tc>
        <w:tc>
          <w:tcPr>
            <w:tcW w:w="197" w:type="pct"/>
          </w:tcPr>
          <w:p w14:paraId="72EE36C6" w14:textId="77777777" w:rsidR="00FC31E7" w:rsidRPr="00A057CB" w:rsidRDefault="00FC31E7" w:rsidP="00B279B3">
            <w:pPr>
              <w:spacing w:before="20" w:after="20"/>
            </w:pPr>
          </w:p>
        </w:tc>
        <w:tc>
          <w:tcPr>
            <w:tcW w:w="528" w:type="pct"/>
          </w:tcPr>
          <w:p w14:paraId="37B84902" w14:textId="77777777" w:rsidR="00FC31E7" w:rsidRPr="00A057CB" w:rsidRDefault="00FC31E7" w:rsidP="00B279B3">
            <w:pPr>
              <w:spacing w:before="20" w:after="20"/>
            </w:pPr>
          </w:p>
        </w:tc>
        <w:tc>
          <w:tcPr>
            <w:tcW w:w="527" w:type="pct"/>
          </w:tcPr>
          <w:p w14:paraId="03E39CC7" w14:textId="77777777" w:rsidR="00FC31E7" w:rsidRPr="00A057CB" w:rsidRDefault="00FC31E7" w:rsidP="00B279B3">
            <w:pPr>
              <w:spacing w:before="20" w:after="20"/>
            </w:pPr>
          </w:p>
        </w:tc>
      </w:tr>
      <w:tr w:rsidR="00FC31E7" w:rsidRPr="00A057CB" w14:paraId="7A86A464" w14:textId="4E02355D" w:rsidTr="00514416">
        <w:tc>
          <w:tcPr>
            <w:tcW w:w="331" w:type="pct"/>
          </w:tcPr>
          <w:p w14:paraId="14237563" w14:textId="77777777" w:rsidR="00FC31E7" w:rsidRPr="00A159E9" w:rsidRDefault="00FC31E7" w:rsidP="00B279B3">
            <w:pPr>
              <w:spacing w:before="20" w:after="20"/>
              <w:rPr>
                <w:i/>
              </w:rPr>
            </w:pPr>
          </w:p>
        </w:tc>
        <w:tc>
          <w:tcPr>
            <w:tcW w:w="3030" w:type="pct"/>
          </w:tcPr>
          <w:p w14:paraId="2F5B0905" w14:textId="660E220E" w:rsidR="00FC31E7" w:rsidRPr="009401CE" w:rsidRDefault="00FC31E7" w:rsidP="00B279B3">
            <w:pPr>
              <w:rPr>
                <w:rFonts w:ascii="Calibri" w:hAnsi="Calibri"/>
                <w:color w:val="000000"/>
                <w:sz w:val="20"/>
                <w:szCs w:val="20"/>
              </w:rPr>
            </w:pPr>
            <w:r w:rsidRPr="00E84148">
              <w:t>Les employés concernés sont informés des risques inhérents au bruit</w:t>
            </w:r>
          </w:p>
        </w:tc>
        <w:tc>
          <w:tcPr>
            <w:tcW w:w="183" w:type="pct"/>
          </w:tcPr>
          <w:p w14:paraId="5275C52E" w14:textId="77777777" w:rsidR="00FC31E7" w:rsidRPr="00A057CB" w:rsidRDefault="00FC31E7" w:rsidP="00B279B3">
            <w:pPr>
              <w:spacing w:before="20" w:after="20"/>
            </w:pPr>
          </w:p>
        </w:tc>
        <w:tc>
          <w:tcPr>
            <w:tcW w:w="204" w:type="pct"/>
          </w:tcPr>
          <w:p w14:paraId="0B1A50AD" w14:textId="77777777" w:rsidR="00FC31E7" w:rsidRPr="00A057CB" w:rsidRDefault="00FC31E7" w:rsidP="00B279B3">
            <w:pPr>
              <w:spacing w:before="20" w:after="20"/>
            </w:pPr>
          </w:p>
        </w:tc>
        <w:tc>
          <w:tcPr>
            <w:tcW w:w="197" w:type="pct"/>
          </w:tcPr>
          <w:p w14:paraId="0B95C3F5" w14:textId="77777777" w:rsidR="00FC31E7" w:rsidRPr="00A057CB" w:rsidRDefault="00FC31E7" w:rsidP="00B279B3">
            <w:pPr>
              <w:spacing w:before="20" w:after="20"/>
            </w:pPr>
          </w:p>
        </w:tc>
        <w:tc>
          <w:tcPr>
            <w:tcW w:w="528" w:type="pct"/>
          </w:tcPr>
          <w:p w14:paraId="0B8B4FF2" w14:textId="77777777" w:rsidR="00FC31E7" w:rsidRPr="00A057CB" w:rsidRDefault="00FC31E7" w:rsidP="00B279B3">
            <w:pPr>
              <w:spacing w:before="20" w:after="20"/>
            </w:pPr>
          </w:p>
        </w:tc>
        <w:tc>
          <w:tcPr>
            <w:tcW w:w="527" w:type="pct"/>
          </w:tcPr>
          <w:p w14:paraId="45C61E08" w14:textId="77777777" w:rsidR="00FC31E7" w:rsidRPr="00A057CB" w:rsidRDefault="00FC31E7" w:rsidP="00B279B3">
            <w:pPr>
              <w:spacing w:before="20" w:after="20"/>
            </w:pPr>
          </w:p>
        </w:tc>
      </w:tr>
      <w:tr w:rsidR="00FC31E7" w:rsidRPr="00A057CB" w14:paraId="7E81DA55" w14:textId="5C7AEC4D" w:rsidTr="00514416">
        <w:tc>
          <w:tcPr>
            <w:tcW w:w="331" w:type="pct"/>
          </w:tcPr>
          <w:p w14:paraId="69C53166" w14:textId="77777777" w:rsidR="00FC31E7" w:rsidRPr="00A159E9" w:rsidRDefault="00FC31E7" w:rsidP="00B279B3">
            <w:pPr>
              <w:spacing w:before="20" w:after="20"/>
              <w:rPr>
                <w:i/>
              </w:rPr>
            </w:pPr>
          </w:p>
        </w:tc>
        <w:tc>
          <w:tcPr>
            <w:tcW w:w="3030" w:type="pct"/>
          </w:tcPr>
          <w:p w14:paraId="4D04F909" w14:textId="334E1850" w:rsidR="00FC31E7" w:rsidRPr="00E84148" w:rsidRDefault="00FC31E7" w:rsidP="00150820">
            <w:r w:rsidRPr="00E84148">
              <w:t xml:space="preserve">Le programme est surveillé et évalué </w:t>
            </w:r>
            <w:r>
              <w:t xml:space="preserve">périodiquement </w:t>
            </w:r>
            <w:r w:rsidRPr="00E84148">
              <w:t xml:space="preserve">afin d’en assurer </w:t>
            </w:r>
            <w:r w:rsidR="00150820">
              <w:t>l’</w:t>
            </w:r>
            <w:r w:rsidRPr="00E84148">
              <w:t>efficacité</w:t>
            </w:r>
          </w:p>
        </w:tc>
        <w:tc>
          <w:tcPr>
            <w:tcW w:w="183" w:type="pct"/>
          </w:tcPr>
          <w:p w14:paraId="52D2A616" w14:textId="5DC7CEF0" w:rsidR="00FC31E7" w:rsidRPr="00A057CB" w:rsidRDefault="00FC31E7" w:rsidP="00B279B3">
            <w:pPr>
              <w:spacing w:before="20" w:after="20"/>
            </w:pPr>
          </w:p>
        </w:tc>
        <w:tc>
          <w:tcPr>
            <w:tcW w:w="204" w:type="pct"/>
          </w:tcPr>
          <w:p w14:paraId="763A6F55" w14:textId="77777777" w:rsidR="00FC31E7" w:rsidRPr="00A057CB" w:rsidRDefault="00FC31E7" w:rsidP="00B279B3">
            <w:pPr>
              <w:spacing w:before="20" w:after="20"/>
            </w:pPr>
          </w:p>
        </w:tc>
        <w:tc>
          <w:tcPr>
            <w:tcW w:w="197" w:type="pct"/>
          </w:tcPr>
          <w:p w14:paraId="3ACE0BD0" w14:textId="77777777" w:rsidR="00FC31E7" w:rsidRPr="00A057CB" w:rsidRDefault="00FC31E7" w:rsidP="00B279B3">
            <w:pPr>
              <w:spacing w:before="20" w:after="20"/>
            </w:pPr>
          </w:p>
        </w:tc>
        <w:tc>
          <w:tcPr>
            <w:tcW w:w="528" w:type="pct"/>
          </w:tcPr>
          <w:p w14:paraId="0DA7EED3" w14:textId="77777777" w:rsidR="00FC31E7" w:rsidRPr="00A057CB" w:rsidRDefault="00FC31E7" w:rsidP="00B279B3">
            <w:pPr>
              <w:spacing w:before="20" w:after="20"/>
            </w:pPr>
          </w:p>
        </w:tc>
        <w:tc>
          <w:tcPr>
            <w:tcW w:w="527" w:type="pct"/>
          </w:tcPr>
          <w:p w14:paraId="72C8262E" w14:textId="77777777" w:rsidR="00FC31E7" w:rsidRPr="00A057CB" w:rsidRDefault="00FC31E7" w:rsidP="00B279B3">
            <w:pPr>
              <w:spacing w:before="20" w:after="20"/>
            </w:pPr>
          </w:p>
        </w:tc>
      </w:tr>
    </w:tbl>
    <w:p w14:paraId="15836074" w14:textId="77777777" w:rsidR="00D94A70" w:rsidRDefault="00D94A70">
      <w:r>
        <w:br w:type="page"/>
      </w:r>
    </w:p>
    <w:tbl>
      <w:tblPr>
        <w:tblStyle w:val="Grilledutableau"/>
        <w:tblW w:w="5000" w:type="pct"/>
        <w:tblLook w:val="04A0" w:firstRow="1" w:lastRow="0" w:firstColumn="1" w:lastColumn="0" w:noHBand="0" w:noVBand="1"/>
      </w:tblPr>
      <w:tblGrid>
        <w:gridCol w:w="1143"/>
        <w:gridCol w:w="10466"/>
        <w:gridCol w:w="632"/>
        <w:gridCol w:w="705"/>
        <w:gridCol w:w="680"/>
        <w:gridCol w:w="1824"/>
        <w:gridCol w:w="1820"/>
      </w:tblGrid>
      <w:tr w:rsidR="00FC31E7" w:rsidRPr="00C52026" w14:paraId="13187453" w14:textId="036D953F" w:rsidTr="00514416">
        <w:tc>
          <w:tcPr>
            <w:tcW w:w="331" w:type="pct"/>
          </w:tcPr>
          <w:p w14:paraId="4C0EB8FA" w14:textId="7DA09BBB" w:rsidR="00FC31E7" w:rsidRPr="00A159E9" w:rsidRDefault="00FC31E7" w:rsidP="00B279B3">
            <w:pPr>
              <w:spacing w:before="60" w:after="60"/>
              <w:rPr>
                <w:i/>
              </w:rPr>
            </w:pPr>
            <w:r>
              <w:rPr>
                <w:i/>
              </w:rPr>
              <w:t>7.2.2</w:t>
            </w:r>
          </w:p>
        </w:tc>
        <w:tc>
          <w:tcPr>
            <w:tcW w:w="3030" w:type="pct"/>
          </w:tcPr>
          <w:p w14:paraId="2BF38490" w14:textId="3B533B4E" w:rsidR="00FC31E7" w:rsidRDefault="00FC31E7" w:rsidP="00B279B3">
            <w:pPr>
              <w:spacing w:before="60" w:after="60"/>
              <w:ind w:right="70"/>
              <w:rPr>
                <w:i/>
              </w:rPr>
            </w:pPr>
            <w:r w:rsidRPr="008F0297">
              <w:rPr>
                <w:i/>
              </w:rPr>
              <w:t>Contrainte thermique</w:t>
            </w:r>
            <w:r>
              <w:rPr>
                <w:i/>
              </w:rPr>
              <w:t xml:space="preserve"> </w:t>
            </w:r>
            <w:r w:rsidRPr="006E1782">
              <w:rPr>
                <w:i/>
              </w:rPr>
              <w:t>(</w:t>
            </w:r>
            <w:hyperlink r:id="rId17" w:history="1">
              <w:r w:rsidRPr="009F4BA0">
                <w:rPr>
                  <w:rStyle w:val="Lienhypertexte"/>
                </w:rPr>
                <w:t>section XIII RSST</w:t>
              </w:r>
            </w:hyperlink>
            <w:r w:rsidRPr="006E1782">
              <w:rPr>
                <w:i/>
              </w:rPr>
              <w:t>)</w:t>
            </w:r>
          </w:p>
          <w:p w14:paraId="6BDB2E94" w14:textId="02883284" w:rsidR="00FC31E7" w:rsidRPr="008F0297" w:rsidRDefault="00FC31E7" w:rsidP="00B279B3">
            <w:pPr>
              <w:spacing w:before="60" w:after="60"/>
              <w:ind w:right="70"/>
              <w:rPr>
                <w:i/>
              </w:rPr>
            </w:pPr>
            <w:r>
              <w:rPr>
                <w:i/>
              </w:rPr>
              <w:t>L’établissement prend les mesures nécessaires pour protéger les travailleurs des températures extrêmes</w:t>
            </w:r>
          </w:p>
        </w:tc>
        <w:tc>
          <w:tcPr>
            <w:tcW w:w="183" w:type="pct"/>
          </w:tcPr>
          <w:p w14:paraId="5296C2D9" w14:textId="77777777" w:rsidR="00FC31E7" w:rsidRPr="00C52026" w:rsidRDefault="00FC31E7" w:rsidP="00B279B3">
            <w:pPr>
              <w:spacing w:before="60" w:after="60"/>
            </w:pPr>
          </w:p>
        </w:tc>
        <w:tc>
          <w:tcPr>
            <w:tcW w:w="204" w:type="pct"/>
          </w:tcPr>
          <w:p w14:paraId="7CBDEC00" w14:textId="77777777" w:rsidR="00FC31E7" w:rsidRPr="00C52026" w:rsidRDefault="00FC31E7" w:rsidP="00B279B3">
            <w:pPr>
              <w:spacing w:before="60" w:after="60"/>
            </w:pPr>
          </w:p>
        </w:tc>
        <w:tc>
          <w:tcPr>
            <w:tcW w:w="197" w:type="pct"/>
          </w:tcPr>
          <w:p w14:paraId="1D13AECB" w14:textId="77777777" w:rsidR="00FC31E7" w:rsidRPr="00C52026" w:rsidRDefault="00FC31E7" w:rsidP="00B279B3">
            <w:pPr>
              <w:spacing w:before="60" w:after="60"/>
            </w:pPr>
          </w:p>
        </w:tc>
        <w:tc>
          <w:tcPr>
            <w:tcW w:w="528" w:type="pct"/>
          </w:tcPr>
          <w:p w14:paraId="17255FB7" w14:textId="77777777" w:rsidR="00FC31E7" w:rsidRPr="00C52026" w:rsidRDefault="00FC31E7" w:rsidP="00B279B3">
            <w:pPr>
              <w:spacing w:before="60" w:after="60"/>
            </w:pPr>
          </w:p>
        </w:tc>
        <w:tc>
          <w:tcPr>
            <w:tcW w:w="527" w:type="pct"/>
          </w:tcPr>
          <w:p w14:paraId="1E033FF8" w14:textId="77777777" w:rsidR="00FC31E7" w:rsidRPr="00C52026" w:rsidRDefault="00FC31E7" w:rsidP="00B279B3">
            <w:pPr>
              <w:spacing w:before="60" w:after="60"/>
            </w:pPr>
          </w:p>
        </w:tc>
      </w:tr>
      <w:tr w:rsidR="00FC31E7" w:rsidRPr="00A057CB" w14:paraId="21D85A0C" w14:textId="7DB9DBC4" w:rsidTr="00514416">
        <w:tc>
          <w:tcPr>
            <w:tcW w:w="331" w:type="pct"/>
          </w:tcPr>
          <w:p w14:paraId="61D4347B" w14:textId="77777777" w:rsidR="00FC31E7" w:rsidRPr="00A159E9" w:rsidRDefault="00FC31E7" w:rsidP="00B279B3">
            <w:pPr>
              <w:spacing w:before="20" w:after="20"/>
              <w:rPr>
                <w:i/>
              </w:rPr>
            </w:pPr>
          </w:p>
        </w:tc>
        <w:tc>
          <w:tcPr>
            <w:tcW w:w="3030" w:type="pct"/>
          </w:tcPr>
          <w:p w14:paraId="24EE3883" w14:textId="3E06958B" w:rsidR="00FC31E7" w:rsidRPr="008F0297" w:rsidRDefault="00FC31E7" w:rsidP="00B279B3">
            <w:pPr>
              <w:spacing w:before="20" w:after="20"/>
              <w:ind w:right="70"/>
            </w:pPr>
            <w:r>
              <w:t>L’établissement assure une température intérieure d’au moins 20°C et une humidité relative d’au moins 20 %</w:t>
            </w:r>
          </w:p>
        </w:tc>
        <w:tc>
          <w:tcPr>
            <w:tcW w:w="183" w:type="pct"/>
          </w:tcPr>
          <w:p w14:paraId="61FACDA8" w14:textId="77777777" w:rsidR="00FC31E7" w:rsidRPr="00A057CB" w:rsidRDefault="00FC31E7" w:rsidP="00B279B3">
            <w:pPr>
              <w:spacing w:before="20" w:after="20"/>
            </w:pPr>
          </w:p>
        </w:tc>
        <w:tc>
          <w:tcPr>
            <w:tcW w:w="204" w:type="pct"/>
          </w:tcPr>
          <w:p w14:paraId="6DB09E97" w14:textId="77777777" w:rsidR="00FC31E7" w:rsidRPr="00A057CB" w:rsidRDefault="00FC31E7" w:rsidP="00B279B3">
            <w:pPr>
              <w:spacing w:before="20" w:after="20"/>
            </w:pPr>
          </w:p>
        </w:tc>
        <w:tc>
          <w:tcPr>
            <w:tcW w:w="197" w:type="pct"/>
          </w:tcPr>
          <w:p w14:paraId="2BC0EAA9" w14:textId="77777777" w:rsidR="00FC31E7" w:rsidRPr="00A057CB" w:rsidRDefault="00FC31E7" w:rsidP="00B279B3">
            <w:pPr>
              <w:spacing w:before="20" w:after="20"/>
            </w:pPr>
          </w:p>
        </w:tc>
        <w:tc>
          <w:tcPr>
            <w:tcW w:w="528" w:type="pct"/>
          </w:tcPr>
          <w:p w14:paraId="22F72D23" w14:textId="77777777" w:rsidR="00FC31E7" w:rsidRPr="00A057CB" w:rsidRDefault="00FC31E7" w:rsidP="00B279B3">
            <w:pPr>
              <w:spacing w:before="20" w:after="20"/>
            </w:pPr>
          </w:p>
        </w:tc>
        <w:tc>
          <w:tcPr>
            <w:tcW w:w="527" w:type="pct"/>
          </w:tcPr>
          <w:p w14:paraId="5E30E3C4" w14:textId="77777777" w:rsidR="00FC31E7" w:rsidRPr="00A057CB" w:rsidRDefault="00FC31E7" w:rsidP="00B279B3">
            <w:pPr>
              <w:spacing w:before="20" w:after="20"/>
            </w:pPr>
          </w:p>
        </w:tc>
      </w:tr>
      <w:tr w:rsidR="00FC31E7" w:rsidRPr="00E84148" w14:paraId="69D470F7" w14:textId="149EAFE5" w:rsidTr="00514416">
        <w:tc>
          <w:tcPr>
            <w:tcW w:w="331" w:type="pct"/>
          </w:tcPr>
          <w:p w14:paraId="59F639C2" w14:textId="77777777" w:rsidR="00FC31E7" w:rsidRPr="00E84148" w:rsidRDefault="00FC31E7" w:rsidP="00B279B3">
            <w:pPr>
              <w:spacing w:before="20" w:after="20"/>
              <w:rPr>
                <w:i/>
              </w:rPr>
            </w:pPr>
          </w:p>
        </w:tc>
        <w:tc>
          <w:tcPr>
            <w:tcW w:w="3030" w:type="pct"/>
          </w:tcPr>
          <w:p w14:paraId="5612AEF4" w14:textId="0BACEE2B" w:rsidR="00FC31E7" w:rsidRPr="00E84148" w:rsidRDefault="00FC31E7" w:rsidP="00E84148">
            <w:r w:rsidRPr="00E84148">
              <w:t>Les postes de travail à risques de contraintes thermiques sont identifiés</w:t>
            </w:r>
          </w:p>
        </w:tc>
        <w:tc>
          <w:tcPr>
            <w:tcW w:w="183" w:type="pct"/>
          </w:tcPr>
          <w:p w14:paraId="25CE9A90" w14:textId="77777777" w:rsidR="00FC31E7" w:rsidRPr="00E84148" w:rsidRDefault="00FC31E7" w:rsidP="00B279B3">
            <w:pPr>
              <w:spacing w:before="20" w:after="20"/>
            </w:pPr>
          </w:p>
        </w:tc>
        <w:tc>
          <w:tcPr>
            <w:tcW w:w="204" w:type="pct"/>
          </w:tcPr>
          <w:p w14:paraId="020C4A94" w14:textId="77777777" w:rsidR="00FC31E7" w:rsidRPr="00E84148" w:rsidRDefault="00FC31E7" w:rsidP="00B279B3">
            <w:pPr>
              <w:spacing w:before="20" w:after="20"/>
            </w:pPr>
          </w:p>
        </w:tc>
        <w:tc>
          <w:tcPr>
            <w:tcW w:w="197" w:type="pct"/>
          </w:tcPr>
          <w:p w14:paraId="2C95AF16" w14:textId="77777777" w:rsidR="00FC31E7" w:rsidRPr="00E84148" w:rsidRDefault="00FC31E7" w:rsidP="00B279B3">
            <w:pPr>
              <w:spacing w:before="20" w:after="20"/>
            </w:pPr>
          </w:p>
        </w:tc>
        <w:tc>
          <w:tcPr>
            <w:tcW w:w="528" w:type="pct"/>
          </w:tcPr>
          <w:p w14:paraId="056AB5FD" w14:textId="77777777" w:rsidR="00FC31E7" w:rsidRPr="00E84148" w:rsidRDefault="00FC31E7" w:rsidP="00B279B3">
            <w:pPr>
              <w:spacing w:before="20" w:after="20"/>
            </w:pPr>
          </w:p>
        </w:tc>
        <w:tc>
          <w:tcPr>
            <w:tcW w:w="527" w:type="pct"/>
          </w:tcPr>
          <w:p w14:paraId="26CEA7EE" w14:textId="77777777" w:rsidR="00FC31E7" w:rsidRPr="00E84148" w:rsidRDefault="00FC31E7" w:rsidP="00B279B3">
            <w:pPr>
              <w:spacing w:before="20" w:after="20"/>
            </w:pPr>
          </w:p>
        </w:tc>
      </w:tr>
      <w:tr w:rsidR="00FC31E7" w:rsidRPr="00E84148" w14:paraId="67D037B1" w14:textId="610D10BA" w:rsidTr="00514416">
        <w:tc>
          <w:tcPr>
            <w:tcW w:w="331" w:type="pct"/>
          </w:tcPr>
          <w:p w14:paraId="31081BB2" w14:textId="77777777" w:rsidR="00FC31E7" w:rsidRPr="00E84148" w:rsidRDefault="00FC31E7" w:rsidP="00B279B3">
            <w:pPr>
              <w:spacing w:before="20" w:after="20"/>
              <w:rPr>
                <w:i/>
              </w:rPr>
            </w:pPr>
          </w:p>
        </w:tc>
        <w:tc>
          <w:tcPr>
            <w:tcW w:w="3030" w:type="pct"/>
          </w:tcPr>
          <w:p w14:paraId="1F1B5535" w14:textId="3255F05E" w:rsidR="00FC31E7" w:rsidRPr="00E84148" w:rsidRDefault="00FC31E7" w:rsidP="00B279B3">
            <w:r w:rsidRPr="00E84148">
              <w:t>Les employés sont informés des risques inhérents à la chaleur</w:t>
            </w:r>
          </w:p>
        </w:tc>
        <w:tc>
          <w:tcPr>
            <w:tcW w:w="183" w:type="pct"/>
          </w:tcPr>
          <w:p w14:paraId="76A0880D" w14:textId="77777777" w:rsidR="00FC31E7" w:rsidRPr="00E84148" w:rsidRDefault="00FC31E7" w:rsidP="00B279B3">
            <w:pPr>
              <w:spacing w:before="20" w:after="20"/>
            </w:pPr>
          </w:p>
        </w:tc>
        <w:tc>
          <w:tcPr>
            <w:tcW w:w="204" w:type="pct"/>
          </w:tcPr>
          <w:p w14:paraId="0790449A" w14:textId="77777777" w:rsidR="00FC31E7" w:rsidRPr="00E84148" w:rsidRDefault="00FC31E7" w:rsidP="00B279B3">
            <w:pPr>
              <w:spacing w:before="20" w:after="20"/>
            </w:pPr>
          </w:p>
        </w:tc>
        <w:tc>
          <w:tcPr>
            <w:tcW w:w="197" w:type="pct"/>
          </w:tcPr>
          <w:p w14:paraId="44A46E62" w14:textId="77777777" w:rsidR="00FC31E7" w:rsidRPr="00E84148" w:rsidRDefault="00FC31E7" w:rsidP="00B279B3">
            <w:pPr>
              <w:spacing w:before="20" w:after="20"/>
            </w:pPr>
          </w:p>
        </w:tc>
        <w:tc>
          <w:tcPr>
            <w:tcW w:w="528" w:type="pct"/>
          </w:tcPr>
          <w:p w14:paraId="732B8668" w14:textId="77777777" w:rsidR="00FC31E7" w:rsidRPr="00E84148" w:rsidRDefault="00FC31E7" w:rsidP="00B279B3">
            <w:pPr>
              <w:spacing w:before="20" w:after="20"/>
            </w:pPr>
          </w:p>
        </w:tc>
        <w:tc>
          <w:tcPr>
            <w:tcW w:w="527" w:type="pct"/>
          </w:tcPr>
          <w:p w14:paraId="4D47A369" w14:textId="77777777" w:rsidR="00FC31E7" w:rsidRPr="00E84148" w:rsidRDefault="00FC31E7" w:rsidP="00B279B3">
            <w:pPr>
              <w:spacing w:before="20" w:after="20"/>
            </w:pPr>
          </w:p>
        </w:tc>
      </w:tr>
      <w:tr w:rsidR="00FC31E7" w:rsidRPr="00A057CB" w14:paraId="51E36962" w14:textId="5054C5F1" w:rsidTr="00514416">
        <w:tc>
          <w:tcPr>
            <w:tcW w:w="331" w:type="pct"/>
          </w:tcPr>
          <w:p w14:paraId="786CB892" w14:textId="77777777" w:rsidR="00FC31E7" w:rsidRPr="00A159E9" w:rsidRDefault="00FC31E7" w:rsidP="00B279B3">
            <w:pPr>
              <w:spacing w:before="20" w:after="20"/>
              <w:rPr>
                <w:i/>
              </w:rPr>
            </w:pPr>
          </w:p>
        </w:tc>
        <w:tc>
          <w:tcPr>
            <w:tcW w:w="3030" w:type="pct"/>
          </w:tcPr>
          <w:p w14:paraId="7DF1A1DC" w14:textId="707B3C2F" w:rsidR="00FC31E7" w:rsidRDefault="00FC31E7" w:rsidP="00150820">
            <w:pPr>
              <w:spacing w:before="20" w:after="20"/>
              <w:ind w:right="70"/>
            </w:pPr>
            <w:r>
              <w:t xml:space="preserve">En cas de travail en ambiance chaude, l’établissement </w:t>
            </w:r>
            <w:r w:rsidR="00150820">
              <w:t xml:space="preserve">se dote </w:t>
            </w:r>
            <w:r>
              <w:t>d’un protocole permettant</w:t>
            </w:r>
            <w:r w:rsidR="00DB00C8">
              <w:t xml:space="preserve"> </w:t>
            </w:r>
            <w:r>
              <w:t>de prévenir les contraintes thermiques (ex. : réaménagement de poste, alternance travail-repos,</w:t>
            </w:r>
            <w:r w:rsidR="00DB00C8">
              <w:t xml:space="preserve"> </w:t>
            </w:r>
            <w:r>
              <w:t>etc.)</w:t>
            </w:r>
          </w:p>
        </w:tc>
        <w:tc>
          <w:tcPr>
            <w:tcW w:w="183" w:type="pct"/>
          </w:tcPr>
          <w:p w14:paraId="39DB799F" w14:textId="77777777" w:rsidR="00FC31E7" w:rsidRPr="00A057CB" w:rsidRDefault="00FC31E7" w:rsidP="00B279B3">
            <w:pPr>
              <w:spacing w:before="20" w:after="20"/>
            </w:pPr>
          </w:p>
        </w:tc>
        <w:tc>
          <w:tcPr>
            <w:tcW w:w="204" w:type="pct"/>
          </w:tcPr>
          <w:p w14:paraId="33D5969D" w14:textId="77777777" w:rsidR="00FC31E7" w:rsidRPr="00A057CB" w:rsidRDefault="00FC31E7" w:rsidP="00B279B3">
            <w:pPr>
              <w:spacing w:before="20" w:after="20"/>
            </w:pPr>
          </w:p>
        </w:tc>
        <w:tc>
          <w:tcPr>
            <w:tcW w:w="197" w:type="pct"/>
          </w:tcPr>
          <w:p w14:paraId="23FFD450" w14:textId="77777777" w:rsidR="00FC31E7" w:rsidRPr="00A057CB" w:rsidRDefault="00FC31E7" w:rsidP="00B279B3">
            <w:pPr>
              <w:spacing w:before="20" w:after="20"/>
            </w:pPr>
          </w:p>
        </w:tc>
        <w:tc>
          <w:tcPr>
            <w:tcW w:w="528" w:type="pct"/>
          </w:tcPr>
          <w:p w14:paraId="2880BB49" w14:textId="77777777" w:rsidR="00FC31E7" w:rsidRPr="00A057CB" w:rsidRDefault="00FC31E7" w:rsidP="00B279B3">
            <w:pPr>
              <w:spacing w:before="20" w:after="20"/>
            </w:pPr>
          </w:p>
        </w:tc>
        <w:tc>
          <w:tcPr>
            <w:tcW w:w="527" w:type="pct"/>
          </w:tcPr>
          <w:p w14:paraId="5F3A7D60" w14:textId="77777777" w:rsidR="00FC31E7" w:rsidRPr="00A057CB" w:rsidRDefault="00FC31E7" w:rsidP="00B279B3">
            <w:pPr>
              <w:spacing w:before="20" w:after="20"/>
            </w:pPr>
          </w:p>
        </w:tc>
      </w:tr>
      <w:tr w:rsidR="00FC31E7" w:rsidRPr="00A057CB" w14:paraId="5B9FB6EA" w14:textId="61E8A902" w:rsidTr="00514416">
        <w:tc>
          <w:tcPr>
            <w:tcW w:w="331" w:type="pct"/>
          </w:tcPr>
          <w:p w14:paraId="4E4A4959" w14:textId="77777777" w:rsidR="00FC31E7" w:rsidRPr="00A159E9" w:rsidRDefault="00FC31E7" w:rsidP="00B279B3">
            <w:pPr>
              <w:spacing w:before="20" w:after="20"/>
              <w:rPr>
                <w:i/>
              </w:rPr>
            </w:pPr>
          </w:p>
        </w:tc>
        <w:tc>
          <w:tcPr>
            <w:tcW w:w="3030" w:type="pct"/>
          </w:tcPr>
          <w:p w14:paraId="12ECB3E6" w14:textId="75537100" w:rsidR="00FC31E7" w:rsidRDefault="00FC31E7" w:rsidP="00B279B3">
            <w:pPr>
              <w:spacing w:before="20" w:after="20"/>
              <w:ind w:right="70"/>
            </w:pPr>
            <w:r>
              <w:t xml:space="preserve">En cas de travail en ambiance chaude, des mesures sont prises 2 fois par année (dont une en été) pour s’assurer de l’absence de </w:t>
            </w:r>
            <w:hyperlink r:id="rId18" w:history="1">
              <w:r w:rsidRPr="00E9037E">
                <w:rPr>
                  <w:rStyle w:val="Lienhypertexte"/>
                </w:rPr>
                <w:t>contrainte thermique</w:t>
              </w:r>
            </w:hyperlink>
          </w:p>
        </w:tc>
        <w:tc>
          <w:tcPr>
            <w:tcW w:w="183" w:type="pct"/>
          </w:tcPr>
          <w:p w14:paraId="1DBE4CDB" w14:textId="77777777" w:rsidR="00FC31E7" w:rsidRPr="00A057CB" w:rsidRDefault="00FC31E7" w:rsidP="00B279B3">
            <w:pPr>
              <w:spacing w:before="20" w:after="20"/>
            </w:pPr>
          </w:p>
        </w:tc>
        <w:tc>
          <w:tcPr>
            <w:tcW w:w="204" w:type="pct"/>
          </w:tcPr>
          <w:p w14:paraId="28974048" w14:textId="77777777" w:rsidR="00FC31E7" w:rsidRPr="00A057CB" w:rsidRDefault="00FC31E7" w:rsidP="00B279B3">
            <w:pPr>
              <w:spacing w:before="20" w:after="20"/>
            </w:pPr>
          </w:p>
        </w:tc>
        <w:tc>
          <w:tcPr>
            <w:tcW w:w="197" w:type="pct"/>
          </w:tcPr>
          <w:p w14:paraId="4D89D203" w14:textId="77777777" w:rsidR="00FC31E7" w:rsidRPr="00A057CB" w:rsidRDefault="00FC31E7" w:rsidP="00B279B3">
            <w:pPr>
              <w:spacing w:before="20" w:after="20"/>
            </w:pPr>
          </w:p>
        </w:tc>
        <w:tc>
          <w:tcPr>
            <w:tcW w:w="528" w:type="pct"/>
          </w:tcPr>
          <w:p w14:paraId="3B4A9E59" w14:textId="77777777" w:rsidR="00FC31E7" w:rsidRPr="00A057CB" w:rsidRDefault="00FC31E7" w:rsidP="00B279B3">
            <w:pPr>
              <w:spacing w:before="20" w:after="20"/>
            </w:pPr>
          </w:p>
        </w:tc>
        <w:tc>
          <w:tcPr>
            <w:tcW w:w="527" w:type="pct"/>
          </w:tcPr>
          <w:p w14:paraId="35A8A977" w14:textId="77777777" w:rsidR="00FC31E7" w:rsidRPr="00A057CB" w:rsidRDefault="00FC31E7" w:rsidP="00B279B3">
            <w:pPr>
              <w:spacing w:before="20" w:after="20"/>
            </w:pPr>
          </w:p>
        </w:tc>
      </w:tr>
      <w:tr w:rsidR="00FC31E7" w:rsidRPr="00A057CB" w14:paraId="35C77A68" w14:textId="2279F7C0" w:rsidTr="00514416">
        <w:tc>
          <w:tcPr>
            <w:tcW w:w="331" w:type="pct"/>
          </w:tcPr>
          <w:p w14:paraId="34932EFD" w14:textId="77777777" w:rsidR="00FC31E7" w:rsidRPr="00A159E9" w:rsidRDefault="00FC31E7" w:rsidP="00B279B3">
            <w:pPr>
              <w:spacing w:before="20" w:after="20"/>
              <w:rPr>
                <w:i/>
              </w:rPr>
            </w:pPr>
          </w:p>
        </w:tc>
        <w:tc>
          <w:tcPr>
            <w:tcW w:w="3030" w:type="pct"/>
          </w:tcPr>
          <w:p w14:paraId="0D7E76D5" w14:textId="57E2C364" w:rsidR="00FC31E7" w:rsidRDefault="00FC31E7" w:rsidP="00B279B3">
            <w:pPr>
              <w:spacing w:before="20" w:after="20"/>
              <w:ind w:right="70"/>
            </w:pPr>
            <w:r w:rsidRPr="00E84148">
              <w:t>Les résultats des mesures effectuées doivent être consignés dans un registre et conservés pendant au moins 5 ans</w:t>
            </w:r>
          </w:p>
        </w:tc>
        <w:tc>
          <w:tcPr>
            <w:tcW w:w="183" w:type="pct"/>
          </w:tcPr>
          <w:p w14:paraId="47A17177" w14:textId="77777777" w:rsidR="00FC31E7" w:rsidRPr="00A057CB" w:rsidRDefault="00FC31E7" w:rsidP="00B279B3">
            <w:pPr>
              <w:spacing w:before="20" w:after="20"/>
            </w:pPr>
          </w:p>
        </w:tc>
        <w:tc>
          <w:tcPr>
            <w:tcW w:w="204" w:type="pct"/>
          </w:tcPr>
          <w:p w14:paraId="178AC2E4" w14:textId="77777777" w:rsidR="00FC31E7" w:rsidRPr="00A057CB" w:rsidRDefault="00FC31E7" w:rsidP="00B279B3">
            <w:pPr>
              <w:spacing w:before="20" w:after="20"/>
            </w:pPr>
          </w:p>
        </w:tc>
        <w:tc>
          <w:tcPr>
            <w:tcW w:w="197" w:type="pct"/>
          </w:tcPr>
          <w:p w14:paraId="41636471" w14:textId="77777777" w:rsidR="00FC31E7" w:rsidRPr="00A057CB" w:rsidRDefault="00FC31E7" w:rsidP="00B279B3">
            <w:pPr>
              <w:spacing w:before="20" w:after="20"/>
            </w:pPr>
          </w:p>
        </w:tc>
        <w:tc>
          <w:tcPr>
            <w:tcW w:w="528" w:type="pct"/>
          </w:tcPr>
          <w:p w14:paraId="1D11250F" w14:textId="77777777" w:rsidR="00FC31E7" w:rsidRPr="00A057CB" w:rsidRDefault="00FC31E7" w:rsidP="00B279B3">
            <w:pPr>
              <w:spacing w:before="20" w:after="20"/>
            </w:pPr>
          </w:p>
        </w:tc>
        <w:tc>
          <w:tcPr>
            <w:tcW w:w="527" w:type="pct"/>
          </w:tcPr>
          <w:p w14:paraId="3C223919" w14:textId="77777777" w:rsidR="00FC31E7" w:rsidRPr="00A057CB" w:rsidRDefault="00FC31E7" w:rsidP="00B279B3">
            <w:pPr>
              <w:spacing w:before="20" w:after="20"/>
            </w:pPr>
          </w:p>
        </w:tc>
      </w:tr>
      <w:tr w:rsidR="00FC31E7" w:rsidRPr="00A057CB" w14:paraId="339A9269" w14:textId="07F53E57" w:rsidTr="00514416">
        <w:tc>
          <w:tcPr>
            <w:tcW w:w="331" w:type="pct"/>
          </w:tcPr>
          <w:p w14:paraId="53A60633" w14:textId="77777777" w:rsidR="00FC31E7" w:rsidRPr="00A159E9" w:rsidRDefault="00FC31E7" w:rsidP="00B279B3">
            <w:pPr>
              <w:spacing w:before="20" w:after="20"/>
              <w:rPr>
                <w:i/>
              </w:rPr>
            </w:pPr>
          </w:p>
        </w:tc>
        <w:tc>
          <w:tcPr>
            <w:tcW w:w="3030" w:type="pct"/>
          </w:tcPr>
          <w:p w14:paraId="2348BB47" w14:textId="73D5452C" w:rsidR="00FC31E7" w:rsidRPr="00E84148" w:rsidRDefault="00FC31E7" w:rsidP="00B279B3">
            <w:pPr>
              <w:spacing w:before="20" w:after="20"/>
              <w:ind w:right="70"/>
            </w:pPr>
            <w:r>
              <w:t>En cas de travail en ambiance froide, des équipements de protection individuels appropriés sont disponibles</w:t>
            </w:r>
            <w:r w:rsidR="00150820">
              <w:t xml:space="preserve"> et portés</w:t>
            </w:r>
          </w:p>
        </w:tc>
        <w:tc>
          <w:tcPr>
            <w:tcW w:w="183" w:type="pct"/>
          </w:tcPr>
          <w:p w14:paraId="38456A16" w14:textId="77777777" w:rsidR="00FC31E7" w:rsidRPr="00A057CB" w:rsidRDefault="00FC31E7" w:rsidP="00B279B3">
            <w:pPr>
              <w:spacing w:before="20" w:after="20"/>
            </w:pPr>
          </w:p>
        </w:tc>
        <w:tc>
          <w:tcPr>
            <w:tcW w:w="204" w:type="pct"/>
          </w:tcPr>
          <w:p w14:paraId="5A0398EB" w14:textId="77777777" w:rsidR="00FC31E7" w:rsidRPr="00A057CB" w:rsidRDefault="00FC31E7" w:rsidP="00B279B3">
            <w:pPr>
              <w:spacing w:before="20" w:after="20"/>
            </w:pPr>
          </w:p>
        </w:tc>
        <w:tc>
          <w:tcPr>
            <w:tcW w:w="197" w:type="pct"/>
          </w:tcPr>
          <w:p w14:paraId="570E61C9" w14:textId="77777777" w:rsidR="00FC31E7" w:rsidRPr="00A057CB" w:rsidRDefault="00FC31E7" w:rsidP="00B279B3">
            <w:pPr>
              <w:spacing w:before="20" w:after="20"/>
            </w:pPr>
          </w:p>
        </w:tc>
        <w:tc>
          <w:tcPr>
            <w:tcW w:w="528" w:type="pct"/>
          </w:tcPr>
          <w:p w14:paraId="5DCA43DE" w14:textId="77777777" w:rsidR="00FC31E7" w:rsidRPr="00A057CB" w:rsidRDefault="00FC31E7" w:rsidP="00B279B3">
            <w:pPr>
              <w:spacing w:before="20" w:after="20"/>
            </w:pPr>
          </w:p>
        </w:tc>
        <w:tc>
          <w:tcPr>
            <w:tcW w:w="527" w:type="pct"/>
          </w:tcPr>
          <w:p w14:paraId="6665434E" w14:textId="77777777" w:rsidR="00FC31E7" w:rsidRPr="00A057CB" w:rsidRDefault="00FC31E7" w:rsidP="00B279B3">
            <w:pPr>
              <w:spacing w:before="20" w:after="20"/>
            </w:pPr>
          </w:p>
        </w:tc>
      </w:tr>
      <w:tr w:rsidR="00FC31E7" w:rsidRPr="00C52026" w14:paraId="13C50714" w14:textId="55D3EDE9" w:rsidTr="00514416">
        <w:tc>
          <w:tcPr>
            <w:tcW w:w="331" w:type="pct"/>
          </w:tcPr>
          <w:p w14:paraId="2C334A1A" w14:textId="00CF57AE" w:rsidR="00FC31E7" w:rsidRPr="00A159E9" w:rsidRDefault="00FC31E7" w:rsidP="00B279B3">
            <w:pPr>
              <w:spacing w:before="60" w:after="60"/>
              <w:rPr>
                <w:i/>
              </w:rPr>
            </w:pPr>
            <w:r>
              <w:rPr>
                <w:i/>
              </w:rPr>
              <w:t>7.2.3</w:t>
            </w:r>
          </w:p>
        </w:tc>
        <w:tc>
          <w:tcPr>
            <w:tcW w:w="3030" w:type="pct"/>
          </w:tcPr>
          <w:p w14:paraId="6900FC6B" w14:textId="77777777" w:rsidR="00FC31E7" w:rsidRPr="00B222F8" w:rsidRDefault="00FC31E7" w:rsidP="00B279B3">
            <w:pPr>
              <w:spacing w:before="60" w:after="60"/>
              <w:ind w:right="70"/>
              <w:rPr>
                <w:i/>
              </w:rPr>
            </w:pPr>
            <w:r w:rsidRPr="00B222F8">
              <w:rPr>
                <w:i/>
              </w:rPr>
              <w:t>Radioprotection</w:t>
            </w:r>
          </w:p>
          <w:p w14:paraId="46AE98E4" w14:textId="5ED2ACFC" w:rsidR="00FC31E7" w:rsidRPr="00B222F8" w:rsidRDefault="00FC31E7" w:rsidP="00B279B3">
            <w:pPr>
              <w:spacing w:before="60" w:after="60"/>
              <w:ind w:right="70"/>
              <w:rPr>
                <w:i/>
                <w:highlight w:val="green"/>
              </w:rPr>
            </w:pPr>
            <w:r w:rsidRPr="00B222F8">
              <w:rPr>
                <w:i/>
              </w:rPr>
              <w:t>L’établissement prend les mesures nécessaires pour protéger le travailleur des radiations</w:t>
            </w:r>
          </w:p>
        </w:tc>
        <w:tc>
          <w:tcPr>
            <w:tcW w:w="183" w:type="pct"/>
          </w:tcPr>
          <w:p w14:paraId="332C4DAD" w14:textId="77777777" w:rsidR="00FC31E7" w:rsidRPr="00B222F8" w:rsidRDefault="00FC31E7" w:rsidP="00B279B3">
            <w:pPr>
              <w:spacing w:before="60" w:after="60"/>
              <w:rPr>
                <w:highlight w:val="green"/>
              </w:rPr>
            </w:pPr>
          </w:p>
        </w:tc>
        <w:tc>
          <w:tcPr>
            <w:tcW w:w="204" w:type="pct"/>
          </w:tcPr>
          <w:p w14:paraId="45ACC070" w14:textId="77777777" w:rsidR="00FC31E7" w:rsidRPr="00B222F8" w:rsidRDefault="00FC31E7" w:rsidP="00B279B3">
            <w:pPr>
              <w:spacing w:before="60" w:after="60"/>
              <w:rPr>
                <w:highlight w:val="green"/>
              </w:rPr>
            </w:pPr>
          </w:p>
        </w:tc>
        <w:tc>
          <w:tcPr>
            <w:tcW w:w="197" w:type="pct"/>
          </w:tcPr>
          <w:p w14:paraId="0F5F5352" w14:textId="77777777" w:rsidR="00FC31E7" w:rsidRPr="00B222F8" w:rsidRDefault="00FC31E7" w:rsidP="00B279B3">
            <w:pPr>
              <w:spacing w:before="60" w:after="60"/>
              <w:rPr>
                <w:highlight w:val="green"/>
              </w:rPr>
            </w:pPr>
          </w:p>
        </w:tc>
        <w:tc>
          <w:tcPr>
            <w:tcW w:w="528" w:type="pct"/>
          </w:tcPr>
          <w:p w14:paraId="570C20F8" w14:textId="77777777" w:rsidR="00FC31E7" w:rsidRPr="00B222F8" w:rsidRDefault="00FC31E7" w:rsidP="00B279B3">
            <w:pPr>
              <w:spacing w:before="60" w:after="60"/>
              <w:rPr>
                <w:highlight w:val="green"/>
              </w:rPr>
            </w:pPr>
          </w:p>
        </w:tc>
        <w:tc>
          <w:tcPr>
            <w:tcW w:w="527" w:type="pct"/>
          </w:tcPr>
          <w:p w14:paraId="3E5AF709" w14:textId="77777777" w:rsidR="00FC31E7" w:rsidRPr="00B222F8" w:rsidRDefault="00FC31E7" w:rsidP="00B279B3">
            <w:pPr>
              <w:spacing w:before="60" w:after="60"/>
              <w:rPr>
                <w:highlight w:val="green"/>
              </w:rPr>
            </w:pPr>
          </w:p>
        </w:tc>
      </w:tr>
      <w:tr w:rsidR="00FC31E7" w:rsidRPr="00A057CB" w14:paraId="4B2DBC0F" w14:textId="42C3E39E" w:rsidTr="00514416">
        <w:tc>
          <w:tcPr>
            <w:tcW w:w="331" w:type="pct"/>
          </w:tcPr>
          <w:p w14:paraId="738722CC" w14:textId="77777777" w:rsidR="00FC31E7" w:rsidRPr="00A159E9" w:rsidRDefault="00FC31E7" w:rsidP="00B279B3">
            <w:pPr>
              <w:spacing w:before="20" w:after="20"/>
              <w:rPr>
                <w:i/>
              </w:rPr>
            </w:pPr>
          </w:p>
        </w:tc>
        <w:tc>
          <w:tcPr>
            <w:tcW w:w="3030" w:type="pct"/>
          </w:tcPr>
          <w:p w14:paraId="224EDB61" w14:textId="37098832" w:rsidR="00FC31E7" w:rsidRPr="008F0297" w:rsidRDefault="00FC31E7" w:rsidP="00B279B3">
            <w:pPr>
              <w:spacing w:before="20" w:after="20"/>
              <w:ind w:right="70"/>
            </w:pPr>
            <w:r>
              <w:t>Un officier de radioprotection est désigné dans l’établissement et s’assure du respect des normes en vigueur (</w:t>
            </w:r>
            <w:hyperlink r:id="rId19" w:history="1">
              <w:r w:rsidRPr="00DF2122">
                <w:rPr>
                  <w:rStyle w:val="Lienhypertexte"/>
                </w:rPr>
                <w:t>Code de sécurité 35</w:t>
              </w:r>
            </w:hyperlink>
            <w:r>
              <w:t xml:space="preserve"> de Santé Canada, …)</w:t>
            </w:r>
          </w:p>
        </w:tc>
        <w:tc>
          <w:tcPr>
            <w:tcW w:w="183" w:type="pct"/>
          </w:tcPr>
          <w:p w14:paraId="4642E809" w14:textId="77777777" w:rsidR="00FC31E7" w:rsidRPr="00A057CB" w:rsidRDefault="00FC31E7" w:rsidP="00B279B3">
            <w:pPr>
              <w:spacing w:before="20" w:after="20"/>
            </w:pPr>
          </w:p>
        </w:tc>
        <w:tc>
          <w:tcPr>
            <w:tcW w:w="204" w:type="pct"/>
          </w:tcPr>
          <w:p w14:paraId="0FCC8C45" w14:textId="77777777" w:rsidR="00FC31E7" w:rsidRPr="00A057CB" w:rsidRDefault="00FC31E7" w:rsidP="00B279B3">
            <w:pPr>
              <w:spacing w:before="20" w:after="20"/>
            </w:pPr>
          </w:p>
        </w:tc>
        <w:tc>
          <w:tcPr>
            <w:tcW w:w="197" w:type="pct"/>
          </w:tcPr>
          <w:p w14:paraId="352DF53B" w14:textId="77777777" w:rsidR="00FC31E7" w:rsidRPr="00A057CB" w:rsidRDefault="00FC31E7" w:rsidP="00B279B3">
            <w:pPr>
              <w:spacing w:before="20" w:after="20"/>
            </w:pPr>
          </w:p>
        </w:tc>
        <w:tc>
          <w:tcPr>
            <w:tcW w:w="528" w:type="pct"/>
          </w:tcPr>
          <w:p w14:paraId="3F259AD2" w14:textId="77777777" w:rsidR="00FC31E7" w:rsidRPr="00A057CB" w:rsidRDefault="00FC31E7" w:rsidP="00B279B3">
            <w:pPr>
              <w:spacing w:before="20" w:after="20"/>
            </w:pPr>
          </w:p>
        </w:tc>
        <w:tc>
          <w:tcPr>
            <w:tcW w:w="527" w:type="pct"/>
          </w:tcPr>
          <w:p w14:paraId="70000BF2" w14:textId="77777777" w:rsidR="00FC31E7" w:rsidRPr="00A057CB" w:rsidRDefault="00FC31E7" w:rsidP="00B279B3">
            <w:pPr>
              <w:spacing w:before="20" w:after="20"/>
            </w:pPr>
          </w:p>
        </w:tc>
      </w:tr>
      <w:tr w:rsidR="00FC31E7" w:rsidRPr="00A057CB" w14:paraId="0251A209" w14:textId="4CD7442A" w:rsidTr="00514416">
        <w:tc>
          <w:tcPr>
            <w:tcW w:w="331" w:type="pct"/>
          </w:tcPr>
          <w:p w14:paraId="46ED8F32" w14:textId="77777777" w:rsidR="00FC31E7" w:rsidRPr="00A159E9" w:rsidRDefault="00FC31E7" w:rsidP="00B279B3">
            <w:pPr>
              <w:spacing w:before="20" w:after="20"/>
              <w:rPr>
                <w:i/>
              </w:rPr>
            </w:pPr>
          </w:p>
        </w:tc>
        <w:tc>
          <w:tcPr>
            <w:tcW w:w="3030" w:type="pct"/>
          </w:tcPr>
          <w:p w14:paraId="229B5BF0" w14:textId="53433914" w:rsidR="00FC31E7" w:rsidRPr="008F0297" w:rsidRDefault="00FC31E7" w:rsidP="00B279B3">
            <w:pPr>
              <w:spacing w:before="20" w:after="20"/>
              <w:ind w:right="70"/>
            </w:pPr>
            <w:r>
              <w:t>Les appareils de radiologie sont entretenus selon les recommandations du fabricant</w:t>
            </w:r>
          </w:p>
        </w:tc>
        <w:tc>
          <w:tcPr>
            <w:tcW w:w="183" w:type="pct"/>
          </w:tcPr>
          <w:p w14:paraId="3D22D9CF" w14:textId="77777777" w:rsidR="00FC31E7" w:rsidRPr="00A057CB" w:rsidRDefault="00FC31E7" w:rsidP="00B279B3">
            <w:pPr>
              <w:spacing w:before="20" w:after="20"/>
            </w:pPr>
          </w:p>
        </w:tc>
        <w:tc>
          <w:tcPr>
            <w:tcW w:w="204" w:type="pct"/>
          </w:tcPr>
          <w:p w14:paraId="7D0AA8F2" w14:textId="77777777" w:rsidR="00FC31E7" w:rsidRPr="00A057CB" w:rsidRDefault="00FC31E7" w:rsidP="00B279B3">
            <w:pPr>
              <w:spacing w:before="20" w:after="20"/>
            </w:pPr>
          </w:p>
        </w:tc>
        <w:tc>
          <w:tcPr>
            <w:tcW w:w="197" w:type="pct"/>
          </w:tcPr>
          <w:p w14:paraId="1D004873" w14:textId="77777777" w:rsidR="00FC31E7" w:rsidRPr="00A057CB" w:rsidRDefault="00FC31E7" w:rsidP="00B279B3">
            <w:pPr>
              <w:spacing w:before="20" w:after="20"/>
            </w:pPr>
          </w:p>
        </w:tc>
        <w:tc>
          <w:tcPr>
            <w:tcW w:w="528" w:type="pct"/>
          </w:tcPr>
          <w:p w14:paraId="2EE8130F" w14:textId="77777777" w:rsidR="00FC31E7" w:rsidRPr="00A057CB" w:rsidRDefault="00FC31E7" w:rsidP="00B279B3">
            <w:pPr>
              <w:spacing w:before="20" w:after="20"/>
            </w:pPr>
          </w:p>
        </w:tc>
        <w:tc>
          <w:tcPr>
            <w:tcW w:w="527" w:type="pct"/>
          </w:tcPr>
          <w:p w14:paraId="795EE5D5" w14:textId="77777777" w:rsidR="00FC31E7" w:rsidRPr="00A057CB" w:rsidRDefault="00FC31E7" w:rsidP="00B279B3">
            <w:pPr>
              <w:spacing w:before="20" w:after="20"/>
            </w:pPr>
          </w:p>
        </w:tc>
      </w:tr>
      <w:tr w:rsidR="00FC31E7" w:rsidRPr="00A057CB" w14:paraId="31AB29CC" w14:textId="48A40FC5" w:rsidTr="00514416">
        <w:tc>
          <w:tcPr>
            <w:tcW w:w="331" w:type="pct"/>
          </w:tcPr>
          <w:p w14:paraId="77EF4C1D" w14:textId="77777777" w:rsidR="00FC31E7" w:rsidRPr="00A159E9" w:rsidRDefault="00FC31E7" w:rsidP="00B279B3">
            <w:pPr>
              <w:spacing w:before="20" w:after="20"/>
              <w:rPr>
                <w:i/>
              </w:rPr>
            </w:pPr>
          </w:p>
        </w:tc>
        <w:tc>
          <w:tcPr>
            <w:tcW w:w="3030" w:type="pct"/>
          </w:tcPr>
          <w:p w14:paraId="3247E7C7" w14:textId="30719BAE" w:rsidR="00FC31E7" w:rsidRDefault="00FC31E7" w:rsidP="00150820">
            <w:pPr>
              <w:spacing w:before="20" w:after="20"/>
              <w:ind w:right="70"/>
            </w:pPr>
            <w:r>
              <w:t>Les appareils de radiologie sont correctement utilisés par du personnel compétent formé à leur utilisation</w:t>
            </w:r>
          </w:p>
        </w:tc>
        <w:tc>
          <w:tcPr>
            <w:tcW w:w="183" w:type="pct"/>
          </w:tcPr>
          <w:p w14:paraId="0B937EDC" w14:textId="77777777" w:rsidR="00FC31E7" w:rsidRPr="00A057CB" w:rsidRDefault="00FC31E7" w:rsidP="00B279B3">
            <w:pPr>
              <w:spacing w:before="20" w:after="20"/>
            </w:pPr>
          </w:p>
        </w:tc>
        <w:tc>
          <w:tcPr>
            <w:tcW w:w="204" w:type="pct"/>
          </w:tcPr>
          <w:p w14:paraId="34766EED" w14:textId="77777777" w:rsidR="00FC31E7" w:rsidRPr="00A057CB" w:rsidRDefault="00FC31E7" w:rsidP="00B279B3">
            <w:pPr>
              <w:spacing w:before="20" w:after="20"/>
            </w:pPr>
          </w:p>
        </w:tc>
        <w:tc>
          <w:tcPr>
            <w:tcW w:w="197" w:type="pct"/>
          </w:tcPr>
          <w:p w14:paraId="3E8A4BFF" w14:textId="77777777" w:rsidR="00FC31E7" w:rsidRPr="00A057CB" w:rsidRDefault="00FC31E7" w:rsidP="00B279B3">
            <w:pPr>
              <w:spacing w:before="20" w:after="20"/>
            </w:pPr>
          </w:p>
        </w:tc>
        <w:tc>
          <w:tcPr>
            <w:tcW w:w="528" w:type="pct"/>
          </w:tcPr>
          <w:p w14:paraId="5A923D91" w14:textId="77777777" w:rsidR="00FC31E7" w:rsidRPr="00A057CB" w:rsidRDefault="00FC31E7" w:rsidP="00B279B3">
            <w:pPr>
              <w:spacing w:before="20" w:after="20"/>
            </w:pPr>
          </w:p>
        </w:tc>
        <w:tc>
          <w:tcPr>
            <w:tcW w:w="527" w:type="pct"/>
          </w:tcPr>
          <w:p w14:paraId="58FDC7EA" w14:textId="77777777" w:rsidR="00FC31E7" w:rsidRPr="00A057CB" w:rsidRDefault="00FC31E7" w:rsidP="00B279B3">
            <w:pPr>
              <w:spacing w:before="20" w:after="20"/>
            </w:pPr>
          </w:p>
        </w:tc>
      </w:tr>
      <w:tr w:rsidR="00FC31E7" w:rsidRPr="00E84148" w14:paraId="6ECB978E" w14:textId="1AEB4390" w:rsidTr="00514416">
        <w:tc>
          <w:tcPr>
            <w:tcW w:w="331" w:type="pct"/>
          </w:tcPr>
          <w:p w14:paraId="0857BA4E" w14:textId="77777777" w:rsidR="00FC31E7" w:rsidRPr="00E84148" w:rsidRDefault="00FC31E7" w:rsidP="00B279B3">
            <w:pPr>
              <w:spacing w:before="20" w:after="20"/>
              <w:rPr>
                <w:i/>
              </w:rPr>
            </w:pPr>
          </w:p>
        </w:tc>
        <w:tc>
          <w:tcPr>
            <w:tcW w:w="3030" w:type="pct"/>
          </w:tcPr>
          <w:p w14:paraId="28930519" w14:textId="1DE97AA5" w:rsidR="00FC31E7" w:rsidRPr="00E84148" w:rsidRDefault="00150820" w:rsidP="00ED592C">
            <w:pPr>
              <w:spacing w:before="20" w:after="20"/>
              <w:ind w:right="70"/>
            </w:pPr>
            <w:r>
              <w:t>E</w:t>
            </w:r>
            <w:r w:rsidRPr="00E84148">
              <w:t>n signe d’avertissement</w:t>
            </w:r>
            <w:r>
              <w:t>, u</w:t>
            </w:r>
            <w:r w:rsidR="00FC31E7" w:rsidRPr="00E84148">
              <w:t xml:space="preserve">n affichage clair doit être présent en zone sécuritaire </w:t>
            </w:r>
          </w:p>
        </w:tc>
        <w:tc>
          <w:tcPr>
            <w:tcW w:w="183" w:type="pct"/>
          </w:tcPr>
          <w:p w14:paraId="2B3763DA" w14:textId="77777777" w:rsidR="00FC31E7" w:rsidRPr="00E84148" w:rsidRDefault="00FC31E7" w:rsidP="00B279B3">
            <w:pPr>
              <w:spacing w:before="20" w:after="20"/>
            </w:pPr>
          </w:p>
        </w:tc>
        <w:tc>
          <w:tcPr>
            <w:tcW w:w="204" w:type="pct"/>
          </w:tcPr>
          <w:p w14:paraId="06FE7EE3" w14:textId="77777777" w:rsidR="00FC31E7" w:rsidRPr="00E84148" w:rsidRDefault="00FC31E7" w:rsidP="00B279B3">
            <w:pPr>
              <w:spacing w:before="20" w:after="20"/>
            </w:pPr>
          </w:p>
        </w:tc>
        <w:tc>
          <w:tcPr>
            <w:tcW w:w="197" w:type="pct"/>
          </w:tcPr>
          <w:p w14:paraId="6C567206" w14:textId="77777777" w:rsidR="00FC31E7" w:rsidRPr="00E84148" w:rsidRDefault="00FC31E7" w:rsidP="00B279B3">
            <w:pPr>
              <w:spacing w:before="20" w:after="20"/>
            </w:pPr>
          </w:p>
        </w:tc>
        <w:tc>
          <w:tcPr>
            <w:tcW w:w="528" w:type="pct"/>
          </w:tcPr>
          <w:p w14:paraId="4B614CC9" w14:textId="77777777" w:rsidR="00FC31E7" w:rsidRPr="00E84148" w:rsidRDefault="00FC31E7" w:rsidP="00B279B3">
            <w:pPr>
              <w:spacing w:before="20" w:after="20"/>
            </w:pPr>
          </w:p>
        </w:tc>
        <w:tc>
          <w:tcPr>
            <w:tcW w:w="527" w:type="pct"/>
          </w:tcPr>
          <w:p w14:paraId="4E8B9FD6" w14:textId="77777777" w:rsidR="00FC31E7" w:rsidRPr="00E84148" w:rsidRDefault="00FC31E7" w:rsidP="00B279B3">
            <w:pPr>
              <w:spacing w:before="20" w:after="20"/>
            </w:pPr>
          </w:p>
        </w:tc>
      </w:tr>
      <w:tr w:rsidR="00FC31E7" w:rsidRPr="00A057CB" w14:paraId="081E0174" w14:textId="5D7FBB3E" w:rsidTr="00514416">
        <w:tc>
          <w:tcPr>
            <w:tcW w:w="331" w:type="pct"/>
          </w:tcPr>
          <w:p w14:paraId="47823B45" w14:textId="77777777" w:rsidR="00FC31E7" w:rsidRPr="00A159E9" w:rsidRDefault="00FC31E7" w:rsidP="00B279B3">
            <w:pPr>
              <w:spacing w:before="20" w:after="20"/>
              <w:rPr>
                <w:i/>
              </w:rPr>
            </w:pPr>
          </w:p>
        </w:tc>
        <w:tc>
          <w:tcPr>
            <w:tcW w:w="3030" w:type="pct"/>
          </w:tcPr>
          <w:p w14:paraId="6A288E38" w14:textId="5FC78C6A" w:rsidR="00FC31E7" w:rsidRDefault="00FC31E7" w:rsidP="00B279B3">
            <w:pPr>
              <w:spacing w:before="20" w:after="20"/>
              <w:ind w:right="70"/>
            </w:pPr>
            <w:r>
              <w:t>Des mesures sont effectuées pour s’assurer que le rayonnement ne dépasse pas le seuil maximal autorisé</w:t>
            </w:r>
          </w:p>
        </w:tc>
        <w:tc>
          <w:tcPr>
            <w:tcW w:w="183" w:type="pct"/>
          </w:tcPr>
          <w:p w14:paraId="30E4F77A" w14:textId="77777777" w:rsidR="00FC31E7" w:rsidRPr="00A057CB" w:rsidRDefault="00FC31E7" w:rsidP="00B279B3">
            <w:pPr>
              <w:spacing w:before="20" w:after="20"/>
            </w:pPr>
          </w:p>
        </w:tc>
        <w:tc>
          <w:tcPr>
            <w:tcW w:w="204" w:type="pct"/>
          </w:tcPr>
          <w:p w14:paraId="5AF6C3D5" w14:textId="77777777" w:rsidR="00FC31E7" w:rsidRPr="00A057CB" w:rsidRDefault="00FC31E7" w:rsidP="00B279B3">
            <w:pPr>
              <w:spacing w:before="20" w:after="20"/>
            </w:pPr>
          </w:p>
        </w:tc>
        <w:tc>
          <w:tcPr>
            <w:tcW w:w="197" w:type="pct"/>
          </w:tcPr>
          <w:p w14:paraId="47C3AB47" w14:textId="77777777" w:rsidR="00FC31E7" w:rsidRPr="00A057CB" w:rsidRDefault="00FC31E7" w:rsidP="00B279B3">
            <w:pPr>
              <w:spacing w:before="20" w:after="20"/>
            </w:pPr>
          </w:p>
        </w:tc>
        <w:tc>
          <w:tcPr>
            <w:tcW w:w="528" w:type="pct"/>
          </w:tcPr>
          <w:p w14:paraId="388EA806" w14:textId="77777777" w:rsidR="00FC31E7" w:rsidRPr="00A057CB" w:rsidRDefault="00FC31E7" w:rsidP="00B279B3">
            <w:pPr>
              <w:spacing w:before="20" w:after="20"/>
            </w:pPr>
          </w:p>
        </w:tc>
        <w:tc>
          <w:tcPr>
            <w:tcW w:w="527" w:type="pct"/>
          </w:tcPr>
          <w:p w14:paraId="083F25F3" w14:textId="77777777" w:rsidR="00FC31E7" w:rsidRPr="00A057CB" w:rsidRDefault="00FC31E7" w:rsidP="00B279B3">
            <w:pPr>
              <w:spacing w:before="20" w:after="20"/>
            </w:pPr>
          </w:p>
        </w:tc>
      </w:tr>
      <w:tr w:rsidR="00FC31E7" w:rsidRPr="00A057CB" w14:paraId="039195B9" w14:textId="799F8862" w:rsidTr="00514416">
        <w:tc>
          <w:tcPr>
            <w:tcW w:w="331" w:type="pct"/>
          </w:tcPr>
          <w:p w14:paraId="755E6E7E" w14:textId="77777777" w:rsidR="00FC31E7" w:rsidRPr="00A159E9" w:rsidRDefault="00FC31E7" w:rsidP="00B279B3">
            <w:pPr>
              <w:spacing w:before="20" w:after="20"/>
              <w:rPr>
                <w:i/>
              </w:rPr>
            </w:pPr>
          </w:p>
        </w:tc>
        <w:tc>
          <w:tcPr>
            <w:tcW w:w="3030" w:type="pct"/>
          </w:tcPr>
          <w:p w14:paraId="42C1E144" w14:textId="6ACA43BC" w:rsidR="00FC31E7" w:rsidRDefault="00FC31E7" w:rsidP="00B279B3">
            <w:pPr>
              <w:spacing w:before="20" w:after="20"/>
              <w:ind w:right="70"/>
            </w:pPr>
            <w:r>
              <w:t>Des règles de radioprotection sont établies et le personnel a reçu une formation sur ces règles et sur les dangers des radiations</w:t>
            </w:r>
          </w:p>
        </w:tc>
        <w:tc>
          <w:tcPr>
            <w:tcW w:w="183" w:type="pct"/>
          </w:tcPr>
          <w:p w14:paraId="22EBD388" w14:textId="77777777" w:rsidR="00FC31E7" w:rsidRPr="00A057CB" w:rsidRDefault="00FC31E7" w:rsidP="00B279B3">
            <w:pPr>
              <w:spacing w:before="20" w:after="20"/>
            </w:pPr>
          </w:p>
        </w:tc>
        <w:tc>
          <w:tcPr>
            <w:tcW w:w="204" w:type="pct"/>
          </w:tcPr>
          <w:p w14:paraId="4C1EDC7A" w14:textId="77777777" w:rsidR="00FC31E7" w:rsidRPr="00A057CB" w:rsidRDefault="00FC31E7" w:rsidP="00B279B3">
            <w:pPr>
              <w:spacing w:before="20" w:after="20"/>
            </w:pPr>
          </w:p>
        </w:tc>
        <w:tc>
          <w:tcPr>
            <w:tcW w:w="197" w:type="pct"/>
          </w:tcPr>
          <w:p w14:paraId="56FD0684" w14:textId="77777777" w:rsidR="00FC31E7" w:rsidRPr="00A057CB" w:rsidRDefault="00FC31E7" w:rsidP="00B279B3">
            <w:pPr>
              <w:spacing w:before="20" w:after="20"/>
            </w:pPr>
          </w:p>
        </w:tc>
        <w:tc>
          <w:tcPr>
            <w:tcW w:w="528" w:type="pct"/>
          </w:tcPr>
          <w:p w14:paraId="43EFD9C2" w14:textId="77777777" w:rsidR="00FC31E7" w:rsidRPr="00A057CB" w:rsidRDefault="00FC31E7" w:rsidP="00B279B3">
            <w:pPr>
              <w:spacing w:before="20" w:after="20"/>
            </w:pPr>
          </w:p>
        </w:tc>
        <w:tc>
          <w:tcPr>
            <w:tcW w:w="527" w:type="pct"/>
          </w:tcPr>
          <w:p w14:paraId="783FFEC6" w14:textId="77777777" w:rsidR="00FC31E7" w:rsidRPr="00A057CB" w:rsidRDefault="00FC31E7" w:rsidP="00B279B3">
            <w:pPr>
              <w:spacing w:before="20" w:after="20"/>
            </w:pPr>
          </w:p>
        </w:tc>
      </w:tr>
      <w:tr w:rsidR="00FC31E7" w:rsidRPr="00A057CB" w14:paraId="59808F89" w14:textId="4A1DF6C7" w:rsidTr="00514416">
        <w:tc>
          <w:tcPr>
            <w:tcW w:w="331" w:type="pct"/>
          </w:tcPr>
          <w:p w14:paraId="2A54BA33" w14:textId="77777777" w:rsidR="00FC31E7" w:rsidRPr="00A159E9" w:rsidRDefault="00FC31E7" w:rsidP="00B279B3">
            <w:pPr>
              <w:spacing w:before="20" w:after="20"/>
              <w:rPr>
                <w:i/>
              </w:rPr>
            </w:pPr>
          </w:p>
        </w:tc>
        <w:tc>
          <w:tcPr>
            <w:tcW w:w="3030" w:type="pct"/>
          </w:tcPr>
          <w:p w14:paraId="0F77F82B" w14:textId="2D8CCD14" w:rsidR="00FC31E7" w:rsidRDefault="00FC31E7" w:rsidP="00B279B3">
            <w:pPr>
              <w:spacing w:before="20" w:after="20"/>
              <w:ind w:right="70"/>
            </w:pPr>
            <w:r>
              <w:t>Des enquêtes sont menées en cas d’exposition suspecte</w:t>
            </w:r>
          </w:p>
        </w:tc>
        <w:tc>
          <w:tcPr>
            <w:tcW w:w="183" w:type="pct"/>
          </w:tcPr>
          <w:p w14:paraId="08784199" w14:textId="77777777" w:rsidR="00FC31E7" w:rsidRPr="00A057CB" w:rsidRDefault="00FC31E7" w:rsidP="00B279B3">
            <w:pPr>
              <w:spacing w:before="20" w:after="20"/>
            </w:pPr>
          </w:p>
        </w:tc>
        <w:tc>
          <w:tcPr>
            <w:tcW w:w="204" w:type="pct"/>
          </w:tcPr>
          <w:p w14:paraId="087931FF" w14:textId="77777777" w:rsidR="00FC31E7" w:rsidRPr="00A057CB" w:rsidRDefault="00FC31E7" w:rsidP="00B279B3">
            <w:pPr>
              <w:spacing w:before="20" w:after="20"/>
            </w:pPr>
          </w:p>
        </w:tc>
        <w:tc>
          <w:tcPr>
            <w:tcW w:w="197" w:type="pct"/>
          </w:tcPr>
          <w:p w14:paraId="2C7FCBF2" w14:textId="77777777" w:rsidR="00FC31E7" w:rsidRPr="00A057CB" w:rsidRDefault="00FC31E7" w:rsidP="00B279B3">
            <w:pPr>
              <w:spacing w:before="20" w:after="20"/>
            </w:pPr>
          </w:p>
        </w:tc>
        <w:tc>
          <w:tcPr>
            <w:tcW w:w="528" w:type="pct"/>
          </w:tcPr>
          <w:p w14:paraId="3DBFC141" w14:textId="77777777" w:rsidR="00FC31E7" w:rsidRPr="00A057CB" w:rsidRDefault="00FC31E7" w:rsidP="00B279B3">
            <w:pPr>
              <w:spacing w:before="20" w:after="20"/>
            </w:pPr>
          </w:p>
        </w:tc>
        <w:tc>
          <w:tcPr>
            <w:tcW w:w="527" w:type="pct"/>
          </w:tcPr>
          <w:p w14:paraId="7A910C14" w14:textId="77777777" w:rsidR="00FC31E7" w:rsidRPr="00A057CB" w:rsidRDefault="00FC31E7" w:rsidP="00B279B3">
            <w:pPr>
              <w:spacing w:before="20" w:after="20"/>
            </w:pPr>
          </w:p>
        </w:tc>
      </w:tr>
      <w:tr w:rsidR="00FC31E7" w:rsidRPr="00A057CB" w14:paraId="5BCAD4E6" w14:textId="298948AA" w:rsidTr="00514416">
        <w:tc>
          <w:tcPr>
            <w:tcW w:w="331" w:type="pct"/>
          </w:tcPr>
          <w:p w14:paraId="756B8D65" w14:textId="77777777" w:rsidR="00FC31E7" w:rsidRPr="00A159E9" w:rsidRDefault="00FC31E7" w:rsidP="00B279B3">
            <w:pPr>
              <w:spacing w:before="20" w:after="20"/>
              <w:rPr>
                <w:i/>
              </w:rPr>
            </w:pPr>
          </w:p>
        </w:tc>
        <w:tc>
          <w:tcPr>
            <w:tcW w:w="3030" w:type="pct"/>
          </w:tcPr>
          <w:p w14:paraId="3A1C5C0B" w14:textId="2D527193" w:rsidR="00FC31E7" w:rsidRDefault="00FC31E7" w:rsidP="00B279B3">
            <w:pPr>
              <w:spacing w:before="20" w:after="20"/>
              <w:ind w:right="70"/>
            </w:pPr>
            <w:r>
              <w:t xml:space="preserve">Des vêtements de protection individuels et des écrans fixes ou mobiles sont mis à la disposition des travailleurs </w:t>
            </w:r>
          </w:p>
        </w:tc>
        <w:tc>
          <w:tcPr>
            <w:tcW w:w="183" w:type="pct"/>
          </w:tcPr>
          <w:p w14:paraId="6D03F1AD" w14:textId="77777777" w:rsidR="00FC31E7" w:rsidRPr="00A057CB" w:rsidRDefault="00FC31E7" w:rsidP="00B279B3">
            <w:pPr>
              <w:spacing w:before="20" w:after="20"/>
            </w:pPr>
          </w:p>
        </w:tc>
        <w:tc>
          <w:tcPr>
            <w:tcW w:w="204" w:type="pct"/>
          </w:tcPr>
          <w:p w14:paraId="4B5B7854" w14:textId="77777777" w:rsidR="00FC31E7" w:rsidRPr="00A057CB" w:rsidRDefault="00FC31E7" w:rsidP="00B279B3">
            <w:pPr>
              <w:spacing w:before="20" w:after="20"/>
            </w:pPr>
          </w:p>
        </w:tc>
        <w:tc>
          <w:tcPr>
            <w:tcW w:w="197" w:type="pct"/>
          </w:tcPr>
          <w:p w14:paraId="0F23F95F" w14:textId="77777777" w:rsidR="00FC31E7" w:rsidRPr="00A057CB" w:rsidRDefault="00FC31E7" w:rsidP="00B279B3">
            <w:pPr>
              <w:spacing w:before="20" w:after="20"/>
            </w:pPr>
          </w:p>
        </w:tc>
        <w:tc>
          <w:tcPr>
            <w:tcW w:w="528" w:type="pct"/>
          </w:tcPr>
          <w:p w14:paraId="72227698" w14:textId="77777777" w:rsidR="00FC31E7" w:rsidRPr="00A057CB" w:rsidRDefault="00FC31E7" w:rsidP="00B279B3">
            <w:pPr>
              <w:spacing w:before="20" w:after="20"/>
            </w:pPr>
          </w:p>
        </w:tc>
        <w:tc>
          <w:tcPr>
            <w:tcW w:w="527" w:type="pct"/>
          </w:tcPr>
          <w:p w14:paraId="12B55CBB" w14:textId="77777777" w:rsidR="00FC31E7" w:rsidRPr="00A057CB" w:rsidRDefault="00FC31E7" w:rsidP="00B279B3">
            <w:pPr>
              <w:spacing w:before="20" w:after="20"/>
            </w:pPr>
          </w:p>
        </w:tc>
      </w:tr>
      <w:tr w:rsidR="00FC31E7" w:rsidRPr="00A057CB" w14:paraId="6BBA6319" w14:textId="52B32389" w:rsidTr="00514416">
        <w:tc>
          <w:tcPr>
            <w:tcW w:w="331" w:type="pct"/>
          </w:tcPr>
          <w:p w14:paraId="45942696" w14:textId="77777777" w:rsidR="00FC31E7" w:rsidRPr="00A159E9" w:rsidRDefault="00FC31E7" w:rsidP="00B279B3">
            <w:pPr>
              <w:spacing w:before="20" w:after="20"/>
              <w:rPr>
                <w:i/>
              </w:rPr>
            </w:pPr>
          </w:p>
        </w:tc>
        <w:tc>
          <w:tcPr>
            <w:tcW w:w="3030" w:type="pct"/>
          </w:tcPr>
          <w:p w14:paraId="5F991AD6" w14:textId="59293F3C" w:rsidR="00FC31E7" w:rsidRDefault="00FC31E7" w:rsidP="00B279B3">
            <w:pPr>
              <w:spacing w:before="20" w:after="20"/>
              <w:ind w:right="70"/>
            </w:pPr>
            <w:r>
              <w:t>L’exposition des travailleurs est mesurée à l’aide de dosimètres</w:t>
            </w:r>
          </w:p>
        </w:tc>
        <w:tc>
          <w:tcPr>
            <w:tcW w:w="183" w:type="pct"/>
          </w:tcPr>
          <w:p w14:paraId="0FA7757D" w14:textId="77777777" w:rsidR="00FC31E7" w:rsidRPr="00A057CB" w:rsidRDefault="00FC31E7" w:rsidP="00B279B3">
            <w:pPr>
              <w:spacing w:before="20" w:after="20"/>
            </w:pPr>
          </w:p>
        </w:tc>
        <w:tc>
          <w:tcPr>
            <w:tcW w:w="204" w:type="pct"/>
          </w:tcPr>
          <w:p w14:paraId="2652E58C" w14:textId="77777777" w:rsidR="00FC31E7" w:rsidRPr="00A057CB" w:rsidRDefault="00FC31E7" w:rsidP="00B279B3">
            <w:pPr>
              <w:spacing w:before="20" w:after="20"/>
            </w:pPr>
          </w:p>
        </w:tc>
        <w:tc>
          <w:tcPr>
            <w:tcW w:w="197" w:type="pct"/>
          </w:tcPr>
          <w:p w14:paraId="553CFAFC" w14:textId="77777777" w:rsidR="00FC31E7" w:rsidRPr="00A057CB" w:rsidRDefault="00FC31E7" w:rsidP="00B279B3">
            <w:pPr>
              <w:spacing w:before="20" w:after="20"/>
            </w:pPr>
          </w:p>
        </w:tc>
        <w:tc>
          <w:tcPr>
            <w:tcW w:w="528" w:type="pct"/>
          </w:tcPr>
          <w:p w14:paraId="1F756832" w14:textId="77777777" w:rsidR="00FC31E7" w:rsidRPr="00A057CB" w:rsidRDefault="00FC31E7" w:rsidP="00B279B3">
            <w:pPr>
              <w:spacing w:before="20" w:after="20"/>
            </w:pPr>
          </w:p>
        </w:tc>
        <w:tc>
          <w:tcPr>
            <w:tcW w:w="527" w:type="pct"/>
          </w:tcPr>
          <w:p w14:paraId="3D67220D" w14:textId="77777777" w:rsidR="00FC31E7" w:rsidRPr="00A057CB" w:rsidRDefault="00FC31E7" w:rsidP="00B279B3">
            <w:pPr>
              <w:spacing w:before="20" w:after="20"/>
            </w:pPr>
          </w:p>
        </w:tc>
      </w:tr>
      <w:tr w:rsidR="00FC31E7" w:rsidRPr="00C52026" w14:paraId="0BD91933" w14:textId="38921A0D" w:rsidTr="00514416">
        <w:tc>
          <w:tcPr>
            <w:tcW w:w="331" w:type="pct"/>
          </w:tcPr>
          <w:p w14:paraId="08AD4803" w14:textId="2D635062" w:rsidR="00FC31E7" w:rsidRPr="00A159E9" w:rsidRDefault="00FC31E7" w:rsidP="00B279B3">
            <w:pPr>
              <w:spacing w:before="60" w:after="60"/>
              <w:rPr>
                <w:i/>
              </w:rPr>
            </w:pPr>
            <w:r>
              <w:rPr>
                <w:i/>
              </w:rPr>
              <w:t>7.2.4</w:t>
            </w:r>
          </w:p>
        </w:tc>
        <w:tc>
          <w:tcPr>
            <w:tcW w:w="3030" w:type="pct"/>
          </w:tcPr>
          <w:p w14:paraId="6C95678C" w14:textId="77777777" w:rsidR="00FC31E7" w:rsidRDefault="00FC31E7" w:rsidP="00B279B3">
            <w:pPr>
              <w:spacing w:before="60" w:after="60"/>
              <w:ind w:right="70"/>
              <w:rPr>
                <w:i/>
              </w:rPr>
            </w:pPr>
            <w:r w:rsidRPr="008F0297">
              <w:rPr>
                <w:i/>
              </w:rPr>
              <w:t>Laser</w:t>
            </w:r>
          </w:p>
          <w:p w14:paraId="7AB041F9" w14:textId="2112C3B1" w:rsidR="00FC31E7" w:rsidRPr="000C4DDA" w:rsidRDefault="00FC31E7" w:rsidP="00F9700E">
            <w:pPr>
              <w:spacing w:before="60" w:after="60"/>
              <w:ind w:right="70"/>
              <w:rPr>
                <w:i/>
              </w:rPr>
            </w:pPr>
            <w:r w:rsidRPr="000C4DDA">
              <w:rPr>
                <w:i/>
              </w:rPr>
              <w:t xml:space="preserve">L’établissement qui utilise des lasers de classe 3B ou 4 </w:t>
            </w:r>
            <w:r w:rsidR="00F9700E">
              <w:rPr>
                <w:i/>
              </w:rPr>
              <w:t>dispose d’</w:t>
            </w:r>
            <w:r w:rsidRPr="000C4DDA">
              <w:rPr>
                <w:i/>
              </w:rPr>
              <w:t xml:space="preserve">un programme de sécurité </w:t>
            </w:r>
            <w:r>
              <w:rPr>
                <w:i/>
              </w:rPr>
              <w:t>approprié</w:t>
            </w:r>
          </w:p>
        </w:tc>
        <w:tc>
          <w:tcPr>
            <w:tcW w:w="183" w:type="pct"/>
          </w:tcPr>
          <w:p w14:paraId="56DFF813" w14:textId="77777777" w:rsidR="00FC31E7" w:rsidRPr="00C52026" w:rsidRDefault="00FC31E7" w:rsidP="00B279B3">
            <w:pPr>
              <w:spacing w:before="60" w:after="60"/>
            </w:pPr>
          </w:p>
        </w:tc>
        <w:tc>
          <w:tcPr>
            <w:tcW w:w="204" w:type="pct"/>
          </w:tcPr>
          <w:p w14:paraId="693CCC3D" w14:textId="77777777" w:rsidR="00FC31E7" w:rsidRPr="00C52026" w:rsidRDefault="00FC31E7" w:rsidP="00B279B3">
            <w:pPr>
              <w:spacing w:before="60" w:after="60"/>
            </w:pPr>
          </w:p>
        </w:tc>
        <w:tc>
          <w:tcPr>
            <w:tcW w:w="197" w:type="pct"/>
          </w:tcPr>
          <w:p w14:paraId="5C742A1B" w14:textId="77777777" w:rsidR="00FC31E7" w:rsidRPr="00C52026" w:rsidRDefault="00FC31E7" w:rsidP="00B279B3">
            <w:pPr>
              <w:spacing w:before="60" w:after="60"/>
            </w:pPr>
          </w:p>
        </w:tc>
        <w:tc>
          <w:tcPr>
            <w:tcW w:w="528" w:type="pct"/>
          </w:tcPr>
          <w:p w14:paraId="6F8047DD" w14:textId="77777777" w:rsidR="00FC31E7" w:rsidRPr="00C52026" w:rsidRDefault="00FC31E7" w:rsidP="00B279B3">
            <w:pPr>
              <w:spacing w:before="60" w:after="60"/>
            </w:pPr>
          </w:p>
        </w:tc>
        <w:tc>
          <w:tcPr>
            <w:tcW w:w="527" w:type="pct"/>
          </w:tcPr>
          <w:p w14:paraId="57FE2995" w14:textId="77777777" w:rsidR="00FC31E7" w:rsidRPr="00C52026" w:rsidRDefault="00FC31E7" w:rsidP="00B279B3">
            <w:pPr>
              <w:spacing w:before="60" w:after="60"/>
            </w:pPr>
          </w:p>
        </w:tc>
      </w:tr>
      <w:tr w:rsidR="00FC31E7" w:rsidRPr="00A057CB" w14:paraId="4AA5A090" w14:textId="4C8E1032" w:rsidTr="00514416">
        <w:tc>
          <w:tcPr>
            <w:tcW w:w="331" w:type="pct"/>
          </w:tcPr>
          <w:p w14:paraId="22A86909" w14:textId="77777777" w:rsidR="00FC31E7" w:rsidRPr="00A159E9" w:rsidRDefault="00FC31E7" w:rsidP="00B279B3">
            <w:pPr>
              <w:spacing w:before="20" w:after="20"/>
              <w:rPr>
                <w:i/>
              </w:rPr>
            </w:pPr>
          </w:p>
        </w:tc>
        <w:tc>
          <w:tcPr>
            <w:tcW w:w="3030" w:type="pct"/>
          </w:tcPr>
          <w:p w14:paraId="31D237E4" w14:textId="67EA162B" w:rsidR="00FC31E7" w:rsidRPr="00A057CB" w:rsidRDefault="00FC31E7" w:rsidP="00F9700E">
            <w:pPr>
              <w:spacing w:before="20" w:after="20"/>
              <w:ind w:right="70"/>
            </w:pPr>
            <w:r>
              <w:t>Une personne est désignée comme responsable de ce programme et s’assure de l’évaluation et du contrôle des risques reliés aux lasers</w:t>
            </w:r>
          </w:p>
        </w:tc>
        <w:tc>
          <w:tcPr>
            <w:tcW w:w="183" w:type="pct"/>
          </w:tcPr>
          <w:p w14:paraId="68B6F374" w14:textId="77777777" w:rsidR="00FC31E7" w:rsidRPr="00A057CB" w:rsidRDefault="00FC31E7" w:rsidP="00B279B3">
            <w:pPr>
              <w:spacing w:before="20" w:after="20"/>
            </w:pPr>
          </w:p>
        </w:tc>
        <w:tc>
          <w:tcPr>
            <w:tcW w:w="204" w:type="pct"/>
          </w:tcPr>
          <w:p w14:paraId="4DA689DF" w14:textId="77777777" w:rsidR="00FC31E7" w:rsidRPr="00A057CB" w:rsidRDefault="00FC31E7" w:rsidP="00B279B3">
            <w:pPr>
              <w:spacing w:before="20" w:after="20"/>
            </w:pPr>
          </w:p>
        </w:tc>
        <w:tc>
          <w:tcPr>
            <w:tcW w:w="197" w:type="pct"/>
          </w:tcPr>
          <w:p w14:paraId="09041CF6" w14:textId="77777777" w:rsidR="00FC31E7" w:rsidRPr="00A057CB" w:rsidRDefault="00FC31E7" w:rsidP="00B279B3">
            <w:pPr>
              <w:spacing w:before="20" w:after="20"/>
            </w:pPr>
          </w:p>
        </w:tc>
        <w:tc>
          <w:tcPr>
            <w:tcW w:w="528" w:type="pct"/>
          </w:tcPr>
          <w:p w14:paraId="7DD7C0E3" w14:textId="77777777" w:rsidR="00FC31E7" w:rsidRPr="00A057CB" w:rsidRDefault="00FC31E7" w:rsidP="00B279B3">
            <w:pPr>
              <w:spacing w:before="20" w:after="20"/>
            </w:pPr>
          </w:p>
        </w:tc>
        <w:tc>
          <w:tcPr>
            <w:tcW w:w="527" w:type="pct"/>
          </w:tcPr>
          <w:p w14:paraId="01102A8E" w14:textId="77777777" w:rsidR="00FC31E7" w:rsidRPr="00A057CB" w:rsidRDefault="00FC31E7" w:rsidP="00B279B3">
            <w:pPr>
              <w:spacing w:before="20" w:after="20"/>
            </w:pPr>
          </w:p>
        </w:tc>
      </w:tr>
      <w:tr w:rsidR="00FC31E7" w:rsidRPr="00A057CB" w14:paraId="60845BF0" w14:textId="643D3BA3" w:rsidTr="00514416">
        <w:tc>
          <w:tcPr>
            <w:tcW w:w="331" w:type="pct"/>
          </w:tcPr>
          <w:p w14:paraId="3DAF5765" w14:textId="77777777" w:rsidR="00FC31E7" w:rsidRPr="00A159E9" w:rsidRDefault="00FC31E7" w:rsidP="00B279B3">
            <w:pPr>
              <w:spacing w:before="20" w:after="20"/>
              <w:rPr>
                <w:i/>
              </w:rPr>
            </w:pPr>
          </w:p>
        </w:tc>
        <w:tc>
          <w:tcPr>
            <w:tcW w:w="3030" w:type="pct"/>
          </w:tcPr>
          <w:p w14:paraId="0AB89B21" w14:textId="35AAD3A6" w:rsidR="00FC31E7" w:rsidRDefault="00FC31E7" w:rsidP="00B279B3">
            <w:pPr>
              <w:spacing w:before="20" w:after="20"/>
              <w:ind w:right="70"/>
            </w:pPr>
            <w:r>
              <w:t xml:space="preserve">Une politique encadre l’utilisation sécuritaire des lasers </w:t>
            </w:r>
          </w:p>
        </w:tc>
        <w:tc>
          <w:tcPr>
            <w:tcW w:w="183" w:type="pct"/>
          </w:tcPr>
          <w:p w14:paraId="672407DE" w14:textId="77777777" w:rsidR="00FC31E7" w:rsidRPr="00A057CB" w:rsidRDefault="00FC31E7" w:rsidP="00B279B3">
            <w:pPr>
              <w:spacing w:before="20" w:after="20"/>
            </w:pPr>
          </w:p>
        </w:tc>
        <w:tc>
          <w:tcPr>
            <w:tcW w:w="204" w:type="pct"/>
          </w:tcPr>
          <w:p w14:paraId="6C4EC968" w14:textId="77777777" w:rsidR="00FC31E7" w:rsidRPr="00A057CB" w:rsidRDefault="00FC31E7" w:rsidP="00B279B3">
            <w:pPr>
              <w:spacing w:before="20" w:after="20"/>
            </w:pPr>
          </w:p>
        </w:tc>
        <w:tc>
          <w:tcPr>
            <w:tcW w:w="197" w:type="pct"/>
          </w:tcPr>
          <w:p w14:paraId="25917AFE" w14:textId="77777777" w:rsidR="00FC31E7" w:rsidRPr="00A057CB" w:rsidRDefault="00FC31E7" w:rsidP="00B279B3">
            <w:pPr>
              <w:spacing w:before="20" w:after="20"/>
            </w:pPr>
          </w:p>
        </w:tc>
        <w:tc>
          <w:tcPr>
            <w:tcW w:w="528" w:type="pct"/>
          </w:tcPr>
          <w:p w14:paraId="59281E71" w14:textId="77777777" w:rsidR="00FC31E7" w:rsidRPr="00A057CB" w:rsidRDefault="00FC31E7" w:rsidP="00B279B3">
            <w:pPr>
              <w:spacing w:before="20" w:after="20"/>
            </w:pPr>
          </w:p>
        </w:tc>
        <w:tc>
          <w:tcPr>
            <w:tcW w:w="527" w:type="pct"/>
          </w:tcPr>
          <w:p w14:paraId="1C25C2F2" w14:textId="77777777" w:rsidR="00FC31E7" w:rsidRPr="00A057CB" w:rsidRDefault="00FC31E7" w:rsidP="00B279B3">
            <w:pPr>
              <w:spacing w:before="20" w:after="20"/>
            </w:pPr>
          </w:p>
        </w:tc>
      </w:tr>
      <w:tr w:rsidR="00FC31E7" w:rsidRPr="00A057CB" w14:paraId="0CA6BEF8" w14:textId="6FB47DFA" w:rsidTr="00514416">
        <w:tc>
          <w:tcPr>
            <w:tcW w:w="331" w:type="pct"/>
          </w:tcPr>
          <w:p w14:paraId="3F035816" w14:textId="77777777" w:rsidR="00FC31E7" w:rsidRPr="00A159E9" w:rsidRDefault="00FC31E7" w:rsidP="00B279B3">
            <w:pPr>
              <w:spacing w:before="20" w:after="20"/>
              <w:rPr>
                <w:i/>
              </w:rPr>
            </w:pPr>
          </w:p>
        </w:tc>
        <w:tc>
          <w:tcPr>
            <w:tcW w:w="3030" w:type="pct"/>
          </w:tcPr>
          <w:p w14:paraId="7E5713DD" w14:textId="1349E1B8" w:rsidR="00FC31E7" w:rsidRPr="00EB2166" w:rsidRDefault="00FC31E7" w:rsidP="00B279B3">
            <w:pPr>
              <w:spacing w:before="20" w:after="20"/>
              <w:ind w:right="70"/>
              <w:rPr>
                <w:color w:val="FF0000"/>
              </w:rPr>
            </w:pPr>
            <w:r>
              <w:t xml:space="preserve">Lors de l’utilisation de lasers, </w:t>
            </w:r>
            <w:r w:rsidRPr="00E84148">
              <w:t xml:space="preserve">un affichage clair doit être présent en zone sécuritaire en signe d’avertissement </w:t>
            </w:r>
          </w:p>
        </w:tc>
        <w:tc>
          <w:tcPr>
            <w:tcW w:w="183" w:type="pct"/>
          </w:tcPr>
          <w:p w14:paraId="6DA1F740" w14:textId="77777777" w:rsidR="00FC31E7" w:rsidRPr="00A057CB" w:rsidRDefault="00FC31E7" w:rsidP="00B279B3">
            <w:pPr>
              <w:spacing w:before="20" w:after="20"/>
            </w:pPr>
          </w:p>
        </w:tc>
        <w:tc>
          <w:tcPr>
            <w:tcW w:w="204" w:type="pct"/>
          </w:tcPr>
          <w:p w14:paraId="799736BA" w14:textId="77777777" w:rsidR="00FC31E7" w:rsidRPr="00A057CB" w:rsidRDefault="00FC31E7" w:rsidP="00B279B3">
            <w:pPr>
              <w:spacing w:before="20" w:after="20"/>
            </w:pPr>
          </w:p>
        </w:tc>
        <w:tc>
          <w:tcPr>
            <w:tcW w:w="197" w:type="pct"/>
          </w:tcPr>
          <w:p w14:paraId="391B6DBD" w14:textId="77777777" w:rsidR="00FC31E7" w:rsidRPr="00A057CB" w:rsidRDefault="00FC31E7" w:rsidP="00B279B3">
            <w:pPr>
              <w:spacing w:before="20" w:after="20"/>
            </w:pPr>
          </w:p>
        </w:tc>
        <w:tc>
          <w:tcPr>
            <w:tcW w:w="528" w:type="pct"/>
          </w:tcPr>
          <w:p w14:paraId="6C4DC25A" w14:textId="77777777" w:rsidR="00FC31E7" w:rsidRPr="00A057CB" w:rsidRDefault="00FC31E7" w:rsidP="00B279B3">
            <w:pPr>
              <w:spacing w:before="20" w:after="20"/>
            </w:pPr>
          </w:p>
        </w:tc>
        <w:tc>
          <w:tcPr>
            <w:tcW w:w="527" w:type="pct"/>
          </w:tcPr>
          <w:p w14:paraId="7A51C545" w14:textId="77777777" w:rsidR="00FC31E7" w:rsidRPr="00A057CB" w:rsidRDefault="00FC31E7" w:rsidP="00B279B3">
            <w:pPr>
              <w:spacing w:before="20" w:after="20"/>
            </w:pPr>
          </w:p>
        </w:tc>
      </w:tr>
      <w:tr w:rsidR="00FC31E7" w:rsidRPr="00A057CB" w14:paraId="684E29EF" w14:textId="60E126FB" w:rsidTr="00514416">
        <w:tc>
          <w:tcPr>
            <w:tcW w:w="331" w:type="pct"/>
          </w:tcPr>
          <w:p w14:paraId="57DA67E1" w14:textId="77777777" w:rsidR="00FC31E7" w:rsidRPr="00A159E9" w:rsidRDefault="00FC31E7" w:rsidP="00B279B3">
            <w:pPr>
              <w:spacing w:before="20" w:after="20"/>
              <w:rPr>
                <w:i/>
              </w:rPr>
            </w:pPr>
          </w:p>
        </w:tc>
        <w:tc>
          <w:tcPr>
            <w:tcW w:w="3030" w:type="pct"/>
          </w:tcPr>
          <w:p w14:paraId="70D017D9" w14:textId="01537B7F" w:rsidR="00FC31E7" w:rsidRPr="00A057CB" w:rsidRDefault="00FC31E7" w:rsidP="00B279B3">
            <w:pPr>
              <w:spacing w:before="20" w:after="20"/>
              <w:ind w:right="70"/>
            </w:pPr>
            <w:r>
              <w:t>Des mesures sont prises pour prévenir les incendies reliés à leur utilisation</w:t>
            </w:r>
          </w:p>
        </w:tc>
        <w:tc>
          <w:tcPr>
            <w:tcW w:w="183" w:type="pct"/>
          </w:tcPr>
          <w:p w14:paraId="7A2FDC5C" w14:textId="77777777" w:rsidR="00FC31E7" w:rsidRPr="00A057CB" w:rsidRDefault="00FC31E7" w:rsidP="00B279B3">
            <w:pPr>
              <w:spacing w:before="20" w:after="20"/>
            </w:pPr>
          </w:p>
        </w:tc>
        <w:tc>
          <w:tcPr>
            <w:tcW w:w="204" w:type="pct"/>
          </w:tcPr>
          <w:p w14:paraId="1925B16E" w14:textId="77777777" w:rsidR="00FC31E7" w:rsidRPr="00A057CB" w:rsidRDefault="00FC31E7" w:rsidP="00B279B3">
            <w:pPr>
              <w:spacing w:before="20" w:after="20"/>
            </w:pPr>
          </w:p>
        </w:tc>
        <w:tc>
          <w:tcPr>
            <w:tcW w:w="197" w:type="pct"/>
          </w:tcPr>
          <w:p w14:paraId="5614941D" w14:textId="77777777" w:rsidR="00FC31E7" w:rsidRPr="00A057CB" w:rsidRDefault="00FC31E7" w:rsidP="00B279B3">
            <w:pPr>
              <w:spacing w:before="20" w:after="20"/>
            </w:pPr>
          </w:p>
        </w:tc>
        <w:tc>
          <w:tcPr>
            <w:tcW w:w="528" w:type="pct"/>
          </w:tcPr>
          <w:p w14:paraId="6E82FD7D" w14:textId="77777777" w:rsidR="00FC31E7" w:rsidRPr="00A057CB" w:rsidRDefault="00FC31E7" w:rsidP="00B279B3">
            <w:pPr>
              <w:spacing w:before="20" w:after="20"/>
            </w:pPr>
          </w:p>
        </w:tc>
        <w:tc>
          <w:tcPr>
            <w:tcW w:w="527" w:type="pct"/>
          </w:tcPr>
          <w:p w14:paraId="38A15129" w14:textId="77777777" w:rsidR="00FC31E7" w:rsidRPr="00A057CB" w:rsidRDefault="00FC31E7" w:rsidP="00B279B3">
            <w:pPr>
              <w:spacing w:before="20" w:after="20"/>
            </w:pPr>
          </w:p>
        </w:tc>
      </w:tr>
      <w:tr w:rsidR="00FC31E7" w:rsidRPr="00A057CB" w14:paraId="7E79E8B5" w14:textId="1FB373E7" w:rsidTr="00514416">
        <w:tc>
          <w:tcPr>
            <w:tcW w:w="331" w:type="pct"/>
          </w:tcPr>
          <w:p w14:paraId="0DA26599" w14:textId="77777777" w:rsidR="00FC31E7" w:rsidRPr="00A159E9" w:rsidRDefault="00FC31E7" w:rsidP="00B279B3">
            <w:pPr>
              <w:spacing w:before="20" w:after="20"/>
              <w:rPr>
                <w:i/>
              </w:rPr>
            </w:pPr>
          </w:p>
        </w:tc>
        <w:tc>
          <w:tcPr>
            <w:tcW w:w="3030" w:type="pct"/>
          </w:tcPr>
          <w:p w14:paraId="2A2048D8" w14:textId="1F34BEC7" w:rsidR="00FC31E7" w:rsidRPr="00A057CB" w:rsidRDefault="00FC31E7" w:rsidP="00B279B3">
            <w:pPr>
              <w:spacing w:before="20" w:after="20"/>
              <w:ind w:right="70"/>
            </w:pPr>
            <w:r>
              <w:t>Des protecteurs oculaires conformes à la norme CSA Z94.3.1-F09 sont fournis aux travailleurs qui utilisent des lasers de classe 3B ou 4</w:t>
            </w:r>
          </w:p>
        </w:tc>
        <w:tc>
          <w:tcPr>
            <w:tcW w:w="183" w:type="pct"/>
          </w:tcPr>
          <w:p w14:paraId="33974B07" w14:textId="77777777" w:rsidR="00FC31E7" w:rsidRPr="00A057CB" w:rsidRDefault="00FC31E7" w:rsidP="00B279B3">
            <w:pPr>
              <w:spacing w:before="20" w:after="20"/>
            </w:pPr>
          </w:p>
        </w:tc>
        <w:tc>
          <w:tcPr>
            <w:tcW w:w="204" w:type="pct"/>
          </w:tcPr>
          <w:p w14:paraId="4E262D19" w14:textId="77777777" w:rsidR="00FC31E7" w:rsidRPr="00A057CB" w:rsidRDefault="00FC31E7" w:rsidP="00B279B3">
            <w:pPr>
              <w:spacing w:before="20" w:after="20"/>
            </w:pPr>
          </w:p>
        </w:tc>
        <w:tc>
          <w:tcPr>
            <w:tcW w:w="197" w:type="pct"/>
          </w:tcPr>
          <w:p w14:paraId="299D04F4" w14:textId="77777777" w:rsidR="00FC31E7" w:rsidRPr="00A057CB" w:rsidRDefault="00FC31E7" w:rsidP="00B279B3">
            <w:pPr>
              <w:spacing w:before="20" w:after="20"/>
            </w:pPr>
          </w:p>
        </w:tc>
        <w:tc>
          <w:tcPr>
            <w:tcW w:w="528" w:type="pct"/>
          </w:tcPr>
          <w:p w14:paraId="07D3DB90" w14:textId="77777777" w:rsidR="00FC31E7" w:rsidRPr="00A057CB" w:rsidRDefault="00FC31E7" w:rsidP="00B279B3">
            <w:pPr>
              <w:spacing w:before="20" w:after="20"/>
            </w:pPr>
          </w:p>
        </w:tc>
        <w:tc>
          <w:tcPr>
            <w:tcW w:w="527" w:type="pct"/>
          </w:tcPr>
          <w:p w14:paraId="42722EDF" w14:textId="77777777" w:rsidR="00FC31E7" w:rsidRPr="00A057CB" w:rsidRDefault="00FC31E7" w:rsidP="00B279B3">
            <w:pPr>
              <w:spacing w:before="20" w:after="20"/>
            </w:pPr>
          </w:p>
        </w:tc>
      </w:tr>
      <w:tr w:rsidR="00FC31E7" w:rsidRPr="00A057CB" w14:paraId="2AF1ACB1" w14:textId="317D0591" w:rsidTr="00514416">
        <w:tc>
          <w:tcPr>
            <w:tcW w:w="331" w:type="pct"/>
          </w:tcPr>
          <w:p w14:paraId="37027D34" w14:textId="77777777" w:rsidR="00FC31E7" w:rsidRPr="00A159E9" w:rsidRDefault="00FC31E7" w:rsidP="00B279B3">
            <w:pPr>
              <w:spacing w:before="20" w:after="20"/>
              <w:rPr>
                <w:i/>
              </w:rPr>
            </w:pPr>
          </w:p>
        </w:tc>
        <w:tc>
          <w:tcPr>
            <w:tcW w:w="3030" w:type="pct"/>
          </w:tcPr>
          <w:p w14:paraId="7589F5C0" w14:textId="7C88508B" w:rsidR="00FC31E7" w:rsidRPr="00A057CB" w:rsidRDefault="00FC31E7" w:rsidP="00B279B3">
            <w:pPr>
              <w:spacing w:before="20" w:after="20"/>
              <w:ind w:right="70"/>
            </w:pPr>
            <w:r>
              <w:t xml:space="preserve">Les vêtements de protection individuels recommandés par les fabricants sont fournis et utilisés par les travailleurs </w:t>
            </w:r>
          </w:p>
        </w:tc>
        <w:tc>
          <w:tcPr>
            <w:tcW w:w="183" w:type="pct"/>
          </w:tcPr>
          <w:p w14:paraId="48A5B9FD" w14:textId="77777777" w:rsidR="00FC31E7" w:rsidRPr="00A057CB" w:rsidRDefault="00FC31E7" w:rsidP="00B279B3">
            <w:pPr>
              <w:spacing w:before="20" w:after="20"/>
            </w:pPr>
          </w:p>
        </w:tc>
        <w:tc>
          <w:tcPr>
            <w:tcW w:w="204" w:type="pct"/>
          </w:tcPr>
          <w:p w14:paraId="18DD06D7" w14:textId="77777777" w:rsidR="00FC31E7" w:rsidRPr="00A057CB" w:rsidRDefault="00FC31E7" w:rsidP="00B279B3">
            <w:pPr>
              <w:spacing w:before="20" w:after="20"/>
            </w:pPr>
          </w:p>
        </w:tc>
        <w:tc>
          <w:tcPr>
            <w:tcW w:w="197" w:type="pct"/>
          </w:tcPr>
          <w:p w14:paraId="725C171B" w14:textId="77777777" w:rsidR="00FC31E7" w:rsidRPr="00A057CB" w:rsidRDefault="00FC31E7" w:rsidP="00B279B3">
            <w:pPr>
              <w:spacing w:before="20" w:after="20"/>
            </w:pPr>
          </w:p>
        </w:tc>
        <w:tc>
          <w:tcPr>
            <w:tcW w:w="528" w:type="pct"/>
          </w:tcPr>
          <w:p w14:paraId="51EF5F11" w14:textId="77777777" w:rsidR="00FC31E7" w:rsidRPr="00A057CB" w:rsidRDefault="00FC31E7" w:rsidP="00B279B3">
            <w:pPr>
              <w:spacing w:before="20" w:after="20"/>
            </w:pPr>
          </w:p>
        </w:tc>
        <w:tc>
          <w:tcPr>
            <w:tcW w:w="527" w:type="pct"/>
          </w:tcPr>
          <w:p w14:paraId="244B5C60" w14:textId="77777777" w:rsidR="00FC31E7" w:rsidRPr="00A057CB" w:rsidRDefault="00FC31E7" w:rsidP="00B279B3">
            <w:pPr>
              <w:spacing w:before="20" w:after="20"/>
            </w:pPr>
          </w:p>
        </w:tc>
      </w:tr>
      <w:tr w:rsidR="00FC31E7" w:rsidRPr="00A057CB" w14:paraId="4790B85F" w14:textId="7A239A66" w:rsidTr="00514416">
        <w:tc>
          <w:tcPr>
            <w:tcW w:w="331" w:type="pct"/>
          </w:tcPr>
          <w:p w14:paraId="6DFD55E4" w14:textId="77777777" w:rsidR="00FC31E7" w:rsidRPr="00A159E9" w:rsidRDefault="00FC31E7" w:rsidP="00B279B3">
            <w:pPr>
              <w:spacing w:before="20" w:after="20"/>
              <w:rPr>
                <w:i/>
              </w:rPr>
            </w:pPr>
          </w:p>
        </w:tc>
        <w:tc>
          <w:tcPr>
            <w:tcW w:w="3030" w:type="pct"/>
          </w:tcPr>
          <w:p w14:paraId="2AD4ED29" w14:textId="2794E9D8" w:rsidR="00FC31E7" w:rsidRPr="00A057CB" w:rsidRDefault="00FC31E7" w:rsidP="00F9700E">
            <w:pPr>
              <w:spacing w:before="20" w:after="20"/>
              <w:ind w:right="70"/>
            </w:pPr>
            <w:r>
              <w:t>Les fumées et vapeurs sont contrôlées par de</w:t>
            </w:r>
            <w:r w:rsidR="00F9700E">
              <w:t>s dispositifs d’</w:t>
            </w:r>
            <w:r>
              <w:t>aspiration à la source</w:t>
            </w:r>
            <w:r w:rsidR="00F9700E">
              <w:t>. À défaut,</w:t>
            </w:r>
            <w:r w:rsidR="00DB00C8">
              <w:t xml:space="preserve"> </w:t>
            </w:r>
            <w:r>
              <w:t>des appareils de protection respiratoire sont fournis aux travailleurs</w:t>
            </w:r>
          </w:p>
        </w:tc>
        <w:tc>
          <w:tcPr>
            <w:tcW w:w="183" w:type="pct"/>
          </w:tcPr>
          <w:p w14:paraId="459B15EF" w14:textId="77777777" w:rsidR="00FC31E7" w:rsidRPr="00A057CB" w:rsidRDefault="00FC31E7" w:rsidP="00B279B3">
            <w:pPr>
              <w:spacing w:before="20" w:after="20"/>
            </w:pPr>
          </w:p>
        </w:tc>
        <w:tc>
          <w:tcPr>
            <w:tcW w:w="204" w:type="pct"/>
          </w:tcPr>
          <w:p w14:paraId="69A55C12" w14:textId="77777777" w:rsidR="00FC31E7" w:rsidRPr="00A057CB" w:rsidRDefault="00FC31E7" w:rsidP="00B279B3">
            <w:pPr>
              <w:spacing w:before="20" w:after="20"/>
            </w:pPr>
          </w:p>
        </w:tc>
        <w:tc>
          <w:tcPr>
            <w:tcW w:w="197" w:type="pct"/>
          </w:tcPr>
          <w:p w14:paraId="07CA0E1C" w14:textId="77777777" w:rsidR="00FC31E7" w:rsidRPr="00A057CB" w:rsidRDefault="00FC31E7" w:rsidP="00B279B3">
            <w:pPr>
              <w:spacing w:before="20" w:after="20"/>
            </w:pPr>
          </w:p>
        </w:tc>
        <w:tc>
          <w:tcPr>
            <w:tcW w:w="528" w:type="pct"/>
          </w:tcPr>
          <w:p w14:paraId="6D8C0D67" w14:textId="77777777" w:rsidR="00FC31E7" w:rsidRPr="00A057CB" w:rsidRDefault="00FC31E7" w:rsidP="00B279B3">
            <w:pPr>
              <w:spacing w:before="20" w:after="20"/>
            </w:pPr>
          </w:p>
        </w:tc>
        <w:tc>
          <w:tcPr>
            <w:tcW w:w="527" w:type="pct"/>
          </w:tcPr>
          <w:p w14:paraId="42E73EDB" w14:textId="77777777" w:rsidR="00FC31E7" w:rsidRPr="00A057CB" w:rsidRDefault="00FC31E7" w:rsidP="00B279B3">
            <w:pPr>
              <w:spacing w:before="20" w:after="20"/>
            </w:pPr>
          </w:p>
        </w:tc>
      </w:tr>
      <w:tr w:rsidR="00FC31E7" w:rsidRPr="00A057CB" w14:paraId="6A822597" w14:textId="3C631E84" w:rsidTr="00514416">
        <w:tc>
          <w:tcPr>
            <w:tcW w:w="331" w:type="pct"/>
          </w:tcPr>
          <w:p w14:paraId="53280985" w14:textId="4DF24050" w:rsidR="00FC31E7" w:rsidRPr="000263E1" w:rsidRDefault="00FC31E7" w:rsidP="00B279B3">
            <w:pPr>
              <w:spacing w:before="20" w:after="20"/>
              <w:rPr>
                <w:i/>
                <w:strike/>
              </w:rPr>
            </w:pPr>
          </w:p>
        </w:tc>
        <w:tc>
          <w:tcPr>
            <w:tcW w:w="3030" w:type="pct"/>
          </w:tcPr>
          <w:p w14:paraId="4202079C" w14:textId="336303DF" w:rsidR="00FC31E7" w:rsidRDefault="00FC31E7" w:rsidP="00B279B3">
            <w:pPr>
              <w:spacing w:before="20" w:after="20"/>
              <w:ind w:right="70"/>
            </w:pPr>
            <w:r>
              <w:t>Une formation portant sur les risques est donnée au personnel qui utilise et entretien</w:t>
            </w:r>
            <w:r w:rsidR="00F9700E">
              <w:t>t</w:t>
            </w:r>
            <w:r>
              <w:t xml:space="preserve"> les lasers</w:t>
            </w:r>
          </w:p>
        </w:tc>
        <w:tc>
          <w:tcPr>
            <w:tcW w:w="183" w:type="pct"/>
          </w:tcPr>
          <w:p w14:paraId="62EAD2C5" w14:textId="77777777" w:rsidR="00FC31E7" w:rsidRPr="00A057CB" w:rsidRDefault="00FC31E7" w:rsidP="00B279B3">
            <w:pPr>
              <w:spacing w:before="20" w:after="20"/>
            </w:pPr>
          </w:p>
        </w:tc>
        <w:tc>
          <w:tcPr>
            <w:tcW w:w="204" w:type="pct"/>
          </w:tcPr>
          <w:p w14:paraId="65A4CD5E" w14:textId="77777777" w:rsidR="00FC31E7" w:rsidRPr="00A057CB" w:rsidRDefault="00FC31E7" w:rsidP="00B279B3">
            <w:pPr>
              <w:spacing w:before="20" w:after="20"/>
            </w:pPr>
          </w:p>
        </w:tc>
        <w:tc>
          <w:tcPr>
            <w:tcW w:w="197" w:type="pct"/>
          </w:tcPr>
          <w:p w14:paraId="7E678E60" w14:textId="77777777" w:rsidR="00FC31E7" w:rsidRPr="00A057CB" w:rsidRDefault="00FC31E7" w:rsidP="00B279B3">
            <w:pPr>
              <w:spacing w:before="20" w:after="20"/>
            </w:pPr>
          </w:p>
        </w:tc>
        <w:tc>
          <w:tcPr>
            <w:tcW w:w="528" w:type="pct"/>
          </w:tcPr>
          <w:p w14:paraId="65CDE30C" w14:textId="77777777" w:rsidR="00FC31E7" w:rsidRPr="00A057CB" w:rsidRDefault="00FC31E7" w:rsidP="00B279B3">
            <w:pPr>
              <w:spacing w:before="20" w:after="20"/>
            </w:pPr>
          </w:p>
        </w:tc>
        <w:tc>
          <w:tcPr>
            <w:tcW w:w="527" w:type="pct"/>
          </w:tcPr>
          <w:p w14:paraId="41968851" w14:textId="77777777" w:rsidR="00FC31E7" w:rsidRPr="00A057CB" w:rsidRDefault="00FC31E7" w:rsidP="00B279B3">
            <w:pPr>
              <w:spacing w:before="20" w:after="20"/>
            </w:pPr>
          </w:p>
        </w:tc>
      </w:tr>
      <w:tr w:rsidR="00FC31E7" w:rsidRPr="00A057CB" w14:paraId="73307085" w14:textId="46F86783" w:rsidTr="00514416">
        <w:tc>
          <w:tcPr>
            <w:tcW w:w="331" w:type="pct"/>
          </w:tcPr>
          <w:p w14:paraId="2262602E" w14:textId="7C6BCFAB" w:rsidR="00FC31E7" w:rsidRPr="000263E1" w:rsidRDefault="00FC31E7" w:rsidP="00B279B3">
            <w:pPr>
              <w:spacing w:before="20" w:after="20"/>
              <w:rPr>
                <w:i/>
                <w:color w:val="FF0000"/>
              </w:rPr>
            </w:pPr>
            <w:r w:rsidRPr="00EC667D">
              <w:rPr>
                <w:i/>
              </w:rPr>
              <w:t>7.2.5</w:t>
            </w:r>
          </w:p>
        </w:tc>
        <w:tc>
          <w:tcPr>
            <w:tcW w:w="3030" w:type="pct"/>
          </w:tcPr>
          <w:p w14:paraId="735D70F0" w14:textId="77777777" w:rsidR="00FC31E7" w:rsidRDefault="00FC31E7" w:rsidP="00B279B3">
            <w:pPr>
              <w:spacing w:before="20" w:after="20"/>
              <w:ind w:right="70"/>
              <w:rPr>
                <w:i/>
              </w:rPr>
            </w:pPr>
            <w:r w:rsidRPr="00A431F7">
              <w:rPr>
                <w:i/>
              </w:rPr>
              <w:t>Rayons ultra-violets</w:t>
            </w:r>
            <w:r>
              <w:rPr>
                <w:i/>
              </w:rPr>
              <w:t xml:space="preserve"> (UV)</w:t>
            </w:r>
          </w:p>
          <w:p w14:paraId="33107903" w14:textId="62C296E7" w:rsidR="00FC31E7" w:rsidRPr="00A057CB" w:rsidRDefault="00FC31E7" w:rsidP="00B279B3">
            <w:pPr>
              <w:spacing w:before="20" w:after="20"/>
              <w:ind w:right="70"/>
            </w:pPr>
            <w:r>
              <w:rPr>
                <w:i/>
              </w:rPr>
              <w:t>L’établissement prend les mesures nécessaires pour protéger le travailleur des rayons ultra-violets</w:t>
            </w:r>
          </w:p>
        </w:tc>
        <w:tc>
          <w:tcPr>
            <w:tcW w:w="183" w:type="pct"/>
          </w:tcPr>
          <w:p w14:paraId="19FF39B0" w14:textId="77777777" w:rsidR="00FC31E7" w:rsidRPr="00A057CB" w:rsidRDefault="00FC31E7" w:rsidP="00B279B3">
            <w:pPr>
              <w:spacing w:before="20" w:after="20"/>
            </w:pPr>
          </w:p>
        </w:tc>
        <w:tc>
          <w:tcPr>
            <w:tcW w:w="204" w:type="pct"/>
          </w:tcPr>
          <w:p w14:paraId="6F54E75B" w14:textId="77777777" w:rsidR="00FC31E7" w:rsidRPr="00A057CB" w:rsidRDefault="00FC31E7" w:rsidP="00B279B3">
            <w:pPr>
              <w:spacing w:before="20" w:after="20"/>
            </w:pPr>
          </w:p>
        </w:tc>
        <w:tc>
          <w:tcPr>
            <w:tcW w:w="197" w:type="pct"/>
          </w:tcPr>
          <w:p w14:paraId="273C86C5" w14:textId="77777777" w:rsidR="00FC31E7" w:rsidRPr="00A057CB" w:rsidRDefault="00FC31E7" w:rsidP="00B279B3">
            <w:pPr>
              <w:spacing w:before="20" w:after="20"/>
            </w:pPr>
          </w:p>
        </w:tc>
        <w:tc>
          <w:tcPr>
            <w:tcW w:w="528" w:type="pct"/>
          </w:tcPr>
          <w:p w14:paraId="580AFF05" w14:textId="77777777" w:rsidR="00FC31E7" w:rsidRPr="00A057CB" w:rsidRDefault="00FC31E7" w:rsidP="00B279B3">
            <w:pPr>
              <w:spacing w:before="20" w:after="20"/>
            </w:pPr>
          </w:p>
        </w:tc>
        <w:tc>
          <w:tcPr>
            <w:tcW w:w="527" w:type="pct"/>
          </w:tcPr>
          <w:p w14:paraId="42A7EF7F" w14:textId="77777777" w:rsidR="00FC31E7" w:rsidRPr="00A057CB" w:rsidRDefault="00FC31E7" w:rsidP="00B279B3">
            <w:pPr>
              <w:spacing w:before="20" w:after="20"/>
            </w:pPr>
          </w:p>
        </w:tc>
      </w:tr>
      <w:tr w:rsidR="00FC31E7" w:rsidRPr="00A057CB" w14:paraId="6C02618A" w14:textId="3F9BABFC" w:rsidTr="00514416">
        <w:tc>
          <w:tcPr>
            <w:tcW w:w="331" w:type="pct"/>
          </w:tcPr>
          <w:p w14:paraId="4F0D96C5" w14:textId="0229D2A5" w:rsidR="00FC31E7" w:rsidRPr="00A159E9" w:rsidRDefault="00FC31E7" w:rsidP="00B279B3">
            <w:pPr>
              <w:spacing w:before="20" w:after="20"/>
              <w:rPr>
                <w:i/>
              </w:rPr>
            </w:pPr>
          </w:p>
        </w:tc>
        <w:tc>
          <w:tcPr>
            <w:tcW w:w="3030" w:type="pct"/>
          </w:tcPr>
          <w:p w14:paraId="575DD0F7" w14:textId="424BA310" w:rsidR="00FC31E7" w:rsidRPr="00A431F7" w:rsidRDefault="00FC31E7" w:rsidP="002256E6">
            <w:pPr>
              <w:spacing w:before="20" w:after="20"/>
              <w:ind w:right="70"/>
              <w:rPr>
                <w:i/>
              </w:rPr>
            </w:pPr>
            <w:r>
              <w:t xml:space="preserve">Les travailleurs exposés aux rayons UV ont à leur disposition et portent des protecteurs oculaires approuvés </w:t>
            </w:r>
            <w:r w:rsidR="00F9700E">
              <w:t>par</w:t>
            </w:r>
            <w:r w:rsidR="00DB00C8">
              <w:t xml:space="preserve"> </w:t>
            </w:r>
            <w:r w:rsidR="002256E6">
              <w:t xml:space="preserve">l’Association Canadienne de Normalisation (CSA) </w:t>
            </w:r>
          </w:p>
        </w:tc>
        <w:tc>
          <w:tcPr>
            <w:tcW w:w="183" w:type="pct"/>
          </w:tcPr>
          <w:p w14:paraId="452685EC" w14:textId="77777777" w:rsidR="00FC31E7" w:rsidRPr="00A057CB" w:rsidRDefault="00FC31E7" w:rsidP="00B279B3">
            <w:pPr>
              <w:spacing w:before="20" w:after="20"/>
            </w:pPr>
          </w:p>
        </w:tc>
        <w:tc>
          <w:tcPr>
            <w:tcW w:w="204" w:type="pct"/>
          </w:tcPr>
          <w:p w14:paraId="71EC81AD" w14:textId="77777777" w:rsidR="00FC31E7" w:rsidRPr="00A057CB" w:rsidRDefault="00FC31E7" w:rsidP="00B279B3">
            <w:pPr>
              <w:spacing w:before="20" w:after="20"/>
            </w:pPr>
          </w:p>
        </w:tc>
        <w:tc>
          <w:tcPr>
            <w:tcW w:w="197" w:type="pct"/>
          </w:tcPr>
          <w:p w14:paraId="1937CCFA" w14:textId="77777777" w:rsidR="00FC31E7" w:rsidRPr="00A057CB" w:rsidRDefault="00FC31E7" w:rsidP="00B279B3">
            <w:pPr>
              <w:spacing w:before="20" w:after="20"/>
            </w:pPr>
          </w:p>
        </w:tc>
        <w:tc>
          <w:tcPr>
            <w:tcW w:w="528" w:type="pct"/>
          </w:tcPr>
          <w:p w14:paraId="0CBF4181" w14:textId="77777777" w:rsidR="00FC31E7" w:rsidRPr="00A057CB" w:rsidRDefault="00FC31E7" w:rsidP="00B279B3">
            <w:pPr>
              <w:spacing w:before="20" w:after="20"/>
            </w:pPr>
          </w:p>
        </w:tc>
        <w:tc>
          <w:tcPr>
            <w:tcW w:w="527" w:type="pct"/>
          </w:tcPr>
          <w:p w14:paraId="5221BC03" w14:textId="77777777" w:rsidR="00FC31E7" w:rsidRPr="00A057CB" w:rsidRDefault="00FC31E7" w:rsidP="00B279B3">
            <w:pPr>
              <w:spacing w:before="20" w:after="20"/>
            </w:pPr>
          </w:p>
        </w:tc>
      </w:tr>
      <w:tr w:rsidR="00FC31E7" w:rsidRPr="00A057CB" w14:paraId="11083209" w14:textId="73369448" w:rsidTr="00514416">
        <w:tc>
          <w:tcPr>
            <w:tcW w:w="331" w:type="pct"/>
          </w:tcPr>
          <w:p w14:paraId="5AA541E7" w14:textId="77777777" w:rsidR="00FC31E7" w:rsidRPr="00A159E9" w:rsidRDefault="00FC31E7" w:rsidP="00B279B3">
            <w:pPr>
              <w:spacing w:before="20" w:after="20"/>
              <w:rPr>
                <w:i/>
              </w:rPr>
            </w:pPr>
          </w:p>
        </w:tc>
        <w:tc>
          <w:tcPr>
            <w:tcW w:w="3030" w:type="pct"/>
          </w:tcPr>
          <w:p w14:paraId="10DE3474" w14:textId="635AB6B7" w:rsidR="00FC31E7" w:rsidRDefault="00FC31E7" w:rsidP="00F9700E">
            <w:pPr>
              <w:spacing w:before="20" w:after="20"/>
              <w:ind w:right="70"/>
            </w:pPr>
            <w:r w:rsidRPr="00E84148">
              <w:t xml:space="preserve">Les travailleurs exposés aux rayons UV utilisent également des vêtements ou </w:t>
            </w:r>
            <w:r w:rsidR="00F9700E">
              <w:t>d’</w:t>
            </w:r>
            <w:r w:rsidRPr="00E84148">
              <w:t xml:space="preserve">autres équipements pour </w:t>
            </w:r>
            <w:r w:rsidR="00F9700E">
              <w:t xml:space="preserve">protéger </w:t>
            </w:r>
            <w:r w:rsidRPr="00E84148">
              <w:t>adéquate</w:t>
            </w:r>
            <w:r w:rsidR="00F9700E">
              <w:t>ment</w:t>
            </w:r>
            <w:r w:rsidRPr="00E84148">
              <w:t xml:space="preserve"> </w:t>
            </w:r>
            <w:r w:rsidR="00F9700E">
              <w:t>leur</w:t>
            </w:r>
            <w:r w:rsidR="002256E6">
              <w:t xml:space="preserve"> </w:t>
            </w:r>
            <w:r w:rsidRPr="00E84148">
              <w:t>peau</w:t>
            </w:r>
          </w:p>
        </w:tc>
        <w:tc>
          <w:tcPr>
            <w:tcW w:w="183" w:type="pct"/>
          </w:tcPr>
          <w:p w14:paraId="378F1172" w14:textId="77777777" w:rsidR="00FC31E7" w:rsidRPr="00A057CB" w:rsidRDefault="00FC31E7" w:rsidP="00B279B3">
            <w:pPr>
              <w:spacing w:before="20" w:after="20"/>
            </w:pPr>
          </w:p>
        </w:tc>
        <w:tc>
          <w:tcPr>
            <w:tcW w:w="204" w:type="pct"/>
          </w:tcPr>
          <w:p w14:paraId="069D0AF3" w14:textId="77777777" w:rsidR="00FC31E7" w:rsidRPr="00A057CB" w:rsidRDefault="00FC31E7" w:rsidP="00B279B3">
            <w:pPr>
              <w:spacing w:before="20" w:after="20"/>
            </w:pPr>
          </w:p>
        </w:tc>
        <w:tc>
          <w:tcPr>
            <w:tcW w:w="197" w:type="pct"/>
          </w:tcPr>
          <w:p w14:paraId="51B9B929" w14:textId="77777777" w:rsidR="00FC31E7" w:rsidRPr="00A057CB" w:rsidRDefault="00FC31E7" w:rsidP="00B279B3">
            <w:pPr>
              <w:spacing w:before="20" w:after="20"/>
            </w:pPr>
          </w:p>
        </w:tc>
        <w:tc>
          <w:tcPr>
            <w:tcW w:w="528" w:type="pct"/>
          </w:tcPr>
          <w:p w14:paraId="5D012C2A" w14:textId="77777777" w:rsidR="00FC31E7" w:rsidRPr="00A057CB" w:rsidRDefault="00FC31E7" w:rsidP="00B279B3">
            <w:pPr>
              <w:spacing w:before="20" w:after="20"/>
            </w:pPr>
          </w:p>
        </w:tc>
        <w:tc>
          <w:tcPr>
            <w:tcW w:w="527" w:type="pct"/>
          </w:tcPr>
          <w:p w14:paraId="0FE37C27" w14:textId="77777777" w:rsidR="00FC31E7" w:rsidRPr="00A057CB" w:rsidRDefault="00FC31E7" w:rsidP="00B279B3">
            <w:pPr>
              <w:spacing w:before="20" w:after="20"/>
            </w:pPr>
          </w:p>
        </w:tc>
      </w:tr>
      <w:tr w:rsidR="00FC31E7" w:rsidRPr="00A057CB" w14:paraId="25BA5DDF" w14:textId="251EB086" w:rsidTr="00514416">
        <w:tc>
          <w:tcPr>
            <w:tcW w:w="331" w:type="pct"/>
          </w:tcPr>
          <w:p w14:paraId="10E97780" w14:textId="321418A0" w:rsidR="00FC31E7" w:rsidRPr="00B222F8" w:rsidRDefault="00FC31E7" w:rsidP="00B279B3">
            <w:pPr>
              <w:spacing w:before="20" w:after="20"/>
              <w:rPr>
                <w:i/>
              </w:rPr>
            </w:pPr>
          </w:p>
        </w:tc>
        <w:tc>
          <w:tcPr>
            <w:tcW w:w="3030" w:type="pct"/>
          </w:tcPr>
          <w:p w14:paraId="679A2D15" w14:textId="46EF6408" w:rsidR="00FC31E7" w:rsidRPr="00B222F8" w:rsidRDefault="00FC31E7" w:rsidP="00B279B3">
            <w:pPr>
              <w:spacing w:before="20" w:after="20"/>
              <w:ind w:right="70"/>
              <w:rPr>
                <w:color w:val="FF0000"/>
              </w:rPr>
            </w:pPr>
            <w:r w:rsidRPr="00B222F8">
              <w:t xml:space="preserve">Des écrans de protection et des ÉPI (masques, gants, crèmes, UV, etc.) sont disponibles pour les travaux de soudage et coupage </w:t>
            </w:r>
          </w:p>
        </w:tc>
        <w:tc>
          <w:tcPr>
            <w:tcW w:w="183" w:type="pct"/>
          </w:tcPr>
          <w:p w14:paraId="20C078B0" w14:textId="77777777" w:rsidR="00FC31E7" w:rsidRPr="00A057CB" w:rsidRDefault="00FC31E7" w:rsidP="00B279B3">
            <w:pPr>
              <w:spacing w:before="20" w:after="20"/>
            </w:pPr>
          </w:p>
        </w:tc>
        <w:tc>
          <w:tcPr>
            <w:tcW w:w="204" w:type="pct"/>
          </w:tcPr>
          <w:p w14:paraId="12E2CDA9" w14:textId="77777777" w:rsidR="00FC31E7" w:rsidRPr="00A057CB" w:rsidRDefault="00FC31E7" w:rsidP="00B279B3">
            <w:pPr>
              <w:spacing w:before="20" w:after="20"/>
            </w:pPr>
          </w:p>
        </w:tc>
        <w:tc>
          <w:tcPr>
            <w:tcW w:w="197" w:type="pct"/>
          </w:tcPr>
          <w:p w14:paraId="21F87814" w14:textId="77777777" w:rsidR="00FC31E7" w:rsidRPr="00A057CB" w:rsidRDefault="00FC31E7" w:rsidP="00B279B3">
            <w:pPr>
              <w:spacing w:before="20" w:after="20"/>
            </w:pPr>
          </w:p>
        </w:tc>
        <w:tc>
          <w:tcPr>
            <w:tcW w:w="528" w:type="pct"/>
          </w:tcPr>
          <w:p w14:paraId="54236D22" w14:textId="77777777" w:rsidR="00FC31E7" w:rsidRPr="00A057CB" w:rsidRDefault="00FC31E7" w:rsidP="00B279B3">
            <w:pPr>
              <w:spacing w:before="20" w:after="20"/>
            </w:pPr>
          </w:p>
        </w:tc>
        <w:tc>
          <w:tcPr>
            <w:tcW w:w="527" w:type="pct"/>
          </w:tcPr>
          <w:p w14:paraId="2566BBAE" w14:textId="77777777" w:rsidR="00FC31E7" w:rsidRPr="00A057CB" w:rsidRDefault="00FC31E7" w:rsidP="00B279B3">
            <w:pPr>
              <w:spacing w:before="20" w:after="20"/>
            </w:pPr>
          </w:p>
        </w:tc>
      </w:tr>
    </w:tbl>
    <w:p w14:paraId="3BD26F39" w14:textId="77777777" w:rsidR="00D94A70" w:rsidRDefault="00D94A70">
      <w:r>
        <w:br w:type="page"/>
      </w:r>
    </w:p>
    <w:tbl>
      <w:tblPr>
        <w:tblStyle w:val="Grilledutableau"/>
        <w:tblW w:w="5000" w:type="pct"/>
        <w:tblLook w:val="04A0" w:firstRow="1" w:lastRow="0" w:firstColumn="1" w:lastColumn="0" w:noHBand="0" w:noVBand="1"/>
      </w:tblPr>
      <w:tblGrid>
        <w:gridCol w:w="1143"/>
        <w:gridCol w:w="10466"/>
        <w:gridCol w:w="632"/>
        <w:gridCol w:w="705"/>
        <w:gridCol w:w="680"/>
        <w:gridCol w:w="1824"/>
        <w:gridCol w:w="1820"/>
      </w:tblGrid>
      <w:tr w:rsidR="00FC31E7" w:rsidRPr="007379D1" w14:paraId="3F384CCC" w14:textId="713AC21F" w:rsidTr="00514416">
        <w:tc>
          <w:tcPr>
            <w:tcW w:w="331" w:type="pct"/>
            <w:shd w:val="clear" w:color="auto" w:fill="FFFFFF" w:themeFill="background1"/>
          </w:tcPr>
          <w:p w14:paraId="4EEA138C" w14:textId="01A1EB74" w:rsidR="00FC31E7" w:rsidRPr="00333E60" w:rsidRDefault="00FC31E7" w:rsidP="00B279B3">
            <w:pPr>
              <w:rPr>
                <w:b/>
                <w:color w:val="000000" w:themeColor="text1"/>
              </w:rPr>
            </w:pPr>
            <w:r w:rsidRPr="00333E60">
              <w:rPr>
                <w:b/>
              </w:rPr>
              <w:t>7.3</w:t>
            </w:r>
          </w:p>
        </w:tc>
        <w:tc>
          <w:tcPr>
            <w:tcW w:w="3030" w:type="pct"/>
            <w:shd w:val="clear" w:color="auto" w:fill="FFFFFF" w:themeFill="background1"/>
          </w:tcPr>
          <w:p w14:paraId="04FCCB10" w14:textId="43F31832" w:rsidR="00FC31E7" w:rsidRPr="00B279B3" w:rsidRDefault="00FC31E7" w:rsidP="00B279B3">
            <w:pPr>
              <w:rPr>
                <w:b/>
                <w:color w:val="000000" w:themeColor="text1"/>
              </w:rPr>
            </w:pPr>
            <w:r w:rsidRPr="00B279B3">
              <w:rPr>
                <w:b/>
                <w:color w:val="000000" w:themeColor="text1"/>
              </w:rPr>
              <w:t xml:space="preserve">Risques biologiques </w:t>
            </w:r>
          </w:p>
        </w:tc>
        <w:tc>
          <w:tcPr>
            <w:tcW w:w="183" w:type="pct"/>
            <w:shd w:val="clear" w:color="auto" w:fill="FFFFFF" w:themeFill="background1"/>
          </w:tcPr>
          <w:p w14:paraId="7106D92F" w14:textId="77777777" w:rsidR="00FC31E7" w:rsidRPr="007379D1" w:rsidRDefault="00FC31E7" w:rsidP="00B279B3">
            <w:pPr>
              <w:rPr>
                <w:color w:val="000000" w:themeColor="text1"/>
              </w:rPr>
            </w:pPr>
          </w:p>
        </w:tc>
        <w:tc>
          <w:tcPr>
            <w:tcW w:w="204" w:type="pct"/>
            <w:shd w:val="clear" w:color="auto" w:fill="FFFFFF" w:themeFill="background1"/>
          </w:tcPr>
          <w:p w14:paraId="2EC6DF01" w14:textId="77777777" w:rsidR="00FC31E7" w:rsidRPr="007379D1" w:rsidRDefault="00FC31E7" w:rsidP="00B279B3">
            <w:pPr>
              <w:rPr>
                <w:color w:val="000000" w:themeColor="text1"/>
              </w:rPr>
            </w:pPr>
          </w:p>
        </w:tc>
        <w:tc>
          <w:tcPr>
            <w:tcW w:w="197" w:type="pct"/>
            <w:shd w:val="clear" w:color="auto" w:fill="FFFFFF" w:themeFill="background1"/>
          </w:tcPr>
          <w:p w14:paraId="1E65F7D1" w14:textId="77777777" w:rsidR="00FC31E7" w:rsidRPr="007379D1" w:rsidRDefault="00FC31E7" w:rsidP="00B279B3">
            <w:pPr>
              <w:rPr>
                <w:color w:val="000000" w:themeColor="text1"/>
              </w:rPr>
            </w:pPr>
          </w:p>
        </w:tc>
        <w:tc>
          <w:tcPr>
            <w:tcW w:w="528" w:type="pct"/>
            <w:shd w:val="clear" w:color="auto" w:fill="FFFFFF" w:themeFill="background1"/>
          </w:tcPr>
          <w:p w14:paraId="48E0C738" w14:textId="77777777" w:rsidR="00FC31E7" w:rsidRPr="007379D1" w:rsidRDefault="00FC31E7" w:rsidP="00B279B3">
            <w:pPr>
              <w:rPr>
                <w:color w:val="000000" w:themeColor="text1"/>
              </w:rPr>
            </w:pPr>
          </w:p>
        </w:tc>
        <w:tc>
          <w:tcPr>
            <w:tcW w:w="527" w:type="pct"/>
            <w:shd w:val="clear" w:color="auto" w:fill="FFFFFF" w:themeFill="background1"/>
          </w:tcPr>
          <w:p w14:paraId="76361D23" w14:textId="77777777" w:rsidR="00FC31E7" w:rsidRPr="007379D1" w:rsidRDefault="00FC31E7" w:rsidP="00B279B3">
            <w:pPr>
              <w:rPr>
                <w:color w:val="000000" w:themeColor="text1"/>
              </w:rPr>
            </w:pPr>
          </w:p>
        </w:tc>
      </w:tr>
      <w:tr w:rsidR="00FC31E7" w:rsidRPr="00C52026" w14:paraId="6B1DE37C" w14:textId="1508CDEA" w:rsidTr="00514416">
        <w:tc>
          <w:tcPr>
            <w:tcW w:w="331" w:type="pct"/>
          </w:tcPr>
          <w:p w14:paraId="3264EE1C" w14:textId="28CB19B3" w:rsidR="00FC31E7" w:rsidRPr="00333E60" w:rsidRDefault="00FC31E7" w:rsidP="00B279B3">
            <w:pPr>
              <w:spacing w:before="60" w:after="60"/>
            </w:pPr>
            <w:r w:rsidRPr="00333E60">
              <w:t>7.3.1</w:t>
            </w:r>
          </w:p>
        </w:tc>
        <w:tc>
          <w:tcPr>
            <w:tcW w:w="3030" w:type="pct"/>
          </w:tcPr>
          <w:p w14:paraId="70B1B6F3" w14:textId="77777777" w:rsidR="00FC31E7" w:rsidRDefault="00FC31E7" w:rsidP="00B279B3">
            <w:pPr>
              <w:tabs>
                <w:tab w:val="left" w:pos="709"/>
                <w:tab w:val="left" w:pos="1701"/>
              </w:tabs>
              <w:overflowPunct w:val="0"/>
              <w:autoSpaceDE w:val="0"/>
              <w:autoSpaceDN w:val="0"/>
              <w:adjustRightInd w:val="0"/>
              <w:spacing w:before="20" w:after="20"/>
              <w:ind w:right="70"/>
              <w:rPr>
                <w:i/>
              </w:rPr>
            </w:pPr>
            <w:r>
              <w:rPr>
                <w:i/>
              </w:rPr>
              <w:t>Prévention et contrôle des infections</w:t>
            </w:r>
          </w:p>
          <w:p w14:paraId="650F6F21" w14:textId="2A207E2C" w:rsidR="00FC31E7" w:rsidRPr="00434E85" w:rsidRDefault="00FC31E7" w:rsidP="00F9700E">
            <w:pPr>
              <w:spacing w:before="60" w:after="60"/>
              <w:ind w:right="70"/>
              <w:rPr>
                <w:b/>
              </w:rPr>
            </w:pPr>
            <w:r>
              <w:rPr>
                <w:i/>
              </w:rPr>
              <w:t xml:space="preserve">L’établissement </w:t>
            </w:r>
            <w:r w:rsidR="00F9700E">
              <w:rPr>
                <w:i/>
              </w:rPr>
              <w:t xml:space="preserve">dispose </w:t>
            </w:r>
            <w:r>
              <w:rPr>
                <w:i/>
              </w:rPr>
              <w:t>d’u</w:t>
            </w:r>
            <w:r w:rsidRPr="00DA7EF3">
              <w:rPr>
                <w:i/>
              </w:rPr>
              <w:t>n programme</w:t>
            </w:r>
            <w:r>
              <w:rPr>
                <w:i/>
              </w:rPr>
              <w:t xml:space="preserve"> efficace</w:t>
            </w:r>
            <w:r w:rsidRPr="00DA7EF3">
              <w:rPr>
                <w:i/>
              </w:rPr>
              <w:t xml:space="preserve"> de prévention et de contrô</w:t>
            </w:r>
            <w:r>
              <w:rPr>
                <w:i/>
              </w:rPr>
              <w:t>le des infections</w:t>
            </w:r>
          </w:p>
        </w:tc>
        <w:tc>
          <w:tcPr>
            <w:tcW w:w="183" w:type="pct"/>
          </w:tcPr>
          <w:p w14:paraId="1C271F5B" w14:textId="77777777" w:rsidR="00FC31E7" w:rsidRPr="00C52026" w:rsidRDefault="00FC31E7" w:rsidP="00B279B3">
            <w:pPr>
              <w:spacing w:before="60" w:after="60"/>
            </w:pPr>
          </w:p>
        </w:tc>
        <w:tc>
          <w:tcPr>
            <w:tcW w:w="204" w:type="pct"/>
          </w:tcPr>
          <w:p w14:paraId="23EA9BC9" w14:textId="77777777" w:rsidR="00FC31E7" w:rsidRPr="00C52026" w:rsidRDefault="00FC31E7" w:rsidP="00B279B3">
            <w:pPr>
              <w:spacing w:before="60" w:after="60"/>
            </w:pPr>
          </w:p>
        </w:tc>
        <w:tc>
          <w:tcPr>
            <w:tcW w:w="197" w:type="pct"/>
          </w:tcPr>
          <w:p w14:paraId="7A672A8F" w14:textId="77777777" w:rsidR="00FC31E7" w:rsidRPr="00C52026" w:rsidRDefault="00FC31E7" w:rsidP="00B279B3">
            <w:pPr>
              <w:spacing w:before="60" w:after="60"/>
            </w:pPr>
          </w:p>
        </w:tc>
        <w:tc>
          <w:tcPr>
            <w:tcW w:w="528" w:type="pct"/>
          </w:tcPr>
          <w:p w14:paraId="62D8A729" w14:textId="77777777" w:rsidR="00FC31E7" w:rsidRPr="00C52026" w:rsidRDefault="00FC31E7" w:rsidP="00B279B3">
            <w:pPr>
              <w:spacing w:before="60" w:after="60"/>
            </w:pPr>
          </w:p>
        </w:tc>
        <w:tc>
          <w:tcPr>
            <w:tcW w:w="527" w:type="pct"/>
          </w:tcPr>
          <w:p w14:paraId="0DD049C6" w14:textId="77777777" w:rsidR="00FC31E7" w:rsidRPr="00C52026" w:rsidRDefault="00FC31E7" w:rsidP="00B279B3">
            <w:pPr>
              <w:spacing w:before="60" w:after="60"/>
            </w:pPr>
          </w:p>
        </w:tc>
      </w:tr>
      <w:tr w:rsidR="00FC31E7" w:rsidRPr="000E2C33" w14:paraId="1325D6DB" w14:textId="0AAAFA83" w:rsidTr="00514416">
        <w:tc>
          <w:tcPr>
            <w:tcW w:w="331" w:type="pct"/>
          </w:tcPr>
          <w:p w14:paraId="2E635D32" w14:textId="62F12467" w:rsidR="00FC31E7" w:rsidRPr="000E2C33" w:rsidRDefault="00FC31E7" w:rsidP="00B279B3">
            <w:pPr>
              <w:rPr>
                <w:i/>
              </w:rPr>
            </w:pPr>
          </w:p>
        </w:tc>
        <w:tc>
          <w:tcPr>
            <w:tcW w:w="3030" w:type="pct"/>
          </w:tcPr>
          <w:p w14:paraId="34FB04C2" w14:textId="52E8F1AE" w:rsidR="00FC31E7" w:rsidRPr="00DA7EF3" w:rsidRDefault="00FC31E7" w:rsidP="00B279B3">
            <w:pPr>
              <w:tabs>
                <w:tab w:val="left" w:pos="709"/>
                <w:tab w:val="left" w:pos="1701"/>
              </w:tabs>
              <w:overflowPunct w:val="0"/>
              <w:autoSpaceDE w:val="0"/>
              <w:autoSpaceDN w:val="0"/>
              <w:adjustRightInd w:val="0"/>
              <w:spacing w:before="20" w:after="20"/>
              <w:ind w:right="70"/>
              <w:rPr>
                <w:i/>
              </w:rPr>
            </w:pPr>
            <w:r>
              <w:t xml:space="preserve">Ce programme </w:t>
            </w:r>
            <w:r w:rsidRPr="008F0297">
              <w:t>contient des objectifs, activités et mandats en lien avec la SST</w:t>
            </w:r>
          </w:p>
        </w:tc>
        <w:tc>
          <w:tcPr>
            <w:tcW w:w="183" w:type="pct"/>
          </w:tcPr>
          <w:p w14:paraId="1CF245CB" w14:textId="77777777" w:rsidR="00FC31E7" w:rsidRPr="000E2C33" w:rsidRDefault="00FC31E7" w:rsidP="00B279B3">
            <w:pPr>
              <w:rPr>
                <w:i/>
              </w:rPr>
            </w:pPr>
          </w:p>
        </w:tc>
        <w:tc>
          <w:tcPr>
            <w:tcW w:w="204" w:type="pct"/>
          </w:tcPr>
          <w:p w14:paraId="156C42E2" w14:textId="77777777" w:rsidR="00FC31E7" w:rsidRPr="000E2C33" w:rsidRDefault="00FC31E7" w:rsidP="00B279B3">
            <w:pPr>
              <w:rPr>
                <w:i/>
              </w:rPr>
            </w:pPr>
          </w:p>
        </w:tc>
        <w:tc>
          <w:tcPr>
            <w:tcW w:w="197" w:type="pct"/>
          </w:tcPr>
          <w:p w14:paraId="754E8C2C" w14:textId="77777777" w:rsidR="00FC31E7" w:rsidRPr="000E2C33" w:rsidRDefault="00FC31E7" w:rsidP="00B279B3">
            <w:pPr>
              <w:rPr>
                <w:i/>
              </w:rPr>
            </w:pPr>
          </w:p>
        </w:tc>
        <w:tc>
          <w:tcPr>
            <w:tcW w:w="528" w:type="pct"/>
          </w:tcPr>
          <w:p w14:paraId="61647D67" w14:textId="77777777" w:rsidR="00FC31E7" w:rsidRPr="000E2C33" w:rsidRDefault="00FC31E7" w:rsidP="00B279B3">
            <w:pPr>
              <w:rPr>
                <w:i/>
              </w:rPr>
            </w:pPr>
          </w:p>
        </w:tc>
        <w:tc>
          <w:tcPr>
            <w:tcW w:w="527" w:type="pct"/>
          </w:tcPr>
          <w:p w14:paraId="5C59354D" w14:textId="77777777" w:rsidR="00FC31E7" w:rsidRPr="000E2C33" w:rsidRDefault="00FC31E7" w:rsidP="00B279B3">
            <w:pPr>
              <w:rPr>
                <w:i/>
              </w:rPr>
            </w:pPr>
          </w:p>
        </w:tc>
      </w:tr>
      <w:tr w:rsidR="00FC31E7" w:rsidRPr="00C52026" w14:paraId="0B86CDEE" w14:textId="655EB046" w:rsidTr="00514416">
        <w:tc>
          <w:tcPr>
            <w:tcW w:w="331" w:type="pct"/>
          </w:tcPr>
          <w:p w14:paraId="55689007" w14:textId="77777777" w:rsidR="00FC31E7" w:rsidRPr="00C52026" w:rsidRDefault="00FC31E7" w:rsidP="00B279B3"/>
        </w:tc>
        <w:tc>
          <w:tcPr>
            <w:tcW w:w="3030" w:type="pct"/>
          </w:tcPr>
          <w:p w14:paraId="276A4572" w14:textId="3B9522D8" w:rsidR="00FC31E7" w:rsidRPr="008F0297" w:rsidRDefault="00FC31E7" w:rsidP="00F9700E">
            <w:pPr>
              <w:tabs>
                <w:tab w:val="left" w:pos="426"/>
                <w:tab w:val="left" w:pos="709"/>
                <w:tab w:val="left" w:pos="1701"/>
              </w:tabs>
              <w:overflowPunct w:val="0"/>
              <w:autoSpaceDE w:val="0"/>
              <w:autoSpaceDN w:val="0"/>
              <w:adjustRightInd w:val="0"/>
              <w:spacing w:before="20" w:after="20"/>
              <w:ind w:right="70"/>
            </w:pPr>
            <w:r w:rsidRPr="008F0297">
              <w:t xml:space="preserve">Le service de SST est représenté </w:t>
            </w:r>
            <w:r w:rsidR="00F9700E">
              <w:t>dans</w:t>
            </w:r>
            <w:r w:rsidR="00F9700E" w:rsidRPr="008F0297">
              <w:t xml:space="preserve"> </w:t>
            </w:r>
            <w:r w:rsidRPr="008F0297">
              <w:t>le comité de prévention et de contrôle des infections</w:t>
            </w:r>
          </w:p>
        </w:tc>
        <w:tc>
          <w:tcPr>
            <w:tcW w:w="183" w:type="pct"/>
          </w:tcPr>
          <w:p w14:paraId="32F6E548" w14:textId="77777777" w:rsidR="00FC31E7" w:rsidRPr="00C52026" w:rsidRDefault="00FC31E7" w:rsidP="00B279B3"/>
        </w:tc>
        <w:tc>
          <w:tcPr>
            <w:tcW w:w="204" w:type="pct"/>
          </w:tcPr>
          <w:p w14:paraId="44C6BDD8" w14:textId="77777777" w:rsidR="00FC31E7" w:rsidRPr="00C52026" w:rsidRDefault="00FC31E7" w:rsidP="00B279B3"/>
        </w:tc>
        <w:tc>
          <w:tcPr>
            <w:tcW w:w="197" w:type="pct"/>
          </w:tcPr>
          <w:p w14:paraId="176DD446" w14:textId="77777777" w:rsidR="00FC31E7" w:rsidRPr="00C52026" w:rsidRDefault="00FC31E7" w:rsidP="00B279B3"/>
        </w:tc>
        <w:tc>
          <w:tcPr>
            <w:tcW w:w="528" w:type="pct"/>
          </w:tcPr>
          <w:p w14:paraId="6B753BDF" w14:textId="77777777" w:rsidR="00FC31E7" w:rsidRPr="00C52026" w:rsidRDefault="00FC31E7" w:rsidP="00B279B3"/>
        </w:tc>
        <w:tc>
          <w:tcPr>
            <w:tcW w:w="527" w:type="pct"/>
          </w:tcPr>
          <w:p w14:paraId="7C9D5D72" w14:textId="77777777" w:rsidR="00FC31E7" w:rsidRPr="00C52026" w:rsidRDefault="00FC31E7" w:rsidP="00B279B3"/>
        </w:tc>
      </w:tr>
      <w:tr w:rsidR="00FC31E7" w:rsidRPr="00C52026" w14:paraId="79D9E157" w14:textId="3C16CD75" w:rsidTr="00514416">
        <w:tc>
          <w:tcPr>
            <w:tcW w:w="331" w:type="pct"/>
          </w:tcPr>
          <w:p w14:paraId="3479A62B" w14:textId="14997567" w:rsidR="00FC31E7" w:rsidRPr="00C52026" w:rsidRDefault="00FC31E7" w:rsidP="00B279B3"/>
        </w:tc>
        <w:tc>
          <w:tcPr>
            <w:tcW w:w="3030" w:type="pct"/>
          </w:tcPr>
          <w:p w14:paraId="32CED3A9" w14:textId="574112AD" w:rsidR="00FC31E7" w:rsidRPr="008F0297" w:rsidRDefault="00FC31E7" w:rsidP="00B279B3">
            <w:pPr>
              <w:tabs>
                <w:tab w:val="left" w:pos="426"/>
                <w:tab w:val="left" w:pos="709"/>
                <w:tab w:val="left" w:pos="1701"/>
              </w:tabs>
              <w:overflowPunct w:val="0"/>
              <w:autoSpaceDE w:val="0"/>
              <w:autoSpaceDN w:val="0"/>
              <w:adjustRightInd w:val="0"/>
              <w:spacing w:before="20" w:after="20"/>
              <w:ind w:right="70"/>
            </w:pPr>
            <w:r w:rsidRPr="008F0297">
              <w:t>Des procédures touchant la SST des travailleurs sont documentées</w:t>
            </w:r>
            <w:r w:rsidR="00F9700E">
              <w:t>,</w:t>
            </w:r>
            <w:r w:rsidRPr="008F0297">
              <w:t xml:space="preserve"> telles </w:t>
            </w:r>
            <w:r w:rsidR="00F9700E">
              <w:t xml:space="preserve">que </w:t>
            </w:r>
            <w:r w:rsidRPr="008F0297">
              <w:t>:</w:t>
            </w:r>
          </w:p>
          <w:p w14:paraId="439AD98E" w14:textId="77777777" w:rsidR="00FC31E7" w:rsidRPr="00A718FD" w:rsidRDefault="00FC31E7" w:rsidP="00A920CA">
            <w:pPr>
              <w:pStyle w:val="Paragraphedeliste"/>
              <w:numPr>
                <w:ilvl w:val="0"/>
                <w:numId w:val="10"/>
              </w:numPr>
              <w:tabs>
                <w:tab w:val="left" w:pos="426"/>
                <w:tab w:val="left" w:pos="709"/>
                <w:tab w:val="left" w:pos="1701"/>
              </w:tabs>
              <w:overflowPunct w:val="0"/>
              <w:autoSpaceDE w:val="0"/>
              <w:autoSpaceDN w:val="0"/>
              <w:adjustRightInd w:val="0"/>
              <w:spacing w:before="20" w:after="20"/>
              <w:ind w:right="70"/>
            </w:pPr>
            <w:proofErr w:type="gramStart"/>
            <w:r w:rsidRPr="008F0297">
              <w:t>l’hygiène</w:t>
            </w:r>
            <w:proofErr w:type="gramEnd"/>
            <w:r w:rsidRPr="008F0297">
              <w:t xml:space="preserve"> des mains</w:t>
            </w:r>
          </w:p>
          <w:p w14:paraId="2698EA4A" w14:textId="77777777" w:rsidR="00FC31E7" w:rsidRPr="00A718FD" w:rsidRDefault="00FC31E7" w:rsidP="00A920CA">
            <w:pPr>
              <w:pStyle w:val="Paragraphedeliste"/>
              <w:numPr>
                <w:ilvl w:val="0"/>
                <w:numId w:val="10"/>
              </w:numPr>
              <w:tabs>
                <w:tab w:val="left" w:pos="426"/>
                <w:tab w:val="left" w:pos="709"/>
                <w:tab w:val="left" w:pos="1701"/>
              </w:tabs>
              <w:overflowPunct w:val="0"/>
              <w:autoSpaceDE w:val="0"/>
              <w:autoSpaceDN w:val="0"/>
              <w:adjustRightInd w:val="0"/>
              <w:spacing w:before="20" w:after="20"/>
              <w:ind w:right="70"/>
            </w:pPr>
            <w:proofErr w:type="gramStart"/>
            <w:r w:rsidRPr="008F0297">
              <w:t>l’étiquette</w:t>
            </w:r>
            <w:proofErr w:type="gramEnd"/>
            <w:r w:rsidRPr="008F0297">
              <w:t xml:space="preserve"> respiratoire</w:t>
            </w:r>
          </w:p>
          <w:p w14:paraId="5360DA38" w14:textId="77777777" w:rsidR="00FC31E7" w:rsidRPr="00A718FD" w:rsidRDefault="00FC31E7" w:rsidP="00A920CA">
            <w:pPr>
              <w:pStyle w:val="Paragraphedeliste"/>
              <w:numPr>
                <w:ilvl w:val="0"/>
                <w:numId w:val="10"/>
              </w:numPr>
              <w:tabs>
                <w:tab w:val="left" w:pos="426"/>
                <w:tab w:val="left" w:pos="1701"/>
              </w:tabs>
              <w:overflowPunct w:val="0"/>
              <w:autoSpaceDE w:val="0"/>
              <w:autoSpaceDN w:val="0"/>
              <w:adjustRightInd w:val="0"/>
              <w:spacing w:before="20" w:after="20"/>
              <w:ind w:left="697" w:right="70" w:hanging="340"/>
            </w:pPr>
            <w:proofErr w:type="gramStart"/>
            <w:r w:rsidRPr="00A718FD">
              <w:t>les</w:t>
            </w:r>
            <w:proofErr w:type="gramEnd"/>
            <w:r w:rsidRPr="00A718FD">
              <w:t xml:space="preserve"> pratiques de base et les précautions additionnelles qui définissent, entre autres, les indications relatives :</w:t>
            </w:r>
          </w:p>
          <w:p w14:paraId="45A07F2B" w14:textId="77777777" w:rsidR="00FC31E7" w:rsidRPr="00A718FD" w:rsidRDefault="00FC31E7" w:rsidP="00A920CA">
            <w:pPr>
              <w:pStyle w:val="Paragraphedeliste"/>
              <w:numPr>
                <w:ilvl w:val="0"/>
                <w:numId w:val="11"/>
              </w:numPr>
              <w:tabs>
                <w:tab w:val="left" w:pos="426"/>
                <w:tab w:val="left" w:pos="709"/>
                <w:tab w:val="left" w:pos="1701"/>
              </w:tabs>
              <w:overflowPunct w:val="0"/>
              <w:autoSpaceDE w:val="0"/>
              <w:autoSpaceDN w:val="0"/>
              <w:adjustRightInd w:val="0"/>
              <w:spacing w:before="20" w:after="20"/>
              <w:ind w:right="70" w:hanging="412"/>
            </w:pPr>
            <w:proofErr w:type="gramStart"/>
            <w:r w:rsidRPr="00A718FD">
              <w:t>a</w:t>
            </w:r>
            <w:r w:rsidRPr="008F0297">
              <w:t>u</w:t>
            </w:r>
            <w:proofErr w:type="gramEnd"/>
            <w:r w:rsidRPr="008F0297">
              <w:t xml:space="preserve"> port de gants (non stériles)</w:t>
            </w:r>
          </w:p>
          <w:p w14:paraId="393B72E2" w14:textId="77777777" w:rsidR="00FC31E7" w:rsidRPr="00A718FD" w:rsidRDefault="00FC31E7" w:rsidP="00A920CA">
            <w:pPr>
              <w:pStyle w:val="Paragraphedeliste"/>
              <w:numPr>
                <w:ilvl w:val="0"/>
                <w:numId w:val="11"/>
              </w:numPr>
              <w:tabs>
                <w:tab w:val="left" w:pos="426"/>
                <w:tab w:val="left" w:pos="709"/>
                <w:tab w:val="left" w:pos="1701"/>
              </w:tabs>
              <w:overflowPunct w:val="0"/>
              <w:autoSpaceDE w:val="0"/>
              <w:autoSpaceDN w:val="0"/>
              <w:adjustRightInd w:val="0"/>
              <w:spacing w:before="20" w:after="20"/>
              <w:ind w:right="70" w:hanging="412"/>
            </w:pPr>
            <w:proofErr w:type="gramStart"/>
            <w:r w:rsidRPr="00A718FD">
              <w:t>au</w:t>
            </w:r>
            <w:proofErr w:type="gramEnd"/>
            <w:r w:rsidRPr="00A718FD">
              <w:t xml:space="preserve"> port de b</w:t>
            </w:r>
            <w:r w:rsidRPr="008F0297">
              <w:t>louse à manches longues</w:t>
            </w:r>
          </w:p>
          <w:p w14:paraId="38B30EE9" w14:textId="77777777" w:rsidR="00FC31E7" w:rsidRPr="00A718FD" w:rsidRDefault="00FC31E7" w:rsidP="00A920CA">
            <w:pPr>
              <w:pStyle w:val="Paragraphedeliste"/>
              <w:numPr>
                <w:ilvl w:val="0"/>
                <w:numId w:val="11"/>
              </w:numPr>
              <w:tabs>
                <w:tab w:val="left" w:pos="426"/>
                <w:tab w:val="left" w:pos="709"/>
                <w:tab w:val="left" w:pos="1701"/>
              </w:tabs>
              <w:overflowPunct w:val="0"/>
              <w:autoSpaceDE w:val="0"/>
              <w:autoSpaceDN w:val="0"/>
              <w:adjustRightInd w:val="0"/>
              <w:spacing w:before="20" w:after="20"/>
              <w:ind w:right="70" w:hanging="412"/>
            </w:pPr>
            <w:proofErr w:type="gramStart"/>
            <w:r w:rsidRPr="00A718FD">
              <w:t>au</w:t>
            </w:r>
            <w:proofErr w:type="gramEnd"/>
            <w:r w:rsidRPr="00A718FD">
              <w:t xml:space="preserve"> port du masque, de lunettes de p</w:t>
            </w:r>
            <w:r w:rsidRPr="008F0297">
              <w:t>rotection ou d’un écran facial</w:t>
            </w:r>
          </w:p>
          <w:p w14:paraId="39E897E3" w14:textId="1023FE66" w:rsidR="00FC31E7" w:rsidRPr="00A718FD" w:rsidRDefault="00FC31E7" w:rsidP="005B1070">
            <w:pPr>
              <w:pStyle w:val="Paragraphedeliste"/>
              <w:numPr>
                <w:ilvl w:val="0"/>
                <w:numId w:val="11"/>
              </w:numPr>
              <w:tabs>
                <w:tab w:val="left" w:pos="426"/>
                <w:tab w:val="left" w:pos="709"/>
                <w:tab w:val="left" w:pos="1701"/>
              </w:tabs>
              <w:overflowPunct w:val="0"/>
              <w:autoSpaceDE w:val="0"/>
              <w:autoSpaceDN w:val="0"/>
              <w:adjustRightInd w:val="0"/>
              <w:spacing w:before="20" w:after="20"/>
              <w:ind w:right="70" w:hanging="412"/>
            </w:pPr>
            <w:r w:rsidRPr="00A718FD">
              <w:t>au port d’un appareil de</w:t>
            </w:r>
            <w:r w:rsidRPr="008F0297">
              <w:t xml:space="preserve"> protection respiratoire (APR)</w:t>
            </w:r>
            <w:r>
              <w:t xml:space="preserve"> </w:t>
            </w:r>
            <w:r w:rsidR="002256E6">
              <w:t xml:space="preserve">lors de </w:t>
            </w:r>
            <w:r w:rsidRPr="008F0297">
              <w:t>l’entretien des lieux</w:t>
            </w:r>
          </w:p>
        </w:tc>
        <w:tc>
          <w:tcPr>
            <w:tcW w:w="183" w:type="pct"/>
          </w:tcPr>
          <w:p w14:paraId="2B17B842" w14:textId="77777777" w:rsidR="00FC31E7" w:rsidRPr="00C52026" w:rsidRDefault="00FC31E7" w:rsidP="00B279B3"/>
        </w:tc>
        <w:tc>
          <w:tcPr>
            <w:tcW w:w="204" w:type="pct"/>
          </w:tcPr>
          <w:p w14:paraId="480478D1" w14:textId="77777777" w:rsidR="00FC31E7" w:rsidRPr="00C52026" w:rsidRDefault="00FC31E7" w:rsidP="00B279B3"/>
        </w:tc>
        <w:tc>
          <w:tcPr>
            <w:tcW w:w="197" w:type="pct"/>
          </w:tcPr>
          <w:p w14:paraId="6E9BD6A5" w14:textId="77777777" w:rsidR="00FC31E7" w:rsidRPr="00C52026" w:rsidRDefault="00FC31E7" w:rsidP="00B279B3"/>
        </w:tc>
        <w:tc>
          <w:tcPr>
            <w:tcW w:w="528" w:type="pct"/>
          </w:tcPr>
          <w:p w14:paraId="6B866748" w14:textId="77777777" w:rsidR="00FC31E7" w:rsidRPr="00C52026" w:rsidRDefault="00FC31E7" w:rsidP="00B279B3"/>
        </w:tc>
        <w:tc>
          <w:tcPr>
            <w:tcW w:w="527" w:type="pct"/>
          </w:tcPr>
          <w:p w14:paraId="51D4E2D6" w14:textId="77777777" w:rsidR="00FC31E7" w:rsidRPr="00C52026" w:rsidRDefault="00FC31E7" w:rsidP="00B279B3"/>
        </w:tc>
      </w:tr>
      <w:tr w:rsidR="00FC31E7" w:rsidRPr="00C52026" w14:paraId="435FA3FA" w14:textId="6F0F03B5" w:rsidTr="00514416">
        <w:tc>
          <w:tcPr>
            <w:tcW w:w="331" w:type="pct"/>
          </w:tcPr>
          <w:p w14:paraId="47CE420D" w14:textId="77777777" w:rsidR="00FC31E7" w:rsidRPr="00C52026" w:rsidRDefault="00FC31E7" w:rsidP="00B279B3"/>
        </w:tc>
        <w:tc>
          <w:tcPr>
            <w:tcW w:w="3030" w:type="pct"/>
          </w:tcPr>
          <w:p w14:paraId="4EC8B8ED" w14:textId="7010698A" w:rsidR="00FC31E7" w:rsidRPr="00A718FD" w:rsidRDefault="00FC31E7" w:rsidP="00F9700E">
            <w:pPr>
              <w:tabs>
                <w:tab w:val="left" w:pos="426"/>
                <w:tab w:val="left" w:pos="709"/>
                <w:tab w:val="left" w:pos="1701"/>
              </w:tabs>
              <w:overflowPunct w:val="0"/>
              <w:autoSpaceDE w:val="0"/>
              <w:autoSpaceDN w:val="0"/>
              <w:adjustRightInd w:val="0"/>
              <w:spacing w:before="20" w:after="20"/>
              <w:ind w:right="70"/>
            </w:pPr>
            <w:r w:rsidRPr="008F0297">
              <w:t xml:space="preserve">Une évaluation des risques d’exposition des travailleurs </w:t>
            </w:r>
            <w:r w:rsidR="00F9700E" w:rsidRPr="008F0297">
              <w:t xml:space="preserve">est </w:t>
            </w:r>
            <w:r w:rsidR="00F9700E">
              <w:t>réalisée</w:t>
            </w:r>
            <w:r w:rsidR="00F9700E" w:rsidRPr="00E84148">
              <w:rPr>
                <w:rFonts w:cs="Arial"/>
              </w:rPr>
              <w:t xml:space="preserve"> </w:t>
            </w:r>
            <w:r w:rsidRPr="00E84148">
              <w:rPr>
                <w:rFonts w:cs="Arial"/>
              </w:rPr>
              <w:t>par titre d’emploi et par service</w:t>
            </w:r>
            <w:r w:rsidRPr="008F0297">
              <w:t xml:space="preserve"> </w:t>
            </w:r>
          </w:p>
        </w:tc>
        <w:tc>
          <w:tcPr>
            <w:tcW w:w="183" w:type="pct"/>
          </w:tcPr>
          <w:p w14:paraId="056B2B87" w14:textId="77777777" w:rsidR="00FC31E7" w:rsidRPr="00C52026" w:rsidRDefault="00FC31E7" w:rsidP="00B279B3"/>
        </w:tc>
        <w:tc>
          <w:tcPr>
            <w:tcW w:w="204" w:type="pct"/>
          </w:tcPr>
          <w:p w14:paraId="7B717BD5" w14:textId="77777777" w:rsidR="00FC31E7" w:rsidRPr="00C52026" w:rsidRDefault="00FC31E7" w:rsidP="00B279B3"/>
        </w:tc>
        <w:tc>
          <w:tcPr>
            <w:tcW w:w="197" w:type="pct"/>
          </w:tcPr>
          <w:p w14:paraId="4BA89782" w14:textId="77777777" w:rsidR="00FC31E7" w:rsidRPr="00C52026" w:rsidRDefault="00FC31E7" w:rsidP="00B279B3"/>
        </w:tc>
        <w:tc>
          <w:tcPr>
            <w:tcW w:w="528" w:type="pct"/>
          </w:tcPr>
          <w:p w14:paraId="1DC93D41" w14:textId="77777777" w:rsidR="00FC31E7" w:rsidRPr="00C52026" w:rsidRDefault="00FC31E7" w:rsidP="00B279B3"/>
        </w:tc>
        <w:tc>
          <w:tcPr>
            <w:tcW w:w="527" w:type="pct"/>
          </w:tcPr>
          <w:p w14:paraId="2E0E1A09" w14:textId="77777777" w:rsidR="00FC31E7" w:rsidRPr="00C52026" w:rsidRDefault="00FC31E7" w:rsidP="00B279B3"/>
        </w:tc>
      </w:tr>
      <w:tr w:rsidR="00FC31E7" w:rsidRPr="00C52026" w14:paraId="229E36F6" w14:textId="6E0998AB" w:rsidTr="00514416">
        <w:tc>
          <w:tcPr>
            <w:tcW w:w="331" w:type="pct"/>
          </w:tcPr>
          <w:p w14:paraId="597C090F" w14:textId="2B56978E" w:rsidR="00FC31E7" w:rsidRPr="00C52026" w:rsidRDefault="00FC31E7" w:rsidP="00B279B3"/>
        </w:tc>
        <w:tc>
          <w:tcPr>
            <w:tcW w:w="3030" w:type="pct"/>
          </w:tcPr>
          <w:p w14:paraId="06746AA8" w14:textId="0AF37459" w:rsidR="00FC31E7" w:rsidRPr="00A718FD" w:rsidRDefault="00FC31E7" w:rsidP="00B279B3">
            <w:pPr>
              <w:tabs>
                <w:tab w:val="left" w:pos="426"/>
                <w:tab w:val="left" w:pos="709"/>
                <w:tab w:val="left" w:pos="1701"/>
              </w:tabs>
              <w:overflowPunct w:val="0"/>
              <w:autoSpaceDE w:val="0"/>
              <w:autoSpaceDN w:val="0"/>
              <w:adjustRightInd w:val="0"/>
              <w:spacing w:before="20" w:after="20"/>
              <w:ind w:right="70"/>
            </w:pPr>
            <w:r w:rsidRPr="008F0297">
              <w:t xml:space="preserve">Un suivi régulier </w:t>
            </w:r>
            <w:r>
              <w:t xml:space="preserve">de cette évaluation </w:t>
            </w:r>
            <w:r w:rsidRPr="008F0297">
              <w:t>permet de s’assurer qu’elle est complète et à jour</w:t>
            </w:r>
          </w:p>
        </w:tc>
        <w:tc>
          <w:tcPr>
            <w:tcW w:w="183" w:type="pct"/>
          </w:tcPr>
          <w:p w14:paraId="3B2C5937" w14:textId="77777777" w:rsidR="00FC31E7" w:rsidRPr="00C52026" w:rsidRDefault="00FC31E7" w:rsidP="00B279B3"/>
        </w:tc>
        <w:tc>
          <w:tcPr>
            <w:tcW w:w="204" w:type="pct"/>
          </w:tcPr>
          <w:p w14:paraId="2F6776F0" w14:textId="77777777" w:rsidR="00FC31E7" w:rsidRPr="00C52026" w:rsidRDefault="00FC31E7" w:rsidP="00B279B3"/>
        </w:tc>
        <w:tc>
          <w:tcPr>
            <w:tcW w:w="197" w:type="pct"/>
          </w:tcPr>
          <w:p w14:paraId="2F4A9481" w14:textId="77777777" w:rsidR="00FC31E7" w:rsidRPr="00C52026" w:rsidRDefault="00FC31E7" w:rsidP="00B279B3"/>
        </w:tc>
        <w:tc>
          <w:tcPr>
            <w:tcW w:w="528" w:type="pct"/>
          </w:tcPr>
          <w:p w14:paraId="5B2FDEFF" w14:textId="77777777" w:rsidR="00FC31E7" w:rsidRPr="00C52026" w:rsidRDefault="00FC31E7" w:rsidP="00B279B3"/>
        </w:tc>
        <w:tc>
          <w:tcPr>
            <w:tcW w:w="527" w:type="pct"/>
          </w:tcPr>
          <w:p w14:paraId="0132CA51" w14:textId="77777777" w:rsidR="00FC31E7" w:rsidRPr="00C52026" w:rsidRDefault="00FC31E7" w:rsidP="00B279B3"/>
        </w:tc>
      </w:tr>
      <w:tr w:rsidR="00FC31E7" w:rsidRPr="00C52026" w14:paraId="6F2CAC7E" w14:textId="14883203" w:rsidTr="00AF2A1B">
        <w:tc>
          <w:tcPr>
            <w:tcW w:w="331" w:type="pct"/>
          </w:tcPr>
          <w:p w14:paraId="56D64B7B" w14:textId="21B66356" w:rsidR="00FC31E7" w:rsidRPr="00C52026" w:rsidRDefault="00FC31E7" w:rsidP="00B279B3">
            <w:r>
              <w:rPr>
                <w:i/>
              </w:rPr>
              <w:t>7.3.2</w:t>
            </w:r>
          </w:p>
        </w:tc>
        <w:tc>
          <w:tcPr>
            <w:tcW w:w="3030" w:type="pct"/>
          </w:tcPr>
          <w:p w14:paraId="46805F99" w14:textId="77777777" w:rsidR="00FC31E7" w:rsidRDefault="00FC31E7" w:rsidP="00B279B3">
            <w:pPr>
              <w:spacing w:before="60" w:after="60"/>
              <w:ind w:right="70"/>
              <w:rPr>
                <w:i/>
              </w:rPr>
            </w:pPr>
            <w:r w:rsidRPr="008F0297">
              <w:rPr>
                <w:i/>
              </w:rPr>
              <w:t>Programme de vaccination</w:t>
            </w:r>
          </w:p>
          <w:p w14:paraId="761A9754" w14:textId="40ADC09A" w:rsidR="00FC31E7" w:rsidRPr="00A718FD" w:rsidRDefault="00FC31E7" w:rsidP="00F9700E">
            <w:pPr>
              <w:numPr>
                <w:ilvl w:val="12"/>
                <w:numId w:val="0"/>
              </w:numPr>
              <w:tabs>
                <w:tab w:val="left" w:pos="709"/>
                <w:tab w:val="left" w:pos="1701"/>
              </w:tabs>
              <w:spacing w:before="20" w:after="20"/>
              <w:ind w:right="70"/>
            </w:pPr>
            <w:r>
              <w:rPr>
                <w:i/>
              </w:rPr>
              <w:t xml:space="preserve">L’établissement </w:t>
            </w:r>
            <w:r w:rsidR="00F9700E">
              <w:rPr>
                <w:i/>
              </w:rPr>
              <w:t>dispose</w:t>
            </w:r>
            <w:r>
              <w:rPr>
                <w:i/>
              </w:rPr>
              <w:t xml:space="preserve"> d’un programme de vaccination conforme aux exigences du MSSS</w:t>
            </w:r>
          </w:p>
        </w:tc>
        <w:tc>
          <w:tcPr>
            <w:tcW w:w="183" w:type="pct"/>
          </w:tcPr>
          <w:p w14:paraId="752C7610" w14:textId="77777777" w:rsidR="00FC31E7" w:rsidRPr="00C52026" w:rsidRDefault="00FC31E7" w:rsidP="00B279B3"/>
        </w:tc>
        <w:tc>
          <w:tcPr>
            <w:tcW w:w="204" w:type="pct"/>
          </w:tcPr>
          <w:p w14:paraId="45BA2A17" w14:textId="77777777" w:rsidR="00FC31E7" w:rsidRPr="00C52026" w:rsidRDefault="00FC31E7" w:rsidP="00B279B3"/>
        </w:tc>
        <w:tc>
          <w:tcPr>
            <w:tcW w:w="197" w:type="pct"/>
          </w:tcPr>
          <w:p w14:paraId="11ED8BF3" w14:textId="77777777" w:rsidR="00FC31E7" w:rsidRPr="00C52026" w:rsidRDefault="00FC31E7" w:rsidP="00B279B3"/>
        </w:tc>
        <w:tc>
          <w:tcPr>
            <w:tcW w:w="528" w:type="pct"/>
          </w:tcPr>
          <w:p w14:paraId="611EA9B7" w14:textId="77777777" w:rsidR="00FC31E7" w:rsidRPr="00C52026" w:rsidRDefault="00FC31E7" w:rsidP="00B279B3"/>
        </w:tc>
        <w:tc>
          <w:tcPr>
            <w:tcW w:w="527" w:type="pct"/>
          </w:tcPr>
          <w:p w14:paraId="47F3537D" w14:textId="77777777" w:rsidR="00FC31E7" w:rsidRPr="00C52026" w:rsidRDefault="00FC31E7" w:rsidP="00B279B3"/>
        </w:tc>
      </w:tr>
      <w:tr w:rsidR="00FC31E7" w:rsidRPr="00C52026" w14:paraId="046C1087" w14:textId="5CD6C2CE" w:rsidTr="00AF2A1B">
        <w:tc>
          <w:tcPr>
            <w:tcW w:w="331" w:type="pct"/>
          </w:tcPr>
          <w:p w14:paraId="74ACF5EB" w14:textId="3E0A9163" w:rsidR="00FC31E7" w:rsidRPr="000E2C33" w:rsidRDefault="00FC31E7" w:rsidP="00B279B3">
            <w:pPr>
              <w:spacing w:before="60" w:after="60"/>
              <w:rPr>
                <w:i/>
              </w:rPr>
            </w:pPr>
          </w:p>
        </w:tc>
        <w:tc>
          <w:tcPr>
            <w:tcW w:w="3030" w:type="pct"/>
          </w:tcPr>
          <w:p w14:paraId="2A632B8A" w14:textId="084C53A3" w:rsidR="00FC31E7" w:rsidRPr="008F0297" w:rsidRDefault="00FC31E7" w:rsidP="00B279B3">
            <w:pPr>
              <w:spacing w:before="60" w:after="60"/>
              <w:ind w:right="70"/>
              <w:rPr>
                <w:i/>
              </w:rPr>
            </w:pPr>
            <w:r w:rsidRPr="008F0297">
              <w:rPr>
                <w:rFonts w:cs="Arial"/>
                <w:bCs/>
              </w:rPr>
              <w:t xml:space="preserve">Une liste des travailleurs à vacciner </w:t>
            </w:r>
            <w:r>
              <w:rPr>
                <w:rFonts w:cs="Arial"/>
                <w:bCs/>
              </w:rPr>
              <w:t>et de la</w:t>
            </w:r>
            <w:r w:rsidRPr="008F0297">
              <w:rPr>
                <w:rFonts w:cs="Arial"/>
              </w:rPr>
              <w:t xml:space="preserve"> protection spécifique</w:t>
            </w:r>
            <w:r>
              <w:rPr>
                <w:rFonts w:cs="Arial"/>
              </w:rPr>
              <w:t xml:space="preserve"> requise</w:t>
            </w:r>
            <w:r w:rsidRPr="008F0297">
              <w:rPr>
                <w:rFonts w:cs="Arial"/>
                <w:bCs/>
              </w:rPr>
              <w:t xml:space="preserve"> est</w:t>
            </w:r>
            <w:r w:rsidRPr="008F0297">
              <w:rPr>
                <w:rFonts w:cs="Arial"/>
              </w:rPr>
              <w:t xml:space="preserve"> établi</w:t>
            </w:r>
            <w:r w:rsidRPr="00A718FD">
              <w:rPr>
                <w:rFonts w:cs="Arial"/>
              </w:rPr>
              <w:t>e</w:t>
            </w:r>
            <w:r w:rsidRPr="008F0297">
              <w:rPr>
                <w:rFonts w:cs="Arial"/>
              </w:rPr>
              <w:t xml:space="preserve"> et mainten</w:t>
            </w:r>
            <w:r w:rsidRPr="00A718FD">
              <w:rPr>
                <w:rFonts w:cs="Arial"/>
              </w:rPr>
              <w:t>ue</w:t>
            </w:r>
            <w:r>
              <w:rPr>
                <w:rFonts w:cs="Arial"/>
              </w:rPr>
              <w:t xml:space="preserve"> à jour</w:t>
            </w:r>
          </w:p>
        </w:tc>
        <w:tc>
          <w:tcPr>
            <w:tcW w:w="183" w:type="pct"/>
          </w:tcPr>
          <w:p w14:paraId="398A07A7" w14:textId="77777777" w:rsidR="00FC31E7" w:rsidRPr="00C52026" w:rsidRDefault="00FC31E7" w:rsidP="00B279B3">
            <w:pPr>
              <w:spacing w:before="60" w:after="60"/>
            </w:pPr>
          </w:p>
        </w:tc>
        <w:tc>
          <w:tcPr>
            <w:tcW w:w="204" w:type="pct"/>
          </w:tcPr>
          <w:p w14:paraId="7F54662F" w14:textId="77777777" w:rsidR="00FC31E7" w:rsidRPr="00C52026" w:rsidRDefault="00FC31E7" w:rsidP="00B279B3">
            <w:pPr>
              <w:spacing w:before="60" w:after="60"/>
            </w:pPr>
          </w:p>
        </w:tc>
        <w:tc>
          <w:tcPr>
            <w:tcW w:w="197" w:type="pct"/>
          </w:tcPr>
          <w:p w14:paraId="63E11514" w14:textId="77777777" w:rsidR="00FC31E7" w:rsidRPr="00C52026" w:rsidRDefault="00FC31E7" w:rsidP="00B279B3">
            <w:pPr>
              <w:spacing w:before="60" w:after="60"/>
            </w:pPr>
          </w:p>
        </w:tc>
        <w:tc>
          <w:tcPr>
            <w:tcW w:w="528" w:type="pct"/>
          </w:tcPr>
          <w:p w14:paraId="4CF291C8" w14:textId="77777777" w:rsidR="00FC31E7" w:rsidRPr="00C52026" w:rsidRDefault="00FC31E7" w:rsidP="00B279B3">
            <w:pPr>
              <w:spacing w:before="60" w:after="60"/>
            </w:pPr>
          </w:p>
        </w:tc>
        <w:tc>
          <w:tcPr>
            <w:tcW w:w="527" w:type="pct"/>
          </w:tcPr>
          <w:p w14:paraId="35FC39A5" w14:textId="77777777" w:rsidR="00FC31E7" w:rsidRPr="00C52026" w:rsidRDefault="00FC31E7" w:rsidP="00B279B3">
            <w:pPr>
              <w:spacing w:before="60" w:after="60"/>
            </w:pPr>
          </w:p>
        </w:tc>
      </w:tr>
      <w:tr w:rsidR="00FC31E7" w:rsidRPr="00C52026" w14:paraId="7D5C11E2" w14:textId="283C3C7E" w:rsidTr="00AF2A1B">
        <w:tc>
          <w:tcPr>
            <w:tcW w:w="331" w:type="pct"/>
          </w:tcPr>
          <w:p w14:paraId="403A2A83" w14:textId="77777777" w:rsidR="00FC31E7" w:rsidRPr="00C52026" w:rsidRDefault="00FC31E7" w:rsidP="00B279B3"/>
        </w:tc>
        <w:tc>
          <w:tcPr>
            <w:tcW w:w="3030" w:type="pct"/>
          </w:tcPr>
          <w:p w14:paraId="127DAADA" w14:textId="4627B0FF" w:rsidR="00FC31E7" w:rsidRPr="00A718FD" w:rsidRDefault="00FC31E7" w:rsidP="00B279B3">
            <w:pPr>
              <w:spacing w:before="20" w:after="20"/>
              <w:ind w:right="70"/>
            </w:pPr>
            <w:r w:rsidRPr="008F0297">
              <w:rPr>
                <w:rFonts w:eastAsia="Times New Roman" w:cs="Arial"/>
                <w:lang w:val="fr-FR" w:eastAsia="fr-CA"/>
              </w:rPr>
              <w:t>Le programme tient compte des changements d’affectation des travailleurs</w:t>
            </w:r>
          </w:p>
        </w:tc>
        <w:tc>
          <w:tcPr>
            <w:tcW w:w="183" w:type="pct"/>
          </w:tcPr>
          <w:p w14:paraId="7A1016B4" w14:textId="77777777" w:rsidR="00FC31E7" w:rsidRPr="00C52026" w:rsidRDefault="00FC31E7" w:rsidP="00B279B3"/>
        </w:tc>
        <w:tc>
          <w:tcPr>
            <w:tcW w:w="204" w:type="pct"/>
          </w:tcPr>
          <w:p w14:paraId="5643E95B" w14:textId="77777777" w:rsidR="00FC31E7" w:rsidRPr="00C52026" w:rsidRDefault="00FC31E7" w:rsidP="00B279B3"/>
        </w:tc>
        <w:tc>
          <w:tcPr>
            <w:tcW w:w="197" w:type="pct"/>
          </w:tcPr>
          <w:p w14:paraId="065C2C8B" w14:textId="77777777" w:rsidR="00FC31E7" w:rsidRPr="00C52026" w:rsidRDefault="00FC31E7" w:rsidP="00B279B3"/>
        </w:tc>
        <w:tc>
          <w:tcPr>
            <w:tcW w:w="528" w:type="pct"/>
          </w:tcPr>
          <w:p w14:paraId="192573DD" w14:textId="77777777" w:rsidR="00FC31E7" w:rsidRPr="00C52026" w:rsidRDefault="00FC31E7" w:rsidP="00B279B3"/>
        </w:tc>
        <w:tc>
          <w:tcPr>
            <w:tcW w:w="527" w:type="pct"/>
          </w:tcPr>
          <w:p w14:paraId="29E9878A" w14:textId="77777777" w:rsidR="00FC31E7" w:rsidRPr="00C52026" w:rsidRDefault="00FC31E7" w:rsidP="00B279B3"/>
        </w:tc>
      </w:tr>
      <w:tr w:rsidR="00FC31E7" w:rsidRPr="00C52026" w14:paraId="7B47622E" w14:textId="7F0183D5" w:rsidTr="00AF2A1B">
        <w:tc>
          <w:tcPr>
            <w:tcW w:w="331" w:type="pct"/>
          </w:tcPr>
          <w:p w14:paraId="5CF6A346" w14:textId="77777777" w:rsidR="00FC31E7" w:rsidRPr="00C52026" w:rsidRDefault="00FC31E7" w:rsidP="00B279B3"/>
        </w:tc>
        <w:tc>
          <w:tcPr>
            <w:tcW w:w="3030" w:type="pct"/>
          </w:tcPr>
          <w:p w14:paraId="7CE29AEE" w14:textId="437B561D" w:rsidR="00FC31E7" w:rsidRPr="008F0297" w:rsidRDefault="00FC31E7" w:rsidP="00B279B3">
            <w:pPr>
              <w:spacing w:before="20" w:after="20"/>
              <w:ind w:right="70"/>
              <w:textAlignment w:val="top"/>
              <w:rPr>
                <w:rFonts w:cs="Arial"/>
                <w:lang w:val="fr-FR"/>
              </w:rPr>
            </w:pPr>
            <w:r w:rsidRPr="00A718FD">
              <w:rPr>
                <w:rFonts w:cs="Arial"/>
              </w:rPr>
              <w:t>U</w:t>
            </w:r>
            <w:r w:rsidRPr="008F0297">
              <w:rPr>
                <w:rFonts w:cs="Arial"/>
              </w:rPr>
              <w:t>n registre de l’état vaccinal des travailleurs et du suivi de leur état immunitaire</w:t>
            </w:r>
            <w:r w:rsidRPr="00A718FD">
              <w:rPr>
                <w:rFonts w:cs="Arial"/>
              </w:rPr>
              <w:t xml:space="preserve"> est disponible et maintenu à jour</w:t>
            </w:r>
          </w:p>
        </w:tc>
        <w:tc>
          <w:tcPr>
            <w:tcW w:w="183" w:type="pct"/>
          </w:tcPr>
          <w:p w14:paraId="1C5E88E2" w14:textId="77777777" w:rsidR="00FC31E7" w:rsidRPr="00C52026" w:rsidRDefault="00FC31E7" w:rsidP="00B279B3"/>
        </w:tc>
        <w:tc>
          <w:tcPr>
            <w:tcW w:w="204" w:type="pct"/>
          </w:tcPr>
          <w:p w14:paraId="71B619A5" w14:textId="77777777" w:rsidR="00FC31E7" w:rsidRPr="00C52026" w:rsidRDefault="00FC31E7" w:rsidP="00B279B3"/>
        </w:tc>
        <w:tc>
          <w:tcPr>
            <w:tcW w:w="197" w:type="pct"/>
          </w:tcPr>
          <w:p w14:paraId="7202BD15" w14:textId="77777777" w:rsidR="00FC31E7" w:rsidRPr="00C52026" w:rsidRDefault="00FC31E7" w:rsidP="00B279B3"/>
        </w:tc>
        <w:tc>
          <w:tcPr>
            <w:tcW w:w="528" w:type="pct"/>
          </w:tcPr>
          <w:p w14:paraId="6E1CCF6E" w14:textId="77777777" w:rsidR="00FC31E7" w:rsidRPr="00C52026" w:rsidRDefault="00FC31E7" w:rsidP="00B279B3"/>
        </w:tc>
        <w:tc>
          <w:tcPr>
            <w:tcW w:w="527" w:type="pct"/>
          </w:tcPr>
          <w:p w14:paraId="782B8640" w14:textId="77777777" w:rsidR="00FC31E7" w:rsidRPr="00C52026" w:rsidRDefault="00FC31E7" w:rsidP="00B279B3"/>
        </w:tc>
      </w:tr>
      <w:tr w:rsidR="00FC31E7" w:rsidRPr="00C52026" w14:paraId="279CF50E" w14:textId="38CA3977" w:rsidTr="00AF2A1B">
        <w:tc>
          <w:tcPr>
            <w:tcW w:w="331" w:type="pct"/>
          </w:tcPr>
          <w:p w14:paraId="5026FBDE" w14:textId="591BAAD5" w:rsidR="00FC31E7" w:rsidRPr="00C52026" w:rsidRDefault="00FC31E7" w:rsidP="00B279B3"/>
        </w:tc>
        <w:tc>
          <w:tcPr>
            <w:tcW w:w="3030" w:type="pct"/>
          </w:tcPr>
          <w:p w14:paraId="02995BBA" w14:textId="1BBD0586" w:rsidR="00FC31E7" w:rsidRPr="00A718FD" w:rsidRDefault="00FC31E7" w:rsidP="00B279B3">
            <w:pPr>
              <w:spacing w:before="20" w:after="20"/>
              <w:ind w:right="70"/>
            </w:pPr>
            <w:r w:rsidRPr="003F6C12">
              <w:t>Le programme est surveillé et évalué. Les procédures et les activités de prévention sont révisées afin que le programme demeure en application, d’actualité et conforme</w:t>
            </w:r>
            <w:r>
              <w:t xml:space="preserve"> </w:t>
            </w:r>
          </w:p>
        </w:tc>
        <w:tc>
          <w:tcPr>
            <w:tcW w:w="183" w:type="pct"/>
          </w:tcPr>
          <w:p w14:paraId="5060AD82" w14:textId="77777777" w:rsidR="00FC31E7" w:rsidRPr="00C52026" w:rsidRDefault="00FC31E7" w:rsidP="00B279B3"/>
        </w:tc>
        <w:tc>
          <w:tcPr>
            <w:tcW w:w="204" w:type="pct"/>
          </w:tcPr>
          <w:p w14:paraId="27ED4440" w14:textId="77777777" w:rsidR="00FC31E7" w:rsidRPr="00C52026" w:rsidRDefault="00FC31E7" w:rsidP="00B279B3"/>
        </w:tc>
        <w:tc>
          <w:tcPr>
            <w:tcW w:w="197" w:type="pct"/>
          </w:tcPr>
          <w:p w14:paraId="54600492" w14:textId="77777777" w:rsidR="00FC31E7" w:rsidRPr="00C52026" w:rsidRDefault="00FC31E7" w:rsidP="00B279B3"/>
        </w:tc>
        <w:tc>
          <w:tcPr>
            <w:tcW w:w="528" w:type="pct"/>
          </w:tcPr>
          <w:p w14:paraId="029C2D29" w14:textId="77777777" w:rsidR="00FC31E7" w:rsidRPr="00C52026" w:rsidRDefault="00FC31E7" w:rsidP="00B279B3"/>
        </w:tc>
        <w:tc>
          <w:tcPr>
            <w:tcW w:w="527" w:type="pct"/>
          </w:tcPr>
          <w:p w14:paraId="410B5994" w14:textId="77777777" w:rsidR="00FC31E7" w:rsidRPr="00C52026" w:rsidRDefault="00FC31E7" w:rsidP="00B279B3"/>
        </w:tc>
      </w:tr>
    </w:tbl>
    <w:p w14:paraId="1FED186F" w14:textId="77777777" w:rsidR="00D94A70" w:rsidRDefault="00D94A70">
      <w:r>
        <w:br w:type="page"/>
      </w:r>
    </w:p>
    <w:tbl>
      <w:tblPr>
        <w:tblStyle w:val="Grilledutableau"/>
        <w:tblW w:w="5000" w:type="pct"/>
        <w:tblLook w:val="04A0" w:firstRow="1" w:lastRow="0" w:firstColumn="1" w:lastColumn="0" w:noHBand="0" w:noVBand="1"/>
      </w:tblPr>
      <w:tblGrid>
        <w:gridCol w:w="839"/>
        <w:gridCol w:w="10780"/>
        <w:gridCol w:w="566"/>
        <w:gridCol w:w="712"/>
        <w:gridCol w:w="705"/>
        <w:gridCol w:w="1844"/>
        <w:gridCol w:w="1824"/>
      </w:tblGrid>
      <w:tr w:rsidR="00FC31E7" w:rsidRPr="00C52026" w14:paraId="673DAC7E" w14:textId="6B786A50" w:rsidTr="00AF2A1B">
        <w:tc>
          <w:tcPr>
            <w:tcW w:w="243" w:type="pct"/>
          </w:tcPr>
          <w:p w14:paraId="6F06D301" w14:textId="1519F588" w:rsidR="00FC31E7" w:rsidRPr="00C52026" w:rsidRDefault="00FC31E7" w:rsidP="00B279B3">
            <w:r w:rsidRPr="003F6C12">
              <w:rPr>
                <w:i/>
              </w:rPr>
              <w:t>7.3.3</w:t>
            </w:r>
          </w:p>
        </w:tc>
        <w:tc>
          <w:tcPr>
            <w:tcW w:w="3121" w:type="pct"/>
          </w:tcPr>
          <w:p w14:paraId="73D9B86F" w14:textId="12B3CEC9" w:rsidR="00FC31E7" w:rsidRPr="00BC2ACA" w:rsidRDefault="00FC31E7" w:rsidP="00AF2A1B">
            <w:pPr>
              <w:spacing w:before="20" w:after="20"/>
              <w:ind w:right="70"/>
              <w:rPr>
                <w:rFonts w:cs="Arial"/>
                <w:i/>
              </w:rPr>
            </w:pPr>
            <w:r w:rsidRPr="003F6C12">
              <w:rPr>
                <w:i/>
              </w:rPr>
              <w:t>Postexposition</w:t>
            </w:r>
            <w:r w:rsidR="00AF2A1B">
              <w:rPr>
                <w:i/>
              </w:rPr>
              <w:br/>
            </w:r>
            <w:r w:rsidRPr="00BC2ACA">
              <w:rPr>
                <w:i/>
              </w:rPr>
              <w:t>Un</w:t>
            </w:r>
            <w:r w:rsidR="00F9700E">
              <w:rPr>
                <w:i/>
              </w:rPr>
              <w:t xml:space="preserve"> protocole</w:t>
            </w:r>
            <w:r w:rsidR="005B1070">
              <w:rPr>
                <w:i/>
              </w:rPr>
              <w:t xml:space="preserve"> </w:t>
            </w:r>
            <w:r w:rsidRPr="00BC2ACA">
              <w:rPr>
                <w:i/>
              </w:rPr>
              <w:t>postexposition au sang et autres liquides biologiques est documenté</w:t>
            </w:r>
            <w:r w:rsidR="00F9700E">
              <w:rPr>
                <w:i/>
              </w:rPr>
              <w:t xml:space="preserve"> et comprend une procédure d’intervention</w:t>
            </w:r>
          </w:p>
        </w:tc>
        <w:tc>
          <w:tcPr>
            <w:tcW w:w="164" w:type="pct"/>
          </w:tcPr>
          <w:p w14:paraId="028569E6" w14:textId="77777777" w:rsidR="00FC31E7" w:rsidRPr="00C52026" w:rsidRDefault="00FC31E7" w:rsidP="00B279B3"/>
        </w:tc>
        <w:tc>
          <w:tcPr>
            <w:tcW w:w="206" w:type="pct"/>
          </w:tcPr>
          <w:p w14:paraId="533C3B80" w14:textId="77777777" w:rsidR="00FC31E7" w:rsidRPr="00C52026" w:rsidRDefault="00FC31E7" w:rsidP="00B279B3"/>
        </w:tc>
        <w:tc>
          <w:tcPr>
            <w:tcW w:w="204" w:type="pct"/>
          </w:tcPr>
          <w:p w14:paraId="48C37804" w14:textId="77777777" w:rsidR="00FC31E7" w:rsidRPr="00C52026" w:rsidRDefault="00FC31E7" w:rsidP="00B279B3"/>
        </w:tc>
        <w:tc>
          <w:tcPr>
            <w:tcW w:w="534" w:type="pct"/>
          </w:tcPr>
          <w:p w14:paraId="0DE00C1F" w14:textId="77777777" w:rsidR="00FC31E7" w:rsidRPr="00C52026" w:rsidRDefault="00FC31E7" w:rsidP="00B279B3"/>
        </w:tc>
        <w:tc>
          <w:tcPr>
            <w:tcW w:w="528" w:type="pct"/>
          </w:tcPr>
          <w:p w14:paraId="05938051" w14:textId="77777777" w:rsidR="00FC31E7" w:rsidRPr="00C52026" w:rsidRDefault="00FC31E7" w:rsidP="00B279B3"/>
        </w:tc>
      </w:tr>
      <w:tr w:rsidR="00FC31E7" w:rsidRPr="00C52026" w14:paraId="5E30F80B" w14:textId="06AE63A5" w:rsidTr="00AF2A1B">
        <w:tc>
          <w:tcPr>
            <w:tcW w:w="243" w:type="pct"/>
          </w:tcPr>
          <w:p w14:paraId="38630D20" w14:textId="77777777" w:rsidR="00FC31E7" w:rsidRPr="00C52026" w:rsidRDefault="00FC31E7" w:rsidP="00B279B3"/>
        </w:tc>
        <w:tc>
          <w:tcPr>
            <w:tcW w:w="3121" w:type="pct"/>
          </w:tcPr>
          <w:p w14:paraId="4AFB6176" w14:textId="1C198C32" w:rsidR="00FC31E7" w:rsidRPr="000C01B6" w:rsidRDefault="00FC31E7" w:rsidP="00B279B3">
            <w:pPr>
              <w:tabs>
                <w:tab w:val="left" w:pos="1701"/>
              </w:tabs>
              <w:overflowPunct w:val="0"/>
              <w:autoSpaceDE w:val="0"/>
              <w:autoSpaceDN w:val="0"/>
              <w:adjustRightInd w:val="0"/>
              <w:spacing w:before="20" w:after="20"/>
              <w:ind w:right="70"/>
            </w:pPr>
            <w:r w:rsidRPr="000C01B6">
              <w:t xml:space="preserve">Cette procédure donne des précisions sur les premiers soins, l’intervention initiale (évaluation de l’exposition, du travailleur exposé, de la personne source et application des mesures prophylactiques) et le suivi nécessaire. Les personnes responsables et les lieux de chacune des étapes y sont précisés </w:t>
            </w:r>
          </w:p>
        </w:tc>
        <w:tc>
          <w:tcPr>
            <w:tcW w:w="164" w:type="pct"/>
          </w:tcPr>
          <w:p w14:paraId="28D6C7BB" w14:textId="77777777" w:rsidR="00FC31E7" w:rsidRPr="00C52026" w:rsidRDefault="00FC31E7" w:rsidP="00B279B3"/>
        </w:tc>
        <w:tc>
          <w:tcPr>
            <w:tcW w:w="206" w:type="pct"/>
          </w:tcPr>
          <w:p w14:paraId="52B91EEF" w14:textId="77777777" w:rsidR="00FC31E7" w:rsidRPr="00C52026" w:rsidRDefault="00FC31E7" w:rsidP="00B279B3"/>
        </w:tc>
        <w:tc>
          <w:tcPr>
            <w:tcW w:w="204" w:type="pct"/>
          </w:tcPr>
          <w:p w14:paraId="22E4940A" w14:textId="77777777" w:rsidR="00FC31E7" w:rsidRPr="00C52026" w:rsidRDefault="00FC31E7" w:rsidP="00B279B3"/>
        </w:tc>
        <w:tc>
          <w:tcPr>
            <w:tcW w:w="534" w:type="pct"/>
          </w:tcPr>
          <w:p w14:paraId="360FF59C" w14:textId="77777777" w:rsidR="00FC31E7" w:rsidRPr="00C52026" w:rsidRDefault="00FC31E7" w:rsidP="00B279B3"/>
        </w:tc>
        <w:tc>
          <w:tcPr>
            <w:tcW w:w="528" w:type="pct"/>
          </w:tcPr>
          <w:p w14:paraId="6B31579A" w14:textId="77777777" w:rsidR="00FC31E7" w:rsidRPr="00C52026" w:rsidRDefault="00FC31E7" w:rsidP="00B279B3"/>
        </w:tc>
      </w:tr>
      <w:tr w:rsidR="00FC31E7" w:rsidRPr="00C52026" w14:paraId="1983E46B" w14:textId="5EFAA4A8" w:rsidTr="00AF2A1B">
        <w:tc>
          <w:tcPr>
            <w:tcW w:w="243" w:type="pct"/>
          </w:tcPr>
          <w:p w14:paraId="249F65F7" w14:textId="77777777" w:rsidR="00FC31E7" w:rsidRPr="00C52026" w:rsidRDefault="00FC31E7" w:rsidP="00B279B3"/>
        </w:tc>
        <w:tc>
          <w:tcPr>
            <w:tcW w:w="3121" w:type="pct"/>
          </w:tcPr>
          <w:p w14:paraId="12178CC6" w14:textId="23B9B1B1" w:rsidR="00FC31E7" w:rsidRDefault="00FC31E7" w:rsidP="00B279B3">
            <w:pPr>
              <w:tabs>
                <w:tab w:val="left" w:pos="426"/>
                <w:tab w:val="left" w:pos="709"/>
                <w:tab w:val="left" w:pos="1701"/>
              </w:tabs>
              <w:spacing w:before="20" w:after="20"/>
              <w:ind w:right="70"/>
            </w:pPr>
            <w:r w:rsidRPr="00E2117E">
              <w:t>Un formulaire de déclaration d’une exposition accidentelle au sang ou aux liquides biologiques est disponible pour tous les employés</w:t>
            </w:r>
          </w:p>
        </w:tc>
        <w:tc>
          <w:tcPr>
            <w:tcW w:w="164" w:type="pct"/>
          </w:tcPr>
          <w:p w14:paraId="2C804BD1" w14:textId="77777777" w:rsidR="00FC31E7" w:rsidRPr="00C52026" w:rsidRDefault="00FC31E7" w:rsidP="00B279B3"/>
        </w:tc>
        <w:tc>
          <w:tcPr>
            <w:tcW w:w="206" w:type="pct"/>
          </w:tcPr>
          <w:p w14:paraId="50E95A21" w14:textId="77777777" w:rsidR="00FC31E7" w:rsidRPr="00C52026" w:rsidRDefault="00FC31E7" w:rsidP="00B279B3"/>
        </w:tc>
        <w:tc>
          <w:tcPr>
            <w:tcW w:w="204" w:type="pct"/>
          </w:tcPr>
          <w:p w14:paraId="23338F96" w14:textId="77777777" w:rsidR="00FC31E7" w:rsidRPr="00C52026" w:rsidRDefault="00FC31E7" w:rsidP="00B279B3"/>
        </w:tc>
        <w:tc>
          <w:tcPr>
            <w:tcW w:w="534" w:type="pct"/>
          </w:tcPr>
          <w:p w14:paraId="0C18410A" w14:textId="77777777" w:rsidR="00FC31E7" w:rsidRPr="00C52026" w:rsidRDefault="00FC31E7" w:rsidP="00B279B3"/>
        </w:tc>
        <w:tc>
          <w:tcPr>
            <w:tcW w:w="528" w:type="pct"/>
          </w:tcPr>
          <w:p w14:paraId="508BA8A8" w14:textId="77777777" w:rsidR="00FC31E7" w:rsidRPr="00C52026" w:rsidRDefault="00FC31E7" w:rsidP="00B279B3"/>
        </w:tc>
      </w:tr>
      <w:tr w:rsidR="00FC31E7" w:rsidRPr="00C52026" w14:paraId="338ECD18" w14:textId="18D216E4" w:rsidTr="00AF2A1B">
        <w:tc>
          <w:tcPr>
            <w:tcW w:w="243" w:type="pct"/>
          </w:tcPr>
          <w:p w14:paraId="4FDEABEB" w14:textId="77777777" w:rsidR="00FC31E7" w:rsidRPr="00C52026" w:rsidRDefault="00FC31E7" w:rsidP="00B279B3"/>
        </w:tc>
        <w:tc>
          <w:tcPr>
            <w:tcW w:w="3121" w:type="pct"/>
          </w:tcPr>
          <w:p w14:paraId="2C76474A" w14:textId="7A6F12B8" w:rsidR="00FC31E7" w:rsidRPr="008F0297" w:rsidRDefault="00FC31E7" w:rsidP="002C5820">
            <w:pPr>
              <w:tabs>
                <w:tab w:val="left" w:pos="426"/>
                <w:tab w:val="left" w:pos="709"/>
                <w:tab w:val="left" w:pos="1701"/>
              </w:tabs>
              <w:spacing w:before="20" w:after="20"/>
              <w:ind w:right="70"/>
              <w:rPr>
                <w:u w:val="single"/>
              </w:rPr>
            </w:pPr>
            <w:r>
              <w:t>Le travailleur exposé a accès à un</w:t>
            </w:r>
            <w:r w:rsidRPr="008F0297">
              <w:t xml:space="preserve"> service </w:t>
            </w:r>
            <w:r>
              <w:t xml:space="preserve">rapide (moins de 2 heures) </w:t>
            </w:r>
            <w:r w:rsidR="002C5820">
              <w:t xml:space="preserve">dans les lieux où </w:t>
            </w:r>
            <w:r>
              <w:t xml:space="preserve">l’intervention initiale </w:t>
            </w:r>
            <w:r w:rsidR="002C5820">
              <w:t>se produit</w:t>
            </w:r>
            <w:r>
              <w:t>. Ce service </w:t>
            </w:r>
            <w:r w:rsidR="002C5820">
              <w:t xml:space="preserve">effectue </w:t>
            </w:r>
            <w:r>
              <w:t xml:space="preserve">ou complète les évaluations nécessaires et </w:t>
            </w:r>
            <w:r w:rsidRPr="008F0297">
              <w:t>a</w:t>
            </w:r>
            <w:r>
              <w:t xml:space="preserve">pplique les mesures prophylactiques </w:t>
            </w:r>
            <w:r w:rsidRPr="008F0297">
              <w:t>reconnues</w:t>
            </w:r>
            <w:r w:rsidR="002C5820">
              <w:t>,</w:t>
            </w:r>
            <w:r>
              <w:t xml:space="preserve"> si nécessaire</w:t>
            </w:r>
          </w:p>
        </w:tc>
        <w:tc>
          <w:tcPr>
            <w:tcW w:w="164" w:type="pct"/>
          </w:tcPr>
          <w:p w14:paraId="5099B175" w14:textId="77777777" w:rsidR="00FC31E7" w:rsidRPr="00C52026" w:rsidRDefault="00FC31E7" w:rsidP="00B279B3"/>
        </w:tc>
        <w:tc>
          <w:tcPr>
            <w:tcW w:w="206" w:type="pct"/>
          </w:tcPr>
          <w:p w14:paraId="3339AB99" w14:textId="77777777" w:rsidR="00FC31E7" w:rsidRPr="00C52026" w:rsidRDefault="00FC31E7" w:rsidP="00B279B3"/>
        </w:tc>
        <w:tc>
          <w:tcPr>
            <w:tcW w:w="204" w:type="pct"/>
          </w:tcPr>
          <w:p w14:paraId="4678DB1B" w14:textId="77777777" w:rsidR="00FC31E7" w:rsidRPr="00C52026" w:rsidRDefault="00FC31E7" w:rsidP="00B279B3"/>
        </w:tc>
        <w:tc>
          <w:tcPr>
            <w:tcW w:w="534" w:type="pct"/>
          </w:tcPr>
          <w:p w14:paraId="257A8270" w14:textId="77777777" w:rsidR="00FC31E7" w:rsidRPr="00C52026" w:rsidRDefault="00FC31E7" w:rsidP="00B279B3"/>
        </w:tc>
        <w:tc>
          <w:tcPr>
            <w:tcW w:w="528" w:type="pct"/>
          </w:tcPr>
          <w:p w14:paraId="4EC4E4D8" w14:textId="77777777" w:rsidR="00FC31E7" w:rsidRPr="00C52026" w:rsidRDefault="00FC31E7" w:rsidP="00B279B3"/>
        </w:tc>
      </w:tr>
      <w:tr w:rsidR="00FC31E7" w:rsidRPr="00C52026" w14:paraId="167C1FFF" w14:textId="728C1F43" w:rsidTr="00AF2A1B">
        <w:tc>
          <w:tcPr>
            <w:tcW w:w="243" w:type="pct"/>
          </w:tcPr>
          <w:p w14:paraId="21F3178D" w14:textId="77777777" w:rsidR="00FC31E7" w:rsidRPr="00C52026" w:rsidRDefault="00FC31E7" w:rsidP="00B279B3"/>
        </w:tc>
        <w:tc>
          <w:tcPr>
            <w:tcW w:w="3121" w:type="pct"/>
          </w:tcPr>
          <w:p w14:paraId="05DB3B9E" w14:textId="5608C640" w:rsidR="00FC31E7" w:rsidRDefault="00FC31E7" w:rsidP="00B279B3">
            <w:pPr>
              <w:tabs>
                <w:tab w:val="left" w:pos="709"/>
                <w:tab w:val="left" w:pos="1701"/>
              </w:tabs>
              <w:overflowPunct w:val="0"/>
              <w:autoSpaceDE w:val="0"/>
              <w:autoSpaceDN w:val="0"/>
              <w:adjustRightInd w:val="0"/>
              <w:spacing w:before="20" w:after="20"/>
              <w:ind w:right="70"/>
            </w:pPr>
            <w:r>
              <w:t>Le travailleur exposé a accès à un service qui effectue le suivi nécessaire, selon le cas</w:t>
            </w:r>
          </w:p>
        </w:tc>
        <w:tc>
          <w:tcPr>
            <w:tcW w:w="164" w:type="pct"/>
          </w:tcPr>
          <w:p w14:paraId="468AC323" w14:textId="77777777" w:rsidR="00FC31E7" w:rsidRPr="00C52026" w:rsidRDefault="00FC31E7" w:rsidP="00B279B3"/>
        </w:tc>
        <w:tc>
          <w:tcPr>
            <w:tcW w:w="206" w:type="pct"/>
          </w:tcPr>
          <w:p w14:paraId="546CEC08" w14:textId="77777777" w:rsidR="00FC31E7" w:rsidRPr="00C52026" w:rsidRDefault="00FC31E7" w:rsidP="00B279B3"/>
        </w:tc>
        <w:tc>
          <w:tcPr>
            <w:tcW w:w="204" w:type="pct"/>
          </w:tcPr>
          <w:p w14:paraId="71A7D255" w14:textId="77777777" w:rsidR="00FC31E7" w:rsidRPr="00C52026" w:rsidRDefault="00FC31E7" w:rsidP="00B279B3"/>
        </w:tc>
        <w:tc>
          <w:tcPr>
            <w:tcW w:w="534" w:type="pct"/>
          </w:tcPr>
          <w:p w14:paraId="4E3D0881" w14:textId="77777777" w:rsidR="00FC31E7" w:rsidRPr="00C52026" w:rsidRDefault="00FC31E7" w:rsidP="00B279B3"/>
        </w:tc>
        <w:tc>
          <w:tcPr>
            <w:tcW w:w="528" w:type="pct"/>
          </w:tcPr>
          <w:p w14:paraId="049843A8" w14:textId="77777777" w:rsidR="00FC31E7" w:rsidRPr="00C52026" w:rsidRDefault="00FC31E7" w:rsidP="00B279B3"/>
        </w:tc>
      </w:tr>
      <w:tr w:rsidR="00FC31E7" w:rsidRPr="00C52026" w14:paraId="5EB0169B" w14:textId="60683050" w:rsidTr="00AF2A1B">
        <w:tc>
          <w:tcPr>
            <w:tcW w:w="243" w:type="pct"/>
          </w:tcPr>
          <w:p w14:paraId="28809546" w14:textId="77777777" w:rsidR="00FC31E7" w:rsidRPr="00C52026" w:rsidRDefault="00FC31E7" w:rsidP="00B279B3"/>
        </w:tc>
        <w:tc>
          <w:tcPr>
            <w:tcW w:w="3121" w:type="pct"/>
          </w:tcPr>
          <w:p w14:paraId="67EB6888" w14:textId="4E7B949E" w:rsidR="00FC31E7" w:rsidRPr="008F0297" w:rsidRDefault="00FC31E7" w:rsidP="00B279B3">
            <w:pPr>
              <w:tabs>
                <w:tab w:val="left" w:pos="1701"/>
              </w:tabs>
              <w:overflowPunct w:val="0"/>
              <w:autoSpaceDE w:val="0"/>
              <w:autoSpaceDN w:val="0"/>
              <w:adjustRightInd w:val="0"/>
              <w:spacing w:before="20" w:after="20"/>
              <w:ind w:right="70"/>
            </w:pPr>
            <w:r w:rsidRPr="008F0297">
              <w:t>Le travailleur exposé peut quitter rapidement son travail afin d’aller consulter</w:t>
            </w:r>
          </w:p>
        </w:tc>
        <w:tc>
          <w:tcPr>
            <w:tcW w:w="164" w:type="pct"/>
          </w:tcPr>
          <w:p w14:paraId="4D161BE5" w14:textId="77777777" w:rsidR="00FC31E7" w:rsidRPr="00C52026" w:rsidRDefault="00FC31E7" w:rsidP="00B279B3"/>
        </w:tc>
        <w:tc>
          <w:tcPr>
            <w:tcW w:w="206" w:type="pct"/>
          </w:tcPr>
          <w:p w14:paraId="64390F02" w14:textId="77777777" w:rsidR="00FC31E7" w:rsidRPr="00C52026" w:rsidRDefault="00FC31E7" w:rsidP="00B279B3"/>
        </w:tc>
        <w:tc>
          <w:tcPr>
            <w:tcW w:w="204" w:type="pct"/>
          </w:tcPr>
          <w:p w14:paraId="7C01B25D" w14:textId="77777777" w:rsidR="00FC31E7" w:rsidRPr="00C52026" w:rsidRDefault="00FC31E7" w:rsidP="00B279B3"/>
        </w:tc>
        <w:tc>
          <w:tcPr>
            <w:tcW w:w="534" w:type="pct"/>
          </w:tcPr>
          <w:p w14:paraId="6824968A" w14:textId="77777777" w:rsidR="00FC31E7" w:rsidRPr="00C52026" w:rsidRDefault="00FC31E7" w:rsidP="00B279B3"/>
        </w:tc>
        <w:tc>
          <w:tcPr>
            <w:tcW w:w="528" w:type="pct"/>
          </w:tcPr>
          <w:p w14:paraId="18125451" w14:textId="77777777" w:rsidR="00FC31E7" w:rsidRPr="00C52026" w:rsidRDefault="00FC31E7" w:rsidP="00B279B3"/>
        </w:tc>
      </w:tr>
      <w:tr w:rsidR="00FC31E7" w:rsidRPr="00C52026" w14:paraId="6386AA04" w14:textId="12396672" w:rsidTr="00AF2A1B">
        <w:tc>
          <w:tcPr>
            <w:tcW w:w="243" w:type="pct"/>
          </w:tcPr>
          <w:p w14:paraId="132C72E4" w14:textId="77777777" w:rsidR="00FC31E7" w:rsidRPr="00C52026" w:rsidRDefault="00FC31E7" w:rsidP="00B279B3"/>
        </w:tc>
        <w:tc>
          <w:tcPr>
            <w:tcW w:w="3121" w:type="pct"/>
          </w:tcPr>
          <w:p w14:paraId="2B405079" w14:textId="6CA15BD3" w:rsidR="00FC31E7" w:rsidRPr="00A718FD" w:rsidRDefault="00FC31E7" w:rsidP="00B279B3">
            <w:pPr>
              <w:spacing w:before="20" w:after="20"/>
              <w:ind w:right="70"/>
            </w:pPr>
            <w:r w:rsidRPr="008F0297">
              <w:t>Le support psychologique nécessaire est disponible</w:t>
            </w:r>
            <w:r w:rsidR="002C5820">
              <w:t>,</w:t>
            </w:r>
            <w:r w:rsidRPr="008F0297">
              <w:t xml:space="preserve"> selon le besoin</w:t>
            </w:r>
          </w:p>
        </w:tc>
        <w:tc>
          <w:tcPr>
            <w:tcW w:w="164" w:type="pct"/>
          </w:tcPr>
          <w:p w14:paraId="5D5BFBE9" w14:textId="77777777" w:rsidR="00FC31E7" w:rsidRPr="00C52026" w:rsidRDefault="00FC31E7" w:rsidP="00B279B3"/>
        </w:tc>
        <w:tc>
          <w:tcPr>
            <w:tcW w:w="206" w:type="pct"/>
          </w:tcPr>
          <w:p w14:paraId="2CDBFE33" w14:textId="77777777" w:rsidR="00FC31E7" w:rsidRPr="00C52026" w:rsidRDefault="00FC31E7" w:rsidP="00B279B3"/>
        </w:tc>
        <w:tc>
          <w:tcPr>
            <w:tcW w:w="204" w:type="pct"/>
          </w:tcPr>
          <w:p w14:paraId="0EB3BB3A" w14:textId="77777777" w:rsidR="00FC31E7" w:rsidRPr="00C52026" w:rsidRDefault="00FC31E7" w:rsidP="00B279B3"/>
        </w:tc>
        <w:tc>
          <w:tcPr>
            <w:tcW w:w="534" w:type="pct"/>
          </w:tcPr>
          <w:p w14:paraId="20226B9A" w14:textId="77777777" w:rsidR="00FC31E7" w:rsidRPr="00C52026" w:rsidRDefault="00FC31E7" w:rsidP="00B279B3"/>
        </w:tc>
        <w:tc>
          <w:tcPr>
            <w:tcW w:w="528" w:type="pct"/>
          </w:tcPr>
          <w:p w14:paraId="3F1BCDAD" w14:textId="77777777" w:rsidR="00FC31E7" w:rsidRPr="00C52026" w:rsidRDefault="00FC31E7" w:rsidP="00B279B3"/>
        </w:tc>
      </w:tr>
      <w:tr w:rsidR="00FC31E7" w:rsidRPr="00C52026" w14:paraId="6C55940B" w14:textId="28AE2A69" w:rsidTr="00AF2A1B">
        <w:tc>
          <w:tcPr>
            <w:tcW w:w="243" w:type="pct"/>
          </w:tcPr>
          <w:p w14:paraId="7FAB584A" w14:textId="77777777" w:rsidR="00FC31E7" w:rsidRPr="00C52026" w:rsidRDefault="00FC31E7" w:rsidP="00B279B3"/>
        </w:tc>
        <w:tc>
          <w:tcPr>
            <w:tcW w:w="3121" w:type="pct"/>
          </w:tcPr>
          <w:p w14:paraId="6B671886" w14:textId="011563DF" w:rsidR="00FC31E7" w:rsidRPr="00A718FD" w:rsidRDefault="00FC31E7" w:rsidP="00B279B3">
            <w:pPr>
              <w:spacing w:before="20" w:after="20"/>
              <w:ind w:right="70"/>
            </w:pPr>
            <w:r w:rsidRPr="008F0297">
              <w:t xml:space="preserve">Les effets sur l’entourage de la personne sont pris en considération </w:t>
            </w:r>
            <w:r>
              <w:t xml:space="preserve">lors de </w:t>
            </w:r>
            <w:r w:rsidRPr="008F0297">
              <w:t>la démarche</w:t>
            </w:r>
          </w:p>
        </w:tc>
        <w:tc>
          <w:tcPr>
            <w:tcW w:w="164" w:type="pct"/>
          </w:tcPr>
          <w:p w14:paraId="6D24C071" w14:textId="77777777" w:rsidR="00FC31E7" w:rsidRPr="00C52026" w:rsidRDefault="00FC31E7" w:rsidP="00B279B3"/>
        </w:tc>
        <w:tc>
          <w:tcPr>
            <w:tcW w:w="206" w:type="pct"/>
          </w:tcPr>
          <w:p w14:paraId="35F7A151" w14:textId="77777777" w:rsidR="00FC31E7" w:rsidRPr="00C52026" w:rsidRDefault="00FC31E7" w:rsidP="00B279B3"/>
        </w:tc>
        <w:tc>
          <w:tcPr>
            <w:tcW w:w="204" w:type="pct"/>
          </w:tcPr>
          <w:p w14:paraId="77F47A69" w14:textId="77777777" w:rsidR="00FC31E7" w:rsidRPr="00C52026" w:rsidRDefault="00FC31E7" w:rsidP="00B279B3"/>
        </w:tc>
        <w:tc>
          <w:tcPr>
            <w:tcW w:w="534" w:type="pct"/>
          </w:tcPr>
          <w:p w14:paraId="7909141D" w14:textId="77777777" w:rsidR="00FC31E7" w:rsidRPr="00C52026" w:rsidRDefault="00FC31E7" w:rsidP="00B279B3"/>
        </w:tc>
        <w:tc>
          <w:tcPr>
            <w:tcW w:w="528" w:type="pct"/>
          </w:tcPr>
          <w:p w14:paraId="3C9DB957" w14:textId="77777777" w:rsidR="00FC31E7" w:rsidRPr="00C52026" w:rsidRDefault="00FC31E7" w:rsidP="00B279B3"/>
        </w:tc>
      </w:tr>
      <w:tr w:rsidR="00FC31E7" w:rsidRPr="00C52026" w14:paraId="0C3503E5" w14:textId="09DC051E" w:rsidTr="00AF2A1B">
        <w:tc>
          <w:tcPr>
            <w:tcW w:w="243" w:type="pct"/>
          </w:tcPr>
          <w:p w14:paraId="2A1D5F69" w14:textId="77777777" w:rsidR="00FC31E7" w:rsidRPr="00C52026" w:rsidRDefault="00FC31E7" w:rsidP="00B279B3"/>
        </w:tc>
        <w:tc>
          <w:tcPr>
            <w:tcW w:w="3121" w:type="pct"/>
          </w:tcPr>
          <w:p w14:paraId="51285142" w14:textId="385AFA93" w:rsidR="00FC31E7" w:rsidRPr="008F0297" w:rsidRDefault="00FC31E7" w:rsidP="00B279B3">
            <w:pPr>
              <w:tabs>
                <w:tab w:val="left" w:pos="426"/>
                <w:tab w:val="left" w:pos="709"/>
                <w:tab w:val="left" w:pos="1701"/>
              </w:tabs>
              <w:overflowPunct w:val="0"/>
              <w:autoSpaceDE w:val="0"/>
              <w:autoSpaceDN w:val="0"/>
              <w:adjustRightInd w:val="0"/>
              <w:spacing w:before="20" w:after="20" w:line="259" w:lineRule="auto"/>
              <w:ind w:right="70"/>
            </w:pPr>
            <w:r w:rsidRPr="008F0297">
              <w:t>Des actions de correction sont documentées pour prévenir ces expositions</w:t>
            </w:r>
            <w:r w:rsidR="002C5820">
              <w:t>,</w:t>
            </w:r>
            <w:r w:rsidRPr="008F0297">
              <w:t xml:space="preserve"> telles que :</w:t>
            </w:r>
          </w:p>
          <w:p w14:paraId="12C23E43" w14:textId="77777777" w:rsidR="00FC31E7" w:rsidRPr="008F0297" w:rsidRDefault="00FC31E7" w:rsidP="00A920CA">
            <w:pPr>
              <w:pStyle w:val="Paragraphedeliste"/>
              <w:numPr>
                <w:ilvl w:val="0"/>
                <w:numId w:val="12"/>
              </w:numPr>
              <w:tabs>
                <w:tab w:val="left" w:pos="426"/>
                <w:tab w:val="left" w:pos="709"/>
                <w:tab w:val="left" w:pos="1701"/>
              </w:tabs>
              <w:overflowPunct w:val="0"/>
              <w:autoSpaceDE w:val="0"/>
              <w:autoSpaceDN w:val="0"/>
              <w:adjustRightInd w:val="0"/>
              <w:spacing w:before="20" w:after="20"/>
              <w:ind w:right="70"/>
              <w:rPr>
                <w:rFonts w:eastAsia="Times New Roman" w:cs="Arial"/>
                <w:lang w:eastAsia="fr-CA"/>
              </w:rPr>
            </w:pPr>
            <w:proofErr w:type="gramStart"/>
            <w:r w:rsidRPr="008F0297">
              <w:rPr>
                <w:rFonts w:eastAsia="Times New Roman" w:cs="Arial"/>
                <w:lang w:eastAsia="fr-CA"/>
              </w:rPr>
              <w:t>élimination</w:t>
            </w:r>
            <w:proofErr w:type="gramEnd"/>
            <w:r w:rsidRPr="008F0297">
              <w:rPr>
                <w:rFonts w:eastAsia="Times New Roman" w:cs="Arial"/>
                <w:lang w:eastAsia="fr-CA"/>
              </w:rPr>
              <w:t xml:space="preserve"> ou substitution</w:t>
            </w:r>
            <w:r>
              <w:rPr>
                <w:rFonts w:eastAsia="Times New Roman" w:cs="Arial"/>
                <w:lang w:eastAsia="fr-CA"/>
              </w:rPr>
              <w:t xml:space="preserve"> des équipements perforants</w:t>
            </w:r>
          </w:p>
          <w:p w14:paraId="40DB5413" w14:textId="77777777" w:rsidR="00FC31E7" w:rsidRPr="008F0297" w:rsidRDefault="00FC31E7" w:rsidP="00A920CA">
            <w:pPr>
              <w:pStyle w:val="Paragraphedeliste"/>
              <w:numPr>
                <w:ilvl w:val="0"/>
                <w:numId w:val="12"/>
              </w:numPr>
              <w:tabs>
                <w:tab w:val="left" w:pos="426"/>
                <w:tab w:val="left" w:pos="709"/>
                <w:tab w:val="left" w:pos="1701"/>
              </w:tabs>
              <w:overflowPunct w:val="0"/>
              <w:autoSpaceDE w:val="0"/>
              <w:autoSpaceDN w:val="0"/>
              <w:adjustRightInd w:val="0"/>
              <w:spacing w:before="20" w:after="20"/>
              <w:ind w:right="70"/>
              <w:rPr>
                <w:rFonts w:eastAsia="Times New Roman" w:cs="Arial"/>
                <w:lang w:eastAsia="fr-CA"/>
              </w:rPr>
            </w:pPr>
            <w:proofErr w:type="gramStart"/>
            <w:r>
              <w:rPr>
                <w:rFonts w:eastAsia="Times New Roman" w:cs="Arial"/>
                <w:lang w:eastAsia="fr-CA"/>
              </w:rPr>
              <w:t>achat</w:t>
            </w:r>
            <w:proofErr w:type="gramEnd"/>
            <w:r>
              <w:rPr>
                <w:rFonts w:eastAsia="Times New Roman" w:cs="Arial"/>
                <w:lang w:eastAsia="fr-CA"/>
              </w:rPr>
              <w:t xml:space="preserve"> </w:t>
            </w:r>
            <w:r w:rsidRPr="008F0297">
              <w:rPr>
                <w:rFonts w:eastAsia="Times New Roman" w:cs="Arial"/>
                <w:lang w:eastAsia="fr-CA"/>
              </w:rPr>
              <w:t>d</w:t>
            </w:r>
            <w:r>
              <w:rPr>
                <w:rFonts w:eastAsia="Times New Roman" w:cs="Arial"/>
                <w:lang w:eastAsia="fr-CA"/>
              </w:rPr>
              <w:t>’</w:t>
            </w:r>
            <w:r w:rsidRPr="008F0297">
              <w:rPr>
                <w:rFonts w:eastAsia="Times New Roman" w:cs="Arial"/>
                <w:lang w:eastAsia="fr-CA"/>
              </w:rPr>
              <w:t>équipements sécuritaires</w:t>
            </w:r>
          </w:p>
          <w:p w14:paraId="7286C6C5" w14:textId="77777777" w:rsidR="00FC31E7" w:rsidRDefault="00FC31E7" w:rsidP="00A920CA">
            <w:pPr>
              <w:pStyle w:val="Paragraphedeliste"/>
              <w:numPr>
                <w:ilvl w:val="0"/>
                <w:numId w:val="12"/>
              </w:numPr>
              <w:tabs>
                <w:tab w:val="left" w:pos="426"/>
                <w:tab w:val="left" w:pos="709"/>
                <w:tab w:val="left" w:pos="1701"/>
              </w:tabs>
              <w:overflowPunct w:val="0"/>
              <w:autoSpaceDE w:val="0"/>
              <w:autoSpaceDN w:val="0"/>
              <w:adjustRightInd w:val="0"/>
              <w:spacing w:before="20" w:after="20"/>
              <w:ind w:right="70"/>
              <w:rPr>
                <w:rFonts w:eastAsia="Times New Roman" w:cs="Arial"/>
                <w:lang w:eastAsia="fr-CA"/>
              </w:rPr>
            </w:pPr>
            <w:proofErr w:type="gramStart"/>
            <w:r>
              <w:rPr>
                <w:rFonts w:eastAsia="Times New Roman" w:cs="Arial"/>
                <w:lang w:eastAsia="fr-CA"/>
              </w:rPr>
              <w:t>élaboration</w:t>
            </w:r>
            <w:proofErr w:type="gramEnd"/>
            <w:r>
              <w:rPr>
                <w:rFonts w:eastAsia="Times New Roman" w:cs="Arial"/>
                <w:lang w:eastAsia="fr-CA"/>
              </w:rPr>
              <w:t xml:space="preserve"> ou choix </w:t>
            </w:r>
            <w:r w:rsidRPr="008F0297">
              <w:rPr>
                <w:rFonts w:eastAsia="Times New Roman" w:cs="Arial"/>
                <w:lang w:eastAsia="fr-CA"/>
              </w:rPr>
              <w:t>de techniques de travail sécuritaires</w:t>
            </w:r>
          </w:p>
          <w:p w14:paraId="43E20AE6" w14:textId="37845CEB" w:rsidR="00FC31E7" w:rsidRPr="00E2117E" w:rsidRDefault="00FC31E7" w:rsidP="00A920CA">
            <w:pPr>
              <w:pStyle w:val="Paragraphedeliste"/>
              <w:numPr>
                <w:ilvl w:val="0"/>
                <w:numId w:val="12"/>
              </w:numPr>
              <w:tabs>
                <w:tab w:val="left" w:pos="426"/>
                <w:tab w:val="left" w:pos="709"/>
                <w:tab w:val="left" w:pos="1701"/>
              </w:tabs>
              <w:overflowPunct w:val="0"/>
              <w:autoSpaceDE w:val="0"/>
              <w:autoSpaceDN w:val="0"/>
              <w:adjustRightInd w:val="0"/>
              <w:spacing w:before="20" w:after="20"/>
              <w:ind w:right="70"/>
              <w:rPr>
                <w:rFonts w:eastAsia="Times New Roman" w:cs="Arial"/>
                <w:lang w:eastAsia="fr-CA"/>
              </w:rPr>
            </w:pPr>
            <w:r w:rsidRPr="00E2117E">
              <w:rPr>
                <w:rFonts w:eastAsia="Times New Roman" w:cs="Arial"/>
                <w:lang w:eastAsia="fr-CA"/>
              </w:rPr>
              <w:t>utilisation d’équipements de protection individuels</w:t>
            </w:r>
          </w:p>
        </w:tc>
        <w:tc>
          <w:tcPr>
            <w:tcW w:w="164" w:type="pct"/>
          </w:tcPr>
          <w:p w14:paraId="51C8E588" w14:textId="77777777" w:rsidR="00FC31E7" w:rsidRPr="00C52026" w:rsidRDefault="00FC31E7" w:rsidP="00B279B3"/>
        </w:tc>
        <w:tc>
          <w:tcPr>
            <w:tcW w:w="206" w:type="pct"/>
          </w:tcPr>
          <w:p w14:paraId="231A734A" w14:textId="77777777" w:rsidR="00FC31E7" w:rsidRPr="00C52026" w:rsidRDefault="00FC31E7" w:rsidP="00B279B3"/>
        </w:tc>
        <w:tc>
          <w:tcPr>
            <w:tcW w:w="204" w:type="pct"/>
          </w:tcPr>
          <w:p w14:paraId="48C5B267" w14:textId="77777777" w:rsidR="00FC31E7" w:rsidRPr="00C52026" w:rsidRDefault="00FC31E7" w:rsidP="00B279B3"/>
        </w:tc>
        <w:tc>
          <w:tcPr>
            <w:tcW w:w="534" w:type="pct"/>
          </w:tcPr>
          <w:p w14:paraId="6359EF0F" w14:textId="77777777" w:rsidR="00FC31E7" w:rsidRPr="00C52026" w:rsidRDefault="00FC31E7" w:rsidP="00B279B3"/>
        </w:tc>
        <w:tc>
          <w:tcPr>
            <w:tcW w:w="528" w:type="pct"/>
          </w:tcPr>
          <w:p w14:paraId="58BD0073" w14:textId="77777777" w:rsidR="00FC31E7" w:rsidRPr="00C52026" w:rsidRDefault="00FC31E7" w:rsidP="00B279B3"/>
        </w:tc>
      </w:tr>
      <w:tr w:rsidR="00FC31E7" w:rsidRPr="00C52026" w14:paraId="52DA038B" w14:textId="65C73097" w:rsidTr="00AF2A1B">
        <w:tc>
          <w:tcPr>
            <w:tcW w:w="243" w:type="pct"/>
          </w:tcPr>
          <w:p w14:paraId="42E3E24A" w14:textId="77777777" w:rsidR="00FC31E7" w:rsidRPr="00C52026" w:rsidRDefault="00FC31E7" w:rsidP="00B279B3"/>
        </w:tc>
        <w:tc>
          <w:tcPr>
            <w:tcW w:w="3121" w:type="pct"/>
          </w:tcPr>
          <w:p w14:paraId="3B6D1523" w14:textId="122E0539" w:rsidR="00FC31E7" w:rsidRPr="00A718FD" w:rsidRDefault="00FC31E7" w:rsidP="00E2117E">
            <w:pPr>
              <w:tabs>
                <w:tab w:val="left" w:pos="426"/>
                <w:tab w:val="left" w:pos="709"/>
                <w:tab w:val="left" w:pos="1701"/>
              </w:tabs>
              <w:overflowPunct w:val="0"/>
              <w:autoSpaceDE w:val="0"/>
              <w:autoSpaceDN w:val="0"/>
              <w:adjustRightInd w:val="0"/>
              <w:spacing w:before="20" w:after="20"/>
              <w:ind w:right="70"/>
            </w:pPr>
            <w:r w:rsidRPr="008F0297">
              <w:t>Une procédure couvrant les expositions aux maladies transmissibles autre</w:t>
            </w:r>
            <w:r w:rsidR="002C5820">
              <w:t>ment</w:t>
            </w:r>
            <w:r w:rsidRPr="008F0297">
              <w:t xml:space="preserve"> </w:t>
            </w:r>
            <w:r>
              <w:t xml:space="preserve">que par le sang </w:t>
            </w:r>
            <w:r w:rsidRPr="008F0297">
              <w:t>est documentée</w:t>
            </w:r>
          </w:p>
        </w:tc>
        <w:tc>
          <w:tcPr>
            <w:tcW w:w="164" w:type="pct"/>
          </w:tcPr>
          <w:p w14:paraId="62D0BAE7" w14:textId="77777777" w:rsidR="00FC31E7" w:rsidRPr="00C52026" w:rsidRDefault="00FC31E7" w:rsidP="00B279B3"/>
        </w:tc>
        <w:tc>
          <w:tcPr>
            <w:tcW w:w="206" w:type="pct"/>
          </w:tcPr>
          <w:p w14:paraId="7C9F0BED" w14:textId="77777777" w:rsidR="00FC31E7" w:rsidRPr="00C52026" w:rsidRDefault="00FC31E7" w:rsidP="00B279B3"/>
        </w:tc>
        <w:tc>
          <w:tcPr>
            <w:tcW w:w="204" w:type="pct"/>
          </w:tcPr>
          <w:p w14:paraId="7C998565" w14:textId="77777777" w:rsidR="00FC31E7" w:rsidRPr="00C52026" w:rsidRDefault="00FC31E7" w:rsidP="00B279B3"/>
        </w:tc>
        <w:tc>
          <w:tcPr>
            <w:tcW w:w="534" w:type="pct"/>
          </w:tcPr>
          <w:p w14:paraId="289F6F1A" w14:textId="77777777" w:rsidR="00FC31E7" w:rsidRPr="00C52026" w:rsidRDefault="00FC31E7" w:rsidP="00B279B3"/>
        </w:tc>
        <w:tc>
          <w:tcPr>
            <w:tcW w:w="528" w:type="pct"/>
          </w:tcPr>
          <w:p w14:paraId="259FF184" w14:textId="77777777" w:rsidR="00FC31E7" w:rsidRPr="00C52026" w:rsidRDefault="00FC31E7" w:rsidP="00B279B3"/>
        </w:tc>
      </w:tr>
      <w:tr w:rsidR="00FC31E7" w:rsidRPr="00C52026" w14:paraId="5F676DA9" w14:textId="04011492" w:rsidTr="00AF2A1B">
        <w:tc>
          <w:tcPr>
            <w:tcW w:w="243" w:type="pct"/>
          </w:tcPr>
          <w:p w14:paraId="17A8AB18" w14:textId="77777777" w:rsidR="00FC31E7" w:rsidRPr="00C52026" w:rsidRDefault="00FC31E7" w:rsidP="00B279B3"/>
        </w:tc>
        <w:tc>
          <w:tcPr>
            <w:tcW w:w="3121" w:type="pct"/>
          </w:tcPr>
          <w:p w14:paraId="3CB87D2E" w14:textId="4482592C" w:rsidR="00FC31E7" w:rsidRPr="00A718FD" w:rsidRDefault="00FC31E7" w:rsidP="00B279B3">
            <w:pPr>
              <w:tabs>
                <w:tab w:val="left" w:pos="426"/>
                <w:tab w:val="left" w:pos="709"/>
                <w:tab w:val="left" w:pos="1701"/>
              </w:tabs>
              <w:overflowPunct w:val="0"/>
              <w:autoSpaceDE w:val="0"/>
              <w:autoSpaceDN w:val="0"/>
              <w:adjustRightInd w:val="0"/>
              <w:spacing w:before="20" w:after="20"/>
              <w:ind w:right="70"/>
            </w:pPr>
            <w:r w:rsidRPr="008F0297">
              <w:t>Des actions de correction sont documentées pour prévenir ces expositions</w:t>
            </w:r>
          </w:p>
        </w:tc>
        <w:tc>
          <w:tcPr>
            <w:tcW w:w="164" w:type="pct"/>
          </w:tcPr>
          <w:p w14:paraId="0CA70FCD" w14:textId="77777777" w:rsidR="00FC31E7" w:rsidRPr="00C52026" w:rsidRDefault="00FC31E7" w:rsidP="00B279B3"/>
        </w:tc>
        <w:tc>
          <w:tcPr>
            <w:tcW w:w="206" w:type="pct"/>
          </w:tcPr>
          <w:p w14:paraId="0015E6E5" w14:textId="77777777" w:rsidR="00FC31E7" w:rsidRPr="00C52026" w:rsidRDefault="00FC31E7" w:rsidP="00B279B3"/>
        </w:tc>
        <w:tc>
          <w:tcPr>
            <w:tcW w:w="204" w:type="pct"/>
          </w:tcPr>
          <w:p w14:paraId="6347943D" w14:textId="77777777" w:rsidR="00FC31E7" w:rsidRPr="00C52026" w:rsidRDefault="00FC31E7" w:rsidP="00B279B3"/>
        </w:tc>
        <w:tc>
          <w:tcPr>
            <w:tcW w:w="534" w:type="pct"/>
          </w:tcPr>
          <w:p w14:paraId="4C0ED914" w14:textId="77777777" w:rsidR="00FC31E7" w:rsidRPr="00C52026" w:rsidRDefault="00FC31E7" w:rsidP="00B279B3"/>
        </w:tc>
        <w:tc>
          <w:tcPr>
            <w:tcW w:w="528" w:type="pct"/>
          </w:tcPr>
          <w:p w14:paraId="387EE0AF" w14:textId="77777777" w:rsidR="00FC31E7" w:rsidRPr="00C52026" w:rsidRDefault="00FC31E7" w:rsidP="00B279B3"/>
        </w:tc>
      </w:tr>
      <w:tr w:rsidR="00FC31E7" w:rsidRPr="00C52026" w14:paraId="1BFDE75B" w14:textId="767E6387" w:rsidTr="00AF2A1B">
        <w:tc>
          <w:tcPr>
            <w:tcW w:w="243" w:type="pct"/>
          </w:tcPr>
          <w:p w14:paraId="1F067B4E" w14:textId="77777777" w:rsidR="00FC31E7" w:rsidRPr="00C52026" w:rsidRDefault="00FC31E7" w:rsidP="00B279B3"/>
        </w:tc>
        <w:tc>
          <w:tcPr>
            <w:tcW w:w="3121" w:type="pct"/>
          </w:tcPr>
          <w:p w14:paraId="56B52D69" w14:textId="13FA8DF0" w:rsidR="00FC31E7" w:rsidRPr="00A718FD" w:rsidRDefault="00FC31E7" w:rsidP="002C5820">
            <w:pPr>
              <w:tabs>
                <w:tab w:val="left" w:pos="426"/>
                <w:tab w:val="left" w:pos="709"/>
                <w:tab w:val="left" w:pos="1701"/>
              </w:tabs>
              <w:overflowPunct w:val="0"/>
              <w:autoSpaceDE w:val="0"/>
              <w:autoSpaceDN w:val="0"/>
              <w:adjustRightInd w:val="0"/>
              <w:spacing w:before="20" w:after="20"/>
              <w:ind w:right="70"/>
            </w:pPr>
            <w:r w:rsidRPr="008F0297">
              <w:t xml:space="preserve">Une procédure </w:t>
            </w:r>
            <w:r w:rsidR="002C5820">
              <w:t>documentée définit</w:t>
            </w:r>
            <w:r w:rsidR="002C5820" w:rsidRPr="008F0297">
              <w:t xml:space="preserve"> </w:t>
            </w:r>
            <w:r w:rsidRPr="008F0297">
              <w:t xml:space="preserve">la marche à suivre dans les cas d’éclosion </w:t>
            </w:r>
          </w:p>
        </w:tc>
        <w:tc>
          <w:tcPr>
            <w:tcW w:w="164" w:type="pct"/>
          </w:tcPr>
          <w:p w14:paraId="7F9BF952" w14:textId="77777777" w:rsidR="00FC31E7" w:rsidRPr="00C52026" w:rsidRDefault="00FC31E7" w:rsidP="00B279B3"/>
        </w:tc>
        <w:tc>
          <w:tcPr>
            <w:tcW w:w="206" w:type="pct"/>
          </w:tcPr>
          <w:p w14:paraId="1DB8B960" w14:textId="77777777" w:rsidR="00FC31E7" w:rsidRPr="00C52026" w:rsidRDefault="00FC31E7" w:rsidP="00B279B3"/>
        </w:tc>
        <w:tc>
          <w:tcPr>
            <w:tcW w:w="204" w:type="pct"/>
          </w:tcPr>
          <w:p w14:paraId="52AC51A5" w14:textId="77777777" w:rsidR="00FC31E7" w:rsidRPr="00C52026" w:rsidRDefault="00FC31E7" w:rsidP="00B279B3"/>
        </w:tc>
        <w:tc>
          <w:tcPr>
            <w:tcW w:w="534" w:type="pct"/>
          </w:tcPr>
          <w:p w14:paraId="37C50281" w14:textId="77777777" w:rsidR="00FC31E7" w:rsidRPr="00C52026" w:rsidRDefault="00FC31E7" w:rsidP="00B279B3"/>
        </w:tc>
        <w:tc>
          <w:tcPr>
            <w:tcW w:w="528" w:type="pct"/>
          </w:tcPr>
          <w:p w14:paraId="69BD1698" w14:textId="77777777" w:rsidR="00FC31E7" w:rsidRPr="00C52026" w:rsidRDefault="00FC31E7" w:rsidP="00B279B3"/>
        </w:tc>
      </w:tr>
      <w:tr w:rsidR="00FC31E7" w:rsidRPr="00C52026" w14:paraId="0A63D5B9" w14:textId="1618BC6F" w:rsidTr="00AF2A1B">
        <w:tc>
          <w:tcPr>
            <w:tcW w:w="243" w:type="pct"/>
          </w:tcPr>
          <w:p w14:paraId="078E36EA" w14:textId="77777777" w:rsidR="00FC31E7" w:rsidRPr="00C52026" w:rsidRDefault="00FC31E7" w:rsidP="00B279B3"/>
        </w:tc>
        <w:tc>
          <w:tcPr>
            <w:tcW w:w="3121" w:type="pct"/>
          </w:tcPr>
          <w:p w14:paraId="75DD5EA9" w14:textId="14AAA25C" w:rsidR="00FC31E7" w:rsidRPr="008F0297" w:rsidRDefault="00FC31E7" w:rsidP="002C5820">
            <w:pPr>
              <w:tabs>
                <w:tab w:val="left" w:pos="426"/>
                <w:tab w:val="left" w:pos="709"/>
                <w:tab w:val="left" w:pos="1701"/>
              </w:tabs>
              <w:overflowPunct w:val="0"/>
              <w:autoSpaceDE w:val="0"/>
              <w:autoSpaceDN w:val="0"/>
              <w:adjustRightInd w:val="0"/>
              <w:spacing w:before="20" w:after="20"/>
              <w:ind w:right="70"/>
            </w:pPr>
            <w:r w:rsidRPr="008F0297">
              <w:t xml:space="preserve">Une procédure </w:t>
            </w:r>
            <w:r w:rsidR="002C5820">
              <w:t xml:space="preserve">documentée </w:t>
            </w:r>
            <w:r w:rsidRPr="008F0297">
              <w:t>encadr</w:t>
            </w:r>
            <w:r w:rsidR="002C5820">
              <w:t>e</w:t>
            </w:r>
            <w:r w:rsidRPr="008F0297">
              <w:t xml:space="preserve"> la gestion des travailleurs exposés, porteurs ou malades </w:t>
            </w:r>
          </w:p>
        </w:tc>
        <w:tc>
          <w:tcPr>
            <w:tcW w:w="164" w:type="pct"/>
          </w:tcPr>
          <w:p w14:paraId="48856750" w14:textId="77777777" w:rsidR="00FC31E7" w:rsidRPr="00C52026" w:rsidRDefault="00FC31E7" w:rsidP="00B279B3"/>
        </w:tc>
        <w:tc>
          <w:tcPr>
            <w:tcW w:w="206" w:type="pct"/>
          </w:tcPr>
          <w:p w14:paraId="40D953E2" w14:textId="77777777" w:rsidR="00FC31E7" w:rsidRPr="00C52026" w:rsidRDefault="00FC31E7" w:rsidP="00B279B3"/>
        </w:tc>
        <w:tc>
          <w:tcPr>
            <w:tcW w:w="204" w:type="pct"/>
          </w:tcPr>
          <w:p w14:paraId="6C73ED8D" w14:textId="77777777" w:rsidR="00FC31E7" w:rsidRPr="00C52026" w:rsidRDefault="00FC31E7" w:rsidP="00B279B3"/>
        </w:tc>
        <w:tc>
          <w:tcPr>
            <w:tcW w:w="534" w:type="pct"/>
          </w:tcPr>
          <w:p w14:paraId="366D1C01" w14:textId="77777777" w:rsidR="00FC31E7" w:rsidRPr="00C52026" w:rsidRDefault="00FC31E7" w:rsidP="00B279B3"/>
        </w:tc>
        <w:tc>
          <w:tcPr>
            <w:tcW w:w="528" w:type="pct"/>
          </w:tcPr>
          <w:p w14:paraId="4E01A16D" w14:textId="77777777" w:rsidR="00FC31E7" w:rsidRPr="00C52026" w:rsidRDefault="00FC31E7" w:rsidP="00B279B3"/>
        </w:tc>
      </w:tr>
      <w:tr w:rsidR="00FC31E7" w:rsidRPr="00C52026" w14:paraId="09E9930F" w14:textId="2F9AA7CB" w:rsidTr="00AF2A1B">
        <w:tc>
          <w:tcPr>
            <w:tcW w:w="243" w:type="pct"/>
          </w:tcPr>
          <w:p w14:paraId="30E69A14" w14:textId="22F14952" w:rsidR="00FC31E7" w:rsidRPr="00C52026" w:rsidRDefault="00FC31E7" w:rsidP="00B279B3"/>
        </w:tc>
        <w:tc>
          <w:tcPr>
            <w:tcW w:w="3121" w:type="pct"/>
          </w:tcPr>
          <w:p w14:paraId="19B1CD94" w14:textId="424B35FF" w:rsidR="00FC31E7" w:rsidRPr="00A718FD" w:rsidRDefault="00FC31E7" w:rsidP="002C5820">
            <w:pPr>
              <w:tabs>
                <w:tab w:val="left" w:pos="426"/>
                <w:tab w:val="left" w:pos="709"/>
                <w:tab w:val="left" w:pos="1701"/>
              </w:tabs>
              <w:overflowPunct w:val="0"/>
              <w:autoSpaceDE w:val="0"/>
              <w:autoSpaceDN w:val="0"/>
              <w:adjustRightInd w:val="0"/>
              <w:spacing w:before="20" w:after="20"/>
              <w:ind w:right="70"/>
            </w:pPr>
            <w:r w:rsidRPr="00A718FD">
              <w:t xml:space="preserve">Un suivi rigoureux </w:t>
            </w:r>
            <w:r>
              <w:t xml:space="preserve">de ces différentes procédures (postexposition au sang, exposition aux autres maladies transmissibles, éclosion, gestion des travailleurs exposés, porteurs ou malades) </w:t>
            </w:r>
            <w:r w:rsidR="002C5820">
              <w:t>permet de s’assurer</w:t>
            </w:r>
            <w:r w:rsidR="002C5820" w:rsidRPr="00A718FD">
              <w:t xml:space="preserve"> </w:t>
            </w:r>
            <w:r w:rsidRPr="00A718FD">
              <w:t>qu’elle</w:t>
            </w:r>
            <w:r>
              <w:t>s</w:t>
            </w:r>
            <w:r w:rsidRPr="00A718FD">
              <w:t xml:space="preserve"> </w:t>
            </w:r>
            <w:r w:rsidR="002C5820">
              <w:t xml:space="preserve">demeurent </w:t>
            </w:r>
            <w:r w:rsidRPr="00A718FD">
              <w:t>adéquate</w:t>
            </w:r>
            <w:r>
              <w:t>s</w:t>
            </w:r>
            <w:r w:rsidRPr="00A718FD">
              <w:t>, fonctionnelle</w:t>
            </w:r>
            <w:r>
              <w:t>s</w:t>
            </w:r>
            <w:r w:rsidRPr="00A718FD">
              <w:t xml:space="preserve"> et appliquée</w:t>
            </w:r>
            <w:r>
              <w:t>s</w:t>
            </w:r>
          </w:p>
        </w:tc>
        <w:tc>
          <w:tcPr>
            <w:tcW w:w="164" w:type="pct"/>
          </w:tcPr>
          <w:p w14:paraId="55287836" w14:textId="77777777" w:rsidR="00FC31E7" w:rsidRPr="00C52026" w:rsidRDefault="00FC31E7" w:rsidP="00B279B3"/>
        </w:tc>
        <w:tc>
          <w:tcPr>
            <w:tcW w:w="206" w:type="pct"/>
          </w:tcPr>
          <w:p w14:paraId="0C989A78" w14:textId="77777777" w:rsidR="00FC31E7" w:rsidRPr="00C52026" w:rsidRDefault="00FC31E7" w:rsidP="00B279B3"/>
        </w:tc>
        <w:tc>
          <w:tcPr>
            <w:tcW w:w="204" w:type="pct"/>
          </w:tcPr>
          <w:p w14:paraId="556AA1D1" w14:textId="77777777" w:rsidR="00FC31E7" w:rsidRPr="00C52026" w:rsidRDefault="00FC31E7" w:rsidP="00B279B3"/>
        </w:tc>
        <w:tc>
          <w:tcPr>
            <w:tcW w:w="534" w:type="pct"/>
          </w:tcPr>
          <w:p w14:paraId="76CEBFEA" w14:textId="77777777" w:rsidR="00FC31E7" w:rsidRPr="00C52026" w:rsidRDefault="00FC31E7" w:rsidP="00B279B3"/>
        </w:tc>
        <w:tc>
          <w:tcPr>
            <w:tcW w:w="528" w:type="pct"/>
          </w:tcPr>
          <w:p w14:paraId="5B23DE60" w14:textId="77777777" w:rsidR="00FC31E7" w:rsidRPr="00C52026" w:rsidRDefault="00FC31E7" w:rsidP="00B279B3"/>
        </w:tc>
      </w:tr>
      <w:tr w:rsidR="00FC31E7" w:rsidRPr="00C52026" w14:paraId="465F90D9" w14:textId="0A16FB98" w:rsidTr="00A21499">
        <w:tc>
          <w:tcPr>
            <w:tcW w:w="243" w:type="pct"/>
          </w:tcPr>
          <w:p w14:paraId="60BB5607" w14:textId="1E168218" w:rsidR="00FC31E7" w:rsidRPr="00C52026" w:rsidRDefault="00FC31E7" w:rsidP="00B279B3">
            <w:r w:rsidRPr="00E644B2">
              <w:rPr>
                <w:b/>
              </w:rPr>
              <w:t>7.4</w:t>
            </w:r>
          </w:p>
        </w:tc>
        <w:tc>
          <w:tcPr>
            <w:tcW w:w="3121" w:type="pct"/>
          </w:tcPr>
          <w:p w14:paraId="0DE0317F" w14:textId="7D65B96A" w:rsidR="00FC31E7" w:rsidRPr="00A718FD" w:rsidRDefault="00FC31E7" w:rsidP="00B279B3">
            <w:pPr>
              <w:spacing w:before="20" w:after="20"/>
              <w:ind w:right="70"/>
            </w:pPr>
            <w:r>
              <w:rPr>
                <w:b/>
              </w:rPr>
              <w:t>Risques à la sécurité</w:t>
            </w:r>
          </w:p>
        </w:tc>
        <w:tc>
          <w:tcPr>
            <w:tcW w:w="164" w:type="pct"/>
          </w:tcPr>
          <w:p w14:paraId="6CD79EA4" w14:textId="77777777" w:rsidR="00FC31E7" w:rsidRPr="00C52026" w:rsidRDefault="00FC31E7" w:rsidP="00B279B3"/>
        </w:tc>
        <w:tc>
          <w:tcPr>
            <w:tcW w:w="206" w:type="pct"/>
          </w:tcPr>
          <w:p w14:paraId="26EDDAB0" w14:textId="77777777" w:rsidR="00FC31E7" w:rsidRPr="00C52026" w:rsidRDefault="00FC31E7" w:rsidP="00B279B3"/>
        </w:tc>
        <w:tc>
          <w:tcPr>
            <w:tcW w:w="204" w:type="pct"/>
          </w:tcPr>
          <w:p w14:paraId="0DEB5500" w14:textId="77777777" w:rsidR="00FC31E7" w:rsidRPr="00C52026" w:rsidRDefault="00FC31E7" w:rsidP="00B279B3"/>
        </w:tc>
        <w:tc>
          <w:tcPr>
            <w:tcW w:w="534" w:type="pct"/>
          </w:tcPr>
          <w:p w14:paraId="1828AA48" w14:textId="77777777" w:rsidR="00FC31E7" w:rsidRPr="00C52026" w:rsidRDefault="00FC31E7" w:rsidP="00B279B3"/>
        </w:tc>
        <w:tc>
          <w:tcPr>
            <w:tcW w:w="528" w:type="pct"/>
          </w:tcPr>
          <w:p w14:paraId="2EBEAD38" w14:textId="77777777" w:rsidR="00FC31E7" w:rsidRPr="00C52026" w:rsidRDefault="00FC31E7" w:rsidP="00B279B3"/>
        </w:tc>
      </w:tr>
      <w:tr w:rsidR="00FC31E7" w:rsidRPr="00C52026" w14:paraId="148591AA" w14:textId="6407FD41" w:rsidTr="00A21499">
        <w:tc>
          <w:tcPr>
            <w:tcW w:w="243" w:type="pct"/>
          </w:tcPr>
          <w:p w14:paraId="7AD891C9" w14:textId="3033F7DA" w:rsidR="00FC31E7" w:rsidRPr="00E644B2" w:rsidRDefault="00FC31E7" w:rsidP="00B279B3">
            <w:pPr>
              <w:spacing w:before="60" w:after="60"/>
              <w:rPr>
                <w:b/>
              </w:rPr>
            </w:pPr>
            <w:r>
              <w:rPr>
                <w:i/>
              </w:rPr>
              <w:t>7.4.1</w:t>
            </w:r>
          </w:p>
        </w:tc>
        <w:tc>
          <w:tcPr>
            <w:tcW w:w="3121" w:type="pct"/>
          </w:tcPr>
          <w:p w14:paraId="11406AFD" w14:textId="77777777" w:rsidR="00FC31E7" w:rsidRDefault="00FC31E7" w:rsidP="00B279B3">
            <w:pPr>
              <w:spacing w:before="60" w:after="60"/>
              <w:ind w:right="70"/>
              <w:rPr>
                <w:i/>
              </w:rPr>
            </w:pPr>
            <w:r w:rsidRPr="008F0297">
              <w:rPr>
                <w:i/>
              </w:rPr>
              <w:t>Espaces clos</w:t>
            </w:r>
          </w:p>
          <w:p w14:paraId="615DCE9E" w14:textId="6F552048" w:rsidR="00FC31E7" w:rsidRPr="00E644B2" w:rsidRDefault="00FC31E7" w:rsidP="00B279B3">
            <w:pPr>
              <w:spacing w:before="60" w:after="60"/>
              <w:ind w:right="70"/>
              <w:rPr>
                <w:b/>
              </w:rPr>
            </w:pPr>
            <w:r>
              <w:rPr>
                <w:i/>
              </w:rPr>
              <w:t>L’établissement prend les mesures nécessaires pour protéger les travailleurs intervenant en espace clos</w:t>
            </w:r>
          </w:p>
        </w:tc>
        <w:tc>
          <w:tcPr>
            <w:tcW w:w="164" w:type="pct"/>
          </w:tcPr>
          <w:p w14:paraId="66CC7450" w14:textId="77777777" w:rsidR="00FC31E7" w:rsidRPr="00C52026" w:rsidRDefault="00FC31E7" w:rsidP="00B279B3">
            <w:pPr>
              <w:spacing w:before="60" w:after="60"/>
              <w:rPr>
                <w:b/>
              </w:rPr>
            </w:pPr>
          </w:p>
        </w:tc>
        <w:tc>
          <w:tcPr>
            <w:tcW w:w="206" w:type="pct"/>
          </w:tcPr>
          <w:p w14:paraId="4C971700" w14:textId="77777777" w:rsidR="00FC31E7" w:rsidRPr="00C52026" w:rsidRDefault="00FC31E7" w:rsidP="00B279B3">
            <w:pPr>
              <w:spacing w:before="60" w:after="60"/>
              <w:rPr>
                <w:b/>
              </w:rPr>
            </w:pPr>
          </w:p>
        </w:tc>
        <w:tc>
          <w:tcPr>
            <w:tcW w:w="204" w:type="pct"/>
          </w:tcPr>
          <w:p w14:paraId="5B5A3117" w14:textId="77777777" w:rsidR="00FC31E7" w:rsidRPr="00C52026" w:rsidRDefault="00FC31E7" w:rsidP="00B279B3">
            <w:pPr>
              <w:spacing w:before="60" w:after="60"/>
              <w:rPr>
                <w:b/>
              </w:rPr>
            </w:pPr>
          </w:p>
        </w:tc>
        <w:tc>
          <w:tcPr>
            <w:tcW w:w="534" w:type="pct"/>
          </w:tcPr>
          <w:p w14:paraId="2E1A343F" w14:textId="77777777" w:rsidR="00FC31E7" w:rsidRPr="00C52026" w:rsidRDefault="00FC31E7" w:rsidP="00B279B3">
            <w:pPr>
              <w:spacing w:before="60" w:after="60"/>
              <w:rPr>
                <w:b/>
              </w:rPr>
            </w:pPr>
          </w:p>
        </w:tc>
        <w:tc>
          <w:tcPr>
            <w:tcW w:w="528" w:type="pct"/>
          </w:tcPr>
          <w:p w14:paraId="218BA47F" w14:textId="77777777" w:rsidR="00FC31E7" w:rsidRPr="00C52026" w:rsidRDefault="00FC31E7" w:rsidP="00B279B3">
            <w:pPr>
              <w:spacing w:before="60" w:after="60"/>
              <w:rPr>
                <w:b/>
              </w:rPr>
            </w:pPr>
          </w:p>
        </w:tc>
      </w:tr>
      <w:tr w:rsidR="00FC31E7" w:rsidRPr="00C52026" w14:paraId="065A9991" w14:textId="0532559C" w:rsidTr="00A21499">
        <w:tc>
          <w:tcPr>
            <w:tcW w:w="243" w:type="pct"/>
          </w:tcPr>
          <w:p w14:paraId="6331E2C6" w14:textId="54539CE8" w:rsidR="00FC31E7" w:rsidRPr="00AD00AB" w:rsidRDefault="00FC31E7" w:rsidP="00B279B3">
            <w:pPr>
              <w:spacing w:before="60" w:after="60"/>
              <w:rPr>
                <w:i/>
              </w:rPr>
            </w:pPr>
          </w:p>
        </w:tc>
        <w:tc>
          <w:tcPr>
            <w:tcW w:w="3121" w:type="pct"/>
          </w:tcPr>
          <w:p w14:paraId="0BD5B2BB" w14:textId="5A636242" w:rsidR="00FC31E7" w:rsidRPr="008F0297" w:rsidRDefault="00FC31E7" w:rsidP="002C5820">
            <w:pPr>
              <w:spacing w:before="60" w:after="60"/>
              <w:ind w:right="70"/>
              <w:rPr>
                <w:i/>
              </w:rPr>
            </w:pPr>
            <w:r w:rsidRPr="008F0297">
              <w:t xml:space="preserve">Un inventaire de l’ensemble des espaces clos est </w:t>
            </w:r>
            <w:r w:rsidR="002C5820">
              <w:t>effectué</w:t>
            </w:r>
          </w:p>
        </w:tc>
        <w:tc>
          <w:tcPr>
            <w:tcW w:w="164" w:type="pct"/>
          </w:tcPr>
          <w:p w14:paraId="20365985" w14:textId="77777777" w:rsidR="00FC31E7" w:rsidRPr="00C52026" w:rsidRDefault="00FC31E7" w:rsidP="00B279B3">
            <w:pPr>
              <w:spacing w:before="60" w:after="60"/>
            </w:pPr>
          </w:p>
        </w:tc>
        <w:tc>
          <w:tcPr>
            <w:tcW w:w="206" w:type="pct"/>
          </w:tcPr>
          <w:p w14:paraId="601515E3" w14:textId="77777777" w:rsidR="00FC31E7" w:rsidRPr="00C52026" w:rsidRDefault="00FC31E7" w:rsidP="00B279B3">
            <w:pPr>
              <w:spacing w:before="60" w:after="60"/>
            </w:pPr>
          </w:p>
        </w:tc>
        <w:tc>
          <w:tcPr>
            <w:tcW w:w="204" w:type="pct"/>
          </w:tcPr>
          <w:p w14:paraId="23F585C0" w14:textId="77777777" w:rsidR="00FC31E7" w:rsidRPr="00C52026" w:rsidRDefault="00FC31E7" w:rsidP="00B279B3">
            <w:pPr>
              <w:spacing w:before="60" w:after="60"/>
            </w:pPr>
          </w:p>
        </w:tc>
        <w:tc>
          <w:tcPr>
            <w:tcW w:w="534" w:type="pct"/>
          </w:tcPr>
          <w:p w14:paraId="1D18D9E3" w14:textId="77777777" w:rsidR="00FC31E7" w:rsidRPr="00C52026" w:rsidRDefault="00FC31E7" w:rsidP="00B279B3">
            <w:pPr>
              <w:spacing w:before="60" w:after="60"/>
            </w:pPr>
          </w:p>
        </w:tc>
        <w:tc>
          <w:tcPr>
            <w:tcW w:w="528" w:type="pct"/>
          </w:tcPr>
          <w:p w14:paraId="770B015C" w14:textId="77777777" w:rsidR="00FC31E7" w:rsidRPr="00C52026" w:rsidRDefault="00FC31E7" w:rsidP="00B279B3">
            <w:pPr>
              <w:spacing w:before="60" w:after="60"/>
            </w:pPr>
          </w:p>
        </w:tc>
      </w:tr>
      <w:tr w:rsidR="00FC31E7" w:rsidRPr="00C52026" w14:paraId="4B655ECD" w14:textId="7C400F65" w:rsidTr="00A21499">
        <w:tc>
          <w:tcPr>
            <w:tcW w:w="243" w:type="pct"/>
          </w:tcPr>
          <w:p w14:paraId="5CC1F91C" w14:textId="77777777" w:rsidR="00FC31E7" w:rsidRPr="00C52026" w:rsidRDefault="00FC31E7" w:rsidP="00B279B3"/>
        </w:tc>
        <w:tc>
          <w:tcPr>
            <w:tcW w:w="3121" w:type="pct"/>
          </w:tcPr>
          <w:p w14:paraId="566AAFBB" w14:textId="77777777" w:rsidR="00FC31E7" w:rsidRPr="008F0297" w:rsidRDefault="00FC31E7" w:rsidP="00B279B3">
            <w:pPr>
              <w:spacing w:before="20" w:after="20"/>
              <w:ind w:right="70"/>
              <w:contextualSpacing/>
            </w:pPr>
            <w:r w:rsidRPr="008F0297">
              <w:t>Pour chacun, les risques et les façons de faire sont identifiés</w:t>
            </w:r>
          </w:p>
          <w:p w14:paraId="55E47AF0" w14:textId="77777777" w:rsidR="00FC31E7" w:rsidRPr="008F0297" w:rsidRDefault="00FC31E7" w:rsidP="00A920CA">
            <w:pPr>
              <w:numPr>
                <w:ilvl w:val="0"/>
                <w:numId w:val="18"/>
              </w:numPr>
              <w:spacing w:before="20" w:after="20"/>
              <w:ind w:right="70"/>
              <w:contextualSpacing/>
            </w:pPr>
            <w:proofErr w:type="gramStart"/>
            <w:r w:rsidRPr="008F0297">
              <w:t>risques</w:t>
            </w:r>
            <w:proofErr w:type="gramEnd"/>
            <w:r w:rsidRPr="008F0297">
              <w:t xml:space="preserve"> spécifiques présents dans l’espace</w:t>
            </w:r>
          </w:p>
          <w:p w14:paraId="394D3981" w14:textId="77777777" w:rsidR="00FC31E7" w:rsidRPr="008F0297" w:rsidRDefault="00FC31E7" w:rsidP="00A920CA">
            <w:pPr>
              <w:numPr>
                <w:ilvl w:val="0"/>
                <w:numId w:val="18"/>
              </w:numPr>
              <w:spacing w:before="20" w:after="20"/>
              <w:ind w:right="70"/>
              <w:contextualSpacing/>
            </w:pPr>
            <w:proofErr w:type="gramStart"/>
            <w:r w:rsidRPr="008F0297">
              <w:t>méthodes</w:t>
            </w:r>
            <w:proofErr w:type="gramEnd"/>
            <w:r w:rsidRPr="008F0297">
              <w:t xml:space="preserve"> de travail et équipements utilisés, incluant les ÉPI disponibles pour l’exécution des tâches et les procédures en cas de sauvetage</w:t>
            </w:r>
          </w:p>
          <w:p w14:paraId="4A993F2C" w14:textId="77777777" w:rsidR="00AD34F8" w:rsidRDefault="00FC31E7" w:rsidP="00AD14A6">
            <w:pPr>
              <w:numPr>
                <w:ilvl w:val="0"/>
                <w:numId w:val="18"/>
              </w:numPr>
              <w:spacing w:before="20" w:after="20"/>
              <w:ind w:right="70"/>
              <w:contextualSpacing/>
            </w:pPr>
            <w:proofErr w:type="gramStart"/>
            <w:r w:rsidRPr="008F0297">
              <w:t>niveau</w:t>
            </w:r>
            <w:proofErr w:type="gramEnd"/>
            <w:r w:rsidRPr="008F0297">
              <w:t xml:space="preserve"> de connaissance des travailleurs pour les tâches à accomplir et en cas d’urgence</w:t>
            </w:r>
          </w:p>
          <w:p w14:paraId="187E922C" w14:textId="716AB20F" w:rsidR="00FC31E7" w:rsidRPr="00A718FD" w:rsidRDefault="005B1070" w:rsidP="00AD34F8">
            <w:pPr>
              <w:numPr>
                <w:ilvl w:val="0"/>
                <w:numId w:val="18"/>
              </w:numPr>
              <w:spacing w:before="20" w:after="20"/>
              <w:ind w:right="70"/>
              <w:contextualSpacing/>
            </w:pPr>
            <w:r>
              <w:t>Nécessité de disposer</w:t>
            </w:r>
            <w:r w:rsidR="00FC31E7" w:rsidRPr="00A718FD">
              <w:t xml:space="preserve"> d’un permis d’entrée</w:t>
            </w:r>
          </w:p>
        </w:tc>
        <w:tc>
          <w:tcPr>
            <w:tcW w:w="164" w:type="pct"/>
          </w:tcPr>
          <w:p w14:paraId="4ABA6425" w14:textId="77777777" w:rsidR="00FC31E7" w:rsidRPr="00C52026" w:rsidRDefault="00FC31E7" w:rsidP="00B279B3"/>
        </w:tc>
        <w:tc>
          <w:tcPr>
            <w:tcW w:w="206" w:type="pct"/>
          </w:tcPr>
          <w:p w14:paraId="6BA0C830" w14:textId="77777777" w:rsidR="00FC31E7" w:rsidRPr="00C52026" w:rsidRDefault="00FC31E7" w:rsidP="00B279B3"/>
        </w:tc>
        <w:tc>
          <w:tcPr>
            <w:tcW w:w="204" w:type="pct"/>
          </w:tcPr>
          <w:p w14:paraId="122CD718" w14:textId="77777777" w:rsidR="00FC31E7" w:rsidRPr="00C52026" w:rsidRDefault="00FC31E7" w:rsidP="00B279B3"/>
        </w:tc>
        <w:tc>
          <w:tcPr>
            <w:tcW w:w="534" w:type="pct"/>
          </w:tcPr>
          <w:p w14:paraId="5D447EB8" w14:textId="77777777" w:rsidR="00FC31E7" w:rsidRPr="00C52026" w:rsidRDefault="00FC31E7" w:rsidP="00B279B3"/>
        </w:tc>
        <w:tc>
          <w:tcPr>
            <w:tcW w:w="528" w:type="pct"/>
          </w:tcPr>
          <w:p w14:paraId="409B81F7" w14:textId="77777777" w:rsidR="00FC31E7" w:rsidRPr="00C52026" w:rsidRDefault="00FC31E7" w:rsidP="00B279B3"/>
        </w:tc>
      </w:tr>
      <w:tr w:rsidR="00FC31E7" w:rsidRPr="00C52026" w14:paraId="0F9EB787" w14:textId="28D5A657" w:rsidTr="00A21499">
        <w:tc>
          <w:tcPr>
            <w:tcW w:w="243" w:type="pct"/>
          </w:tcPr>
          <w:p w14:paraId="0AF2AF40" w14:textId="77777777" w:rsidR="00FC31E7" w:rsidRPr="00C52026" w:rsidRDefault="00FC31E7" w:rsidP="00B279B3"/>
        </w:tc>
        <w:tc>
          <w:tcPr>
            <w:tcW w:w="3121" w:type="pct"/>
          </w:tcPr>
          <w:p w14:paraId="1D75B764" w14:textId="013F5525" w:rsidR="00FC31E7" w:rsidRPr="00A718FD" w:rsidRDefault="00FC31E7" w:rsidP="002C5820">
            <w:pPr>
              <w:spacing w:before="20" w:after="20"/>
              <w:ind w:right="70"/>
            </w:pPr>
            <w:r w:rsidRPr="00A718FD">
              <w:t xml:space="preserve">Les possibilités d’éliminer les dangers à la source, c’est-à-dire d’effectuer les travaux à partir de l’extérieur de l’espace clos </w:t>
            </w:r>
            <w:r w:rsidR="002C5820">
              <w:t xml:space="preserve">sont </w:t>
            </w:r>
            <w:r w:rsidRPr="00A718FD">
              <w:t>évalué</w:t>
            </w:r>
            <w:r w:rsidR="002C5820">
              <w:t>es</w:t>
            </w:r>
          </w:p>
        </w:tc>
        <w:tc>
          <w:tcPr>
            <w:tcW w:w="164" w:type="pct"/>
          </w:tcPr>
          <w:p w14:paraId="4809355E" w14:textId="77777777" w:rsidR="00FC31E7" w:rsidRPr="00C52026" w:rsidRDefault="00FC31E7" w:rsidP="00B279B3"/>
        </w:tc>
        <w:tc>
          <w:tcPr>
            <w:tcW w:w="206" w:type="pct"/>
          </w:tcPr>
          <w:p w14:paraId="24514046" w14:textId="77777777" w:rsidR="00FC31E7" w:rsidRPr="00C52026" w:rsidRDefault="00FC31E7" w:rsidP="00B279B3"/>
        </w:tc>
        <w:tc>
          <w:tcPr>
            <w:tcW w:w="204" w:type="pct"/>
          </w:tcPr>
          <w:p w14:paraId="5C1B9133" w14:textId="77777777" w:rsidR="00FC31E7" w:rsidRPr="00C52026" w:rsidRDefault="00FC31E7" w:rsidP="00B279B3"/>
        </w:tc>
        <w:tc>
          <w:tcPr>
            <w:tcW w:w="534" w:type="pct"/>
          </w:tcPr>
          <w:p w14:paraId="289E2E37" w14:textId="77777777" w:rsidR="00FC31E7" w:rsidRPr="00C52026" w:rsidRDefault="00FC31E7" w:rsidP="00B279B3"/>
        </w:tc>
        <w:tc>
          <w:tcPr>
            <w:tcW w:w="528" w:type="pct"/>
          </w:tcPr>
          <w:p w14:paraId="275B27A1" w14:textId="77777777" w:rsidR="00FC31E7" w:rsidRPr="00C52026" w:rsidRDefault="00FC31E7" w:rsidP="00B279B3"/>
        </w:tc>
      </w:tr>
      <w:tr w:rsidR="00FC31E7" w:rsidRPr="00C52026" w14:paraId="6C1C84A0" w14:textId="6F0C2506" w:rsidTr="00A21499">
        <w:tc>
          <w:tcPr>
            <w:tcW w:w="243" w:type="pct"/>
          </w:tcPr>
          <w:p w14:paraId="56F36C24" w14:textId="77777777" w:rsidR="00FC31E7" w:rsidRPr="00C52026" w:rsidRDefault="00FC31E7" w:rsidP="00B279B3"/>
        </w:tc>
        <w:tc>
          <w:tcPr>
            <w:tcW w:w="3121" w:type="pct"/>
          </w:tcPr>
          <w:p w14:paraId="53888076" w14:textId="73C55243" w:rsidR="00FC31E7" w:rsidRPr="008F0297" w:rsidRDefault="00FC31E7" w:rsidP="00B279B3">
            <w:pPr>
              <w:spacing w:before="20" w:after="20"/>
              <w:ind w:right="70"/>
              <w:contextualSpacing/>
            </w:pPr>
            <w:r w:rsidRPr="00A718FD">
              <w:t>Les rôles et les responsabilités des différents intervenants (personne qualifiée, travailleurs habilités, superviseur d’entrée, surveillant, entrant, équipe d’urgence, etc.) sont spécifiés</w:t>
            </w:r>
          </w:p>
        </w:tc>
        <w:tc>
          <w:tcPr>
            <w:tcW w:w="164" w:type="pct"/>
          </w:tcPr>
          <w:p w14:paraId="36B51179" w14:textId="77777777" w:rsidR="00FC31E7" w:rsidRPr="00C52026" w:rsidRDefault="00FC31E7" w:rsidP="00B279B3"/>
        </w:tc>
        <w:tc>
          <w:tcPr>
            <w:tcW w:w="206" w:type="pct"/>
          </w:tcPr>
          <w:p w14:paraId="5B6C2A4B" w14:textId="77777777" w:rsidR="00FC31E7" w:rsidRPr="00C52026" w:rsidRDefault="00FC31E7" w:rsidP="00B279B3"/>
        </w:tc>
        <w:tc>
          <w:tcPr>
            <w:tcW w:w="204" w:type="pct"/>
          </w:tcPr>
          <w:p w14:paraId="5F9F6931" w14:textId="77777777" w:rsidR="00FC31E7" w:rsidRPr="00C52026" w:rsidRDefault="00FC31E7" w:rsidP="00B279B3"/>
        </w:tc>
        <w:tc>
          <w:tcPr>
            <w:tcW w:w="534" w:type="pct"/>
          </w:tcPr>
          <w:p w14:paraId="019376DD" w14:textId="77777777" w:rsidR="00FC31E7" w:rsidRPr="00C52026" w:rsidRDefault="00FC31E7" w:rsidP="00B279B3"/>
        </w:tc>
        <w:tc>
          <w:tcPr>
            <w:tcW w:w="528" w:type="pct"/>
          </w:tcPr>
          <w:p w14:paraId="3FF559B5" w14:textId="77777777" w:rsidR="00FC31E7" w:rsidRPr="00C52026" w:rsidRDefault="00FC31E7" w:rsidP="00B279B3"/>
        </w:tc>
      </w:tr>
      <w:tr w:rsidR="00FC31E7" w:rsidRPr="00C52026" w14:paraId="3EEC644C" w14:textId="427F386A" w:rsidTr="00A21499">
        <w:tc>
          <w:tcPr>
            <w:tcW w:w="243" w:type="pct"/>
          </w:tcPr>
          <w:p w14:paraId="1D18CF7F" w14:textId="77777777" w:rsidR="00FC31E7" w:rsidRPr="00C52026" w:rsidRDefault="00FC31E7" w:rsidP="00B279B3"/>
        </w:tc>
        <w:tc>
          <w:tcPr>
            <w:tcW w:w="3121" w:type="pct"/>
          </w:tcPr>
          <w:p w14:paraId="5BDD0371" w14:textId="3CDE4B06" w:rsidR="00FC31E7" w:rsidRPr="008F0297" w:rsidRDefault="002C5820" w:rsidP="002C5820">
            <w:pPr>
              <w:spacing w:before="20" w:after="20"/>
              <w:ind w:right="70"/>
              <w:contextualSpacing/>
            </w:pPr>
            <w:r>
              <w:t>L</w:t>
            </w:r>
            <w:r w:rsidR="00FC31E7" w:rsidRPr="00A718FD">
              <w:t xml:space="preserve">es procédures d’entrée </w:t>
            </w:r>
            <w:r>
              <w:t>et l</w:t>
            </w:r>
            <w:r w:rsidR="00FC31E7" w:rsidRPr="00A718FD">
              <w:t>es procédures de travail sécuritaires adaptées à chaque espace clos sont documentées</w:t>
            </w:r>
          </w:p>
        </w:tc>
        <w:tc>
          <w:tcPr>
            <w:tcW w:w="164" w:type="pct"/>
          </w:tcPr>
          <w:p w14:paraId="48D9EAC1" w14:textId="77777777" w:rsidR="00FC31E7" w:rsidRPr="00C52026" w:rsidRDefault="00FC31E7" w:rsidP="00B279B3"/>
        </w:tc>
        <w:tc>
          <w:tcPr>
            <w:tcW w:w="206" w:type="pct"/>
          </w:tcPr>
          <w:p w14:paraId="6B0FCCBF" w14:textId="77777777" w:rsidR="00FC31E7" w:rsidRPr="00C52026" w:rsidRDefault="00FC31E7" w:rsidP="00B279B3"/>
        </w:tc>
        <w:tc>
          <w:tcPr>
            <w:tcW w:w="204" w:type="pct"/>
          </w:tcPr>
          <w:p w14:paraId="582EA509" w14:textId="77777777" w:rsidR="00FC31E7" w:rsidRPr="00C52026" w:rsidRDefault="00FC31E7" w:rsidP="00B279B3"/>
        </w:tc>
        <w:tc>
          <w:tcPr>
            <w:tcW w:w="534" w:type="pct"/>
          </w:tcPr>
          <w:p w14:paraId="107E289C" w14:textId="77777777" w:rsidR="00FC31E7" w:rsidRPr="00C52026" w:rsidRDefault="00FC31E7" w:rsidP="00B279B3"/>
        </w:tc>
        <w:tc>
          <w:tcPr>
            <w:tcW w:w="528" w:type="pct"/>
          </w:tcPr>
          <w:p w14:paraId="25A4152C" w14:textId="77777777" w:rsidR="00FC31E7" w:rsidRPr="00C52026" w:rsidRDefault="00FC31E7" w:rsidP="00B279B3"/>
        </w:tc>
      </w:tr>
      <w:tr w:rsidR="00FC31E7" w:rsidRPr="00C52026" w14:paraId="014F8AB2" w14:textId="22CD0A95" w:rsidTr="00A21499">
        <w:tc>
          <w:tcPr>
            <w:tcW w:w="243" w:type="pct"/>
          </w:tcPr>
          <w:p w14:paraId="0DD09C51" w14:textId="77777777" w:rsidR="00FC31E7" w:rsidRPr="00C52026" w:rsidRDefault="00FC31E7" w:rsidP="00B279B3"/>
        </w:tc>
        <w:tc>
          <w:tcPr>
            <w:tcW w:w="3121" w:type="pct"/>
          </w:tcPr>
          <w:p w14:paraId="170987B3" w14:textId="44703584" w:rsidR="00FC31E7" w:rsidRPr="008F0297" w:rsidRDefault="00FC31E7" w:rsidP="00B279B3">
            <w:pPr>
              <w:spacing w:before="20" w:after="20"/>
              <w:ind w:right="70"/>
              <w:contextualSpacing/>
            </w:pPr>
            <w:r w:rsidRPr="00A718FD">
              <w:t>Les procédures de sauvetage sont documentées</w:t>
            </w:r>
          </w:p>
        </w:tc>
        <w:tc>
          <w:tcPr>
            <w:tcW w:w="164" w:type="pct"/>
          </w:tcPr>
          <w:p w14:paraId="63A7A150" w14:textId="77777777" w:rsidR="00FC31E7" w:rsidRPr="00C52026" w:rsidRDefault="00FC31E7" w:rsidP="00B279B3"/>
        </w:tc>
        <w:tc>
          <w:tcPr>
            <w:tcW w:w="206" w:type="pct"/>
          </w:tcPr>
          <w:p w14:paraId="30E45840" w14:textId="77777777" w:rsidR="00FC31E7" w:rsidRPr="00C52026" w:rsidRDefault="00FC31E7" w:rsidP="00B279B3"/>
        </w:tc>
        <w:tc>
          <w:tcPr>
            <w:tcW w:w="204" w:type="pct"/>
          </w:tcPr>
          <w:p w14:paraId="431A4F17" w14:textId="77777777" w:rsidR="00FC31E7" w:rsidRPr="00C52026" w:rsidRDefault="00FC31E7" w:rsidP="00B279B3"/>
        </w:tc>
        <w:tc>
          <w:tcPr>
            <w:tcW w:w="534" w:type="pct"/>
          </w:tcPr>
          <w:p w14:paraId="6358F5E7" w14:textId="77777777" w:rsidR="00FC31E7" w:rsidRPr="00C52026" w:rsidRDefault="00FC31E7" w:rsidP="00B279B3"/>
        </w:tc>
        <w:tc>
          <w:tcPr>
            <w:tcW w:w="528" w:type="pct"/>
          </w:tcPr>
          <w:p w14:paraId="2F1BC88D" w14:textId="77777777" w:rsidR="00FC31E7" w:rsidRPr="00C52026" w:rsidRDefault="00FC31E7" w:rsidP="00B279B3"/>
        </w:tc>
      </w:tr>
      <w:tr w:rsidR="00FC31E7" w:rsidRPr="00C52026" w14:paraId="1095B629" w14:textId="57E99B91" w:rsidTr="00A21499">
        <w:tc>
          <w:tcPr>
            <w:tcW w:w="243" w:type="pct"/>
          </w:tcPr>
          <w:p w14:paraId="63886E6F" w14:textId="77777777" w:rsidR="00FC31E7" w:rsidRPr="00C52026" w:rsidRDefault="00FC31E7" w:rsidP="00B279B3"/>
        </w:tc>
        <w:tc>
          <w:tcPr>
            <w:tcW w:w="3121" w:type="pct"/>
          </w:tcPr>
          <w:p w14:paraId="040172C5" w14:textId="6A156F36" w:rsidR="00FC31E7" w:rsidRPr="00A718FD" w:rsidRDefault="00FC31E7" w:rsidP="00B279B3">
            <w:pPr>
              <w:spacing w:before="20" w:after="20"/>
              <w:ind w:right="70"/>
              <w:contextualSpacing/>
            </w:pPr>
            <w:r w:rsidRPr="00A718FD">
              <w:t>Les équipements nécessaires au travail sécuritaire sont disponibles et adéquats</w:t>
            </w:r>
          </w:p>
        </w:tc>
        <w:tc>
          <w:tcPr>
            <w:tcW w:w="164" w:type="pct"/>
          </w:tcPr>
          <w:p w14:paraId="469C915C" w14:textId="77777777" w:rsidR="00FC31E7" w:rsidRPr="00C52026" w:rsidRDefault="00FC31E7" w:rsidP="00B279B3"/>
        </w:tc>
        <w:tc>
          <w:tcPr>
            <w:tcW w:w="206" w:type="pct"/>
          </w:tcPr>
          <w:p w14:paraId="7F814D2F" w14:textId="77777777" w:rsidR="00FC31E7" w:rsidRPr="00C52026" w:rsidRDefault="00FC31E7" w:rsidP="00B279B3"/>
        </w:tc>
        <w:tc>
          <w:tcPr>
            <w:tcW w:w="204" w:type="pct"/>
          </w:tcPr>
          <w:p w14:paraId="1E7B1151" w14:textId="77777777" w:rsidR="00FC31E7" w:rsidRPr="00C52026" w:rsidRDefault="00FC31E7" w:rsidP="00B279B3"/>
        </w:tc>
        <w:tc>
          <w:tcPr>
            <w:tcW w:w="534" w:type="pct"/>
          </w:tcPr>
          <w:p w14:paraId="72541309" w14:textId="77777777" w:rsidR="00FC31E7" w:rsidRPr="00C52026" w:rsidRDefault="00FC31E7" w:rsidP="00B279B3"/>
        </w:tc>
        <w:tc>
          <w:tcPr>
            <w:tcW w:w="528" w:type="pct"/>
          </w:tcPr>
          <w:p w14:paraId="3801FB6B" w14:textId="77777777" w:rsidR="00FC31E7" w:rsidRPr="00C52026" w:rsidRDefault="00FC31E7" w:rsidP="00B279B3"/>
        </w:tc>
      </w:tr>
      <w:tr w:rsidR="00FC31E7" w:rsidRPr="00C52026" w14:paraId="617964D2" w14:textId="3F17075F" w:rsidTr="00A21499">
        <w:tc>
          <w:tcPr>
            <w:tcW w:w="243" w:type="pct"/>
          </w:tcPr>
          <w:p w14:paraId="5A7A1012" w14:textId="77777777" w:rsidR="00FC31E7" w:rsidRPr="00C52026" w:rsidRDefault="00FC31E7" w:rsidP="00B279B3"/>
        </w:tc>
        <w:tc>
          <w:tcPr>
            <w:tcW w:w="3121" w:type="pct"/>
          </w:tcPr>
          <w:p w14:paraId="17C75FD4" w14:textId="556320C6" w:rsidR="00FC31E7" w:rsidRPr="00A718FD" w:rsidRDefault="00FC31E7" w:rsidP="002C5820">
            <w:pPr>
              <w:spacing w:before="20" w:after="20"/>
              <w:ind w:right="70"/>
              <w:contextualSpacing/>
            </w:pPr>
            <w:r w:rsidRPr="008F0297">
              <w:t>Des outils nécessaires au suivi du programme sont documentés</w:t>
            </w:r>
            <w:r w:rsidR="002C5820">
              <w:t>,</w:t>
            </w:r>
            <w:r w:rsidRPr="008F0297">
              <w:t xml:space="preserve"> tels</w:t>
            </w:r>
            <w:r w:rsidR="002C5820">
              <w:t xml:space="preserve"> que les </w:t>
            </w:r>
            <w:r w:rsidRPr="008F0297">
              <w:t>permis d’entrée</w:t>
            </w:r>
            <w:r w:rsidR="002C5820">
              <w:t xml:space="preserve"> et le</w:t>
            </w:r>
            <w:r w:rsidRPr="008F0297">
              <w:t xml:space="preserve"> registre permettant d’inscrire le relevé des mesures effectuées</w:t>
            </w:r>
          </w:p>
        </w:tc>
        <w:tc>
          <w:tcPr>
            <w:tcW w:w="164" w:type="pct"/>
          </w:tcPr>
          <w:p w14:paraId="56B400F6" w14:textId="77777777" w:rsidR="00FC31E7" w:rsidRPr="00C52026" w:rsidRDefault="00FC31E7" w:rsidP="00B279B3"/>
        </w:tc>
        <w:tc>
          <w:tcPr>
            <w:tcW w:w="206" w:type="pct"/>
          </w:tcPr>
          <w:p w14:paraId="5295B901" w14:textId="77777777" w:rsidR="00FC31E7" w:rsidRPr="00C52026" w:rsidRDefault="00FC31E7" w:rsidP="00B279B3"/>
        </w:tc>
        <w:tc>
          <w:tcPr>
            <w:tcW w:w="204" w:type="pct"/>
          </w:tcPr>
          <w:p w14:paraId="54E73AD2" w14:textId="77777777" w:rsidR="00FC31E7" w:rsidRPr="00C52026" w:rsidRDefault="00FC31E7" w:rsidP="00B279B3"/>
        </w:tc>
        <w:tc>
          <w:tcPr>
            <w:tcW w:w="534" w:type="pct"/>
          </w:tcPr>
          <w:p w14:paraId="45C873DD" w14:textId="77777777" w:rsidR="00FC31E7" w:rsidRPr="00C52026" w:rsidRDefault="00FC31E7" w:rsidP="00B279B3"/>
        </w:tc>
        <w:tc>
          <w:tcPr>
            <w:tcW w:w="528" w:type="pct"/>
          </w:tcPr>
          <w:p w14:paraId="718296A2" w14:textId="77777777" w:rsidR="00FC31E7" w:rsidRPr="00C52026" w:rsidRDefault="00FC31E7" w:rsidP="00B279B3"/>
        </w:tc>
      </w:tr>
      <w:tr w:rsidR="00FC31E7" w:rsidRPr="00C52026" w14:paraId="4E82799B" w14:textId="39D9BDDD" w:rsidTr="00A21499">
        <w:tc>
          <w:tcPr>
            <w:tcW w:w="243" w:type="pct"/>
          </w:tcPr>
          <w:p w14:paraId="0A2FB9B6" w14:textId="77777777" w:rsidR="00FC31E7" w:rsidRPr="00C52026" w:rsidRDefault="00FC31E7" w:rsidP="00B279B3"/>
        </w:tc>
        <w:tc>
          <w:tcPr>
            <w:tcW w:w="3121" w:type="pct"/>
          </w:tcPr>
          <w:p w14:paraId="63F44080" w14:textId="56ED2D2F" w:rsidR="00FC31E7" w:rsidRPr="008F0297" w:rsidRDefault="00FC31E7" w:rsidP="002C5820">
            <w:pPr>
              <w:spacing w:before="20" w:after="20"/>
              <w:ind w:right="70"/>
              <w:contextualSpacing/>
            </w:pPr>
            <w:r w:rsidRPr="008F0297">
              <w:t xml:space="preserve">Les travailleurs concernés </w:t>
            </w:r>
            <w:r w:rsidR="002C5820">
              <w:t>reçoivent</w:t>
            </w:r>
            <w:r w:rsidRPr="008F0297">
              <w:t xml:space="preserve"> la formation nécessaire</w:t>
            </w:r>
            <w:r w:rsidR="002C5820">
              <w:t xml:space="preserve"> avant toute intervention en espace clos</w:t>
            </w:r>
          </w:p>
        </w:tc>
        <w:tc>
          <w:tcPr>
            <w:tcW w:w="164" w:type="pct"/>
          </w:tcPr>
          <w:p w14:paraId="2C5B5B7C" w14:textId="77777777" w:rsidR="00FC31E7" w:rsidRPr="00C52026" w:rsidRDefault="00FC31E7" w:rsidP="00B279B3"/>
        </w:tc>
        <w:tc>
          <w:tcPr>
            <w:tcW w:w="206" w:type="pct"/>
          </w:tcPr>
          <w:p w14:paraId="47D17246" w14:textId="77777777" w:rsidR="00FC31E7" w:rsidRPr="00C52026" w:rsidRDefault="00FC31E7" w:rsidP="00B279B3"/>
        </w:tc>
        <w:tc>
          <w:tcPr>
            <w:tcW w:w="204" w:type="pct"/>
          </w:tcPr>
          <w:p w14:paraId="4919B32F" w14:textId="77777777" w:rsidR="00FC31E7" w:rsidRPr="00C52026" w:rsidRDefault="00FC31E7" w:rsidP="00B279B3"/>
        </w:tc>
        <w:tc>
          <w:tcPr>
            <w:tcW w:w="534" w:type="pct"/>
          </w:tcPr>
          <w:p w14:paraId="79FBDE0C" w14:textId="77777777" w:rsidR="00FC31E7" w:rsidRPr="00C52026" w:rsidRDefault="00FC31E7" w:rsidP="00B279B3"/>
        </w:tc>
        <w:tc>
          <w:tcPr>
            <w:tcW w:w="528" w:type="pct"/>
          </w:tcPr>
          <w:p w14:paraId="7155883F" w14:textId="77777777" w:rsidR="00FC31E7" w:rsidRPr="00C52026" w:rsidRDefault="00FC31E7" w:rsidP="00B279B3"/>
        </w:tc>
      </w:tr>
      <w:tr w:rsidR="00FC31E7" w:rsidRPr="00C52026" w14:paraId="67F1BB1D" w14:textId="7958C53B" w:rsidTr="00A21499">
        <w:tc>
          <w:tcPr>
            <w:tcW w:w="243" w:type="pct"/>
          </w:tcPr>
          <w:p w14:paraId="091DC2D4" w14:textId="3898494D" w:rsidR="00FC31E7" w:rsidRPr="00C52026" w:rsidRDefault="00FC31E7" w:rsidP="00B279B3"/>
        </w:tc>
        <w:tc>
          <w:tcPr>
            <w:tcW w:w="3121" w:type="pct"/>
          </w:tcPr>
          <w:p w14:paraId="74B9C5E8" w14:textId="085D7173" w:rsidR="00FC31E7" w:rsidRPr="00A718FD" w:rsidRDefault="00FC31E7" w:rsidP="00B279B3">
            <w:pPr>
              <w:spacing w:before="20" w:after="20"/>
              <w:ind w:right="70"/>
              <w:contextualSpacing/>
            </w:pPr>
            <w:r w:rsidRPr="003F6C12">
              <w:t>Le programme est surveillé et évalué. Les procédures et les activités de prévention sont révisées afin que le programme demeure en application, d’actualité et conforme</w:t>
            </w:r>
          </w:p>
        </w:tc>
        <w:tc>
          <w:tcPr>
            <w:tcW w:w="164" w:type="pct"/>
          </w:tcPr>
          <w:p w14:paraId="15EA3FE8" w14:textId="77777777" w:rsidR="00FC31E7" w:rsidRPr="00C52026" w:rsidRDefault="00FC31E7" w:rsidP="00B279B3"/>
        </w:tc>
        <w:tc>
          <w:tcPr>
            <w:tcW w:w="206" w:type="pct"/>
          </w:tcPr>
          <w:p w14:paraId="56A26D0A" w14:textId="77777777" w:rsidR="00FC31E7" w:rsidRPr="00C52026" w:rsidRDefault="00FC31E7" w:rsidP="00B279B3"/>
        </w:tc>
        <w:tc>
          <w:tcPr>
            <w:tcW w:w="204" w:type="pct"/>
          </w:tcPr>
          <w:p w14:paraId="303DF698" w14:textId="77777777" w:rsidR="00FC31E7" w:rsidRPr="00C52026" w:rsidRDefault="00FC31E7" w:rsidP="00B279B3"/>
        </w:tc>
        <w:tc>
          <w:tcPr>
            <w:tcW w:w="534" w:type="pct"/>
          </w:tcPr>
          <w:p w14:paraId="5429F684" w14:textId="77777777" w:rsidR="00FC31E7" w:rsidRPr="00C52026" w:rsidRDefault="00FC31E7" w:rsidP="00B279B3"/>
        </w:tc>
        <w:tc>
          <w:tcPr>
            <w:tcW w:w="528" w:type="pct"/>
          </w:tcPr>
          <w:p w14:paraId="5D935B72" w14:textId="77777777" w:rsidR="00FC31E7" w:rsidRPr="00C52026" w:rsidRDefault="00FC31E7" w:rsidP="00B279B3"/>
        </w:tc>
      </w:tr>
      <w:tr w:rsidR="00FC31E7" w:rsidRPr="00C52026" w14:paraId="74028249" w14:textId="79281DB8" w:rsidTr="00A21499">
        <w:tc>
          <w:tcPr>
            <w:tcW w:w="243" w:type="pct"/>
          </w:tcPr>
          <w:p w14:paraId="3FA437C7" w14:textId="4540D195" w:rsidR="00FC31E7" w:rsidRPr="00C52026" w:rsidRDefault="00FC31E7" w:rsidP="00B279B3">
            <w:r>
              <w:rPr>
                <w:i/>
              </w:rPr>
              <w:t>7.4.2</w:t>
            </w:r>
          </w:p>
        </w:tc>
        <w:tc>
          <w:tcPr>
            <w:tcW w:w="3121" w:type="pct"/>
          </w:tcPr>
          <w:p w14:paraId="1CB01324" w14:textId="77777777" w:rsidR="00FC31E7" w:rsidRDefault="00FC31E7" w:rsidP="00B279B3">
            <w:pPr>
              <w:spacing w:before="60" w:after="60"/>
              <w:ind w:right="70"/>
              <w:rPr>
                <w:i/>
              </w:rPr>
            </w:pPr>
            <w:r w:rsidRPr="00A718FD">
              <w:rPr>
                <w:i/>
              </w:rPr>
              <w:t>Sécurité machine</w:t>
            </w:r>
          </w:p>
          <w:p w14:paraId="19FCAAE2" w14:textId="29DAFB5C" w:rsidR="00FC31E7" w:rsidRPr="00A718FD" w:rsidRDefault="00FC31E7" w:rsidP="00B279B3">
            <w:pPr>
              <w:spacing w:before="20" w:after="20"/>
              <w:ind w:right="70"/>
              <w:contextualSpacing/>
            </w:pPr>
            <w:r w:rsidRPr="00E7548B">
              <w:rPr>
                <w:i/>
              </w:rPr>
              <w:t>L’établissement met en place des mécanismes visant à assurer la sécurité des travailleurs utilisant des machines</w:t>
            </w:r>
          </w:p>
        </w:tc>
        <w:tc>
          <w:tcPr>
            <w:tcW w:w="164" w:type="pct"/>
          </w:tcPr>
          <w:p w14:paraId="0D344E8F" w14:textId="77777777" w:rsidR="00FC31E7" w:rsidRPr="00C52026" w:rsidRDefault="00FC31E7" w:rsidP="00B279B3"/>
        </w:tc>
        <w:tc>
          <w:tcPr>
            <w:tcW w:w="206" w:type="pct"/>
          </w:tcPr>
          <w:p w14:paraId="2AB68F1B" w14:textId="77777777" w:rsidR="00FC31E7" w:rsidRPr="00C52026" w:rsidRDefault="00FC31E7" w:rsidP="00B279B3"/>
        </w:tc>
        <w:tc>
          <w:tcPr>
            <w:tcW w:w="204" w:type="pct"/>
          </w:tcPr>
          <w:p w14:paraId="389CB967" w14:textId="77777777" w:rsidR="00FC31E7" w:rsidRPr="00C52026" w:rsidRDefault="00FC31E7" w:rsidP="00B279B3"/>
        </w:tc>
        <w:tc>
          <w:tcPr>
            <w:tcW w:w="534" w:type="pct"/>
          </w:tcPr>
          <w:p w14:paraId="6F817FE7" w14:textId="40B30B3E" w:rsidR="00FC31E7" w:rsidRPr="00C52026" w:rsidRDefault="00FC31E7" w:rsidP="00B279B3"/>
        </w:tc>
        <w:tc>
          <w:tcPr>
            <w:tcW w:w="528" w:type="pct"/>
          </w:tcPr>
          <w:p w14:paraId="13091EF9" w14:textId="77777777" w:rsidR="00FC31E7" w:rsidRPr="00C52026" w:rsidRDefault="00FC31E7" w:rsidP="00B279B3"/>
        </w:tc>
      </w:tr>
      <w:tr w:rsidR="00FC31E7" w:rsidRPr="00C52026" w14:paraId="0DE9DF4C" w14:textId="5FF5E523" w:rsidTr="00A21499">
        <w:tc>
          <w:tcPr>
            <w:tcW w:w="243" w:type="pct"/>
          </w:tcPr>
          <w:p w14:paraId="1F4D275A" w14:textId="60589C4B" w:rsidR="00FC31E7" w:rsidRPr="00AD00AB" w:rsidRDefault="00FC31E7" w:rsidP="00B279B3">
            <w:pPr>
              <w:spacing w:before="60" w:after="60"/>
              <w:rPr>
                <w:i/>
              </w:rPr>
            </w:pPr>
          </w:p>
        </w:tc>
        <w:tc>
          <w:tcPr>
            <w:tcW w:w="3121" w:type="pct"/>
          </w:tcPr>
          <w:p w14:paraId="6DEB72D9" w14:textId="32FDDF7D" w:rsidR="00FC31E7" w:rsidRPr="00E7548B" w:rsidRDefault="00FC31E7" w:rsidP="00B279B3">
            <w:pPr>
              <w:spacing w:before="60" w:after="60"/>
              <w:ind w:right="70"/>
              <w:rPr>
                <w:i/>
              </w:rPr>
            </w:pPr>
            <w:r w:rsidRPr="00A718FD">
              <w:t xml:space="preserve">Un </w:t>
            </w:r>
            <w:r w:rsidRPr="008F0297">
              <w:t>inventaire des machines</w:t>
            </w:r>
            <w:r w:rsidRPr="00A718FD">
              <w:t xml:space="preserve"> existantes est documenté</w:t>
            </w:r>
          </w:p>
        </w:tc>
        <w:tc>
          <w:tcPr>
            <w:tcW w:w="164" w:type="pct"/>
          </w:tcPr>
          <w:p w14:paraId="7CA1CFC9" w14:textId="77777777" w:rsidR="00FC31E7" w:rsidRPr="00C52026" w:rsidRDefault="00FC31E7" w:rsidP="00B279B3">
            <w:pPr>
              <w:spacing w:before="60" w:after="60"/>
            </w:pPr>
          </w:p>
        </w:tc>
        <w:tc>
          <w:tcPr>
            <w:tcW w:w="206" w:type="pct"/>
          </w:tcPr>
          <w:p w14:paraId="66AD5405" w14:textId="77777777" w:rsidR="00FC31E7" w:rsidRPr="00C52026" w:rsidRDefault="00FC31E7" w:rsidP="00B279B3">
            <w:pPr>
              <w:spacing w:before="60" w:after="60"/>
            </w:pPr>
          </w:p>
        </w:tc>
        <w:tc>
          <w:tcPr>
            <w:tcW w:w="204" w:type="pct"/>
          </w:tcPr>
          <w:p w14:paraId="227D235A" w14:textId="77777777" w:rsidR="00FC31E7" w:rsidRPr="00C52026" w:rsidRDefault="00FC31E7" w:rsidP="00B279B3">
            <w:pPr>
              <w:spacing w:before="60" w:after="60"/>
            </w:pPr>
          </w:p>
        </w:tc>
        <w:tc>
          <w:tcPr>
            <w:tcW w:w="534" w:type="pct"/>
          </w:tcPr>
          <w:p w14:paraId="35C1FDE0" w14:textId="77777777" w:rsidR="00FC31E7" w:rsidRPr="00C52026" w:rsidRDefault="00FC31E7" w:rsidP="00B279B3">
            <w:pPr>
              <w:spacing w:before="60" w:after="60"/>
            </w:pPr>
          </w:p>
        </w:tc>
        <w:tc>
          <w:tcPr>
            <w:tcW w:w="528" w:type="pct"/>
          </w:tcPr>
          <w:p w14:paraId="77644FC5" w14:textId="77777777" w:rsidR="00FC31E7" w:rsidRPr="00C52026" w:rsidRDefault="00FC31E7" w:rsidP="00B279B3">
            <w:pPr>
              <w:spacing w:before="60" w:after="60"/>
            </w:pPr>
          </w:p>
        </w:tc>
      </w:tr>
    </w:tbl>
    <w:p w14:paraId="5BD0584F" w14:textId="77777777" w:rsidR="00D94A70" w:rsidRDefault="00D94A70">
      <w:r>
        <w:br w:type="page"/>
      </w:r>
    </w:p>
    <w:tbl>
      <w:tblPr>
        <w:tblStyle w:val="Grilledutableau"/>
        <w:tblW w:w="5000" w:type="pct"/>
        <w:tblLook w:val="04A0" w:firstRow="1" w:lastRow="0" w:firstColumn="1" w:lastColumn="0" w:noHBand="0" w:noVBand="1"/>
      </w:tblPr>
      <w:tblGrid>
        <w:gridCol w:w="839"/>
        <w:gridCol w:w="10780"/>
        <w:gridCol w:w="566"/>
        <w:gridCol w:w="712"/>
        <w:gridCol w:w="705"/>
        <w:gridCol w:w="1844"/>
        <w:gridCol w:w="1824"/>
      </w:tblGrid>
      <w:tr w:rsidR="00FC31E7" w:rsidRPr="00C52026" w14:paraId="1A21101E" w14:textId="5E553386" w:rsidTr="00A21499">
        <w:tc>
          <w:tcPr>
            <w:tcW w:w="243" w:type="pct"/>
          </w:tcPr>
          <w:p w14:paraId="60280CE5" w14:textId="0C1D519B" w:rsidR="00FC31E7" w:rsidRPr="00C52026" w:rsidRDefault="00FC31E7" w:rsidP="00B279B3"/>
        </w:tc>
        <w:tc>
          <w:tcPr>
            <w:tcW w:w="3121" w:type="pct"/>
          </w:tcPr>
          <w:p w14:paraId="7E81F6F6" w14:textId="3B3ED5DA" w:rsidR="00FC31E7" w:rsidRPr="008F0297" w:rsidRDefault="00FC31E7" w:rsidP="00B279B3">
            <w:pPr>
              <w:spacing w:before="20" w:after="20"/>
              <w:ind w:right="70"/>
              <w:rPr>
                <w:rFonts w:cs="Arial"/>
              </w:rPr>
            </w:pPr>
            <w:r w:rsidRPr="00A718FD">
              <w:rPr>
                <w:rFonts w:cs="Arial"/>
              </w:rPr>
              <w:t>Une a</w:t>
            </w:r>
            <w:r w:rsidRPr="008F0297">
              <w:rPr>
                <w:rFonts w:cs="Arial"/>
              </w:rPr>
              <w:t xml:space="preserve">nalyse des risques par machine </w:t>
            </w:r>
            <w:r w:rsidRPr="00A718FD">
              <w:rPr>
                <w:rFonts w:cs="Arial"/>
              </w:rPr>
              <w:t>documenté</w:t>
            </w:r>
            <w:r w:rsidR="00426569">
              <w:rPr>
                <w:rFonts w:cs="Arial"/>
              </w:rPr>
              <w:t>e</w:t>
            </w:r>
            <w:r w:rsidRPr="00A718FD">
              <w:rPr>
                <w:rFonts w:cs="Arial"/>
              </w:rPr>
              <w:t xml:space="preserve"> </w:t>
            </w:r>
            <w:r w:rsidRPr="008F0297">
              <w:rPr>
                <w:rFonts w:cs="Arial"/>
              </w:rPr>
              <w:t>comprend l’évaluation :</w:t>
            </w:r>
          </w:p>
          <w:p w14:paraId="5AEC30B4" w14:textId="63EB5B6F" w:rsidR="00FC31E7" w:rsidRPr="008F0297" w:rsidRDefault="00FC31E7" w:rsidP="00A920CA">
            <w:pPr>
              <w:numPr>
                <w:ilvl w:val="1"/>
                <w:numId w:val="3"/>
              </w:numPr>
              <w:spacing w:before="20" w:after="20"/>
              <w:ind w:left="709" w:right="70" w:hanging="357"/>
              <w:rPr>
                <w:rFonts w:cs="Arial"/>
              </w:rPr>
            </w:pPr>
            <w:proofErr w:type="gramStart"/>
            <w:r w:rsidRPr="008F0297">
              <w:rPr>
                <w:rFonts w:cs="Arial"/>
              </w:rPr>
              <w:t>des</w:t>
            </w:r>
            <w:proofErr w:type="gramEnd"/>
            <w:r w:rsidRPr="008F0297">
              <w:rPr>
                <w:rFonts w:cs="Arial"/>
              </w:rPr>
              <w:t xml:space="preserve"> mouvements dangereux (rotation, oscillation, rupture ou projection possible de pièces, etc.) </w:t>
            </w:r>
          </w:p>
          <w:p w14:paraId="3215549D" w14:textId="571F98B9" w:rsidR="00FC31E7" w:rsidRPr="008F0297" w:rsidRDefault="00FC31E7" w:rsidP="00A920CA">
            <w:pPr>
              <w:numPr>
                <w:ilvl w:val="1"/>
                <w:numId w:val="3"/>
              </w:numPr>
              <w:spacing w:before="20" w:after="20"/>
              <w:ind w:left="709" w:right="70" w:hanging="357"/>
              <w:rPr>
                <w:rFonts w:cs="Arial"/>
              </w:rPr>
            </w:pPr>
            <w:proofErr w:type="gramStart"/>
            <w:r w:rsidRPr="008F0297">
              <w:rPr>
                <w:rFonts w:cs="Arial"/>
              </w:rPr>
              <w:t>des</w:t>
            </w:r>
            <w:proofErr w:type="gramEnd"/>
            <w:r w:rsidRPr="008F0297">
              <w:rPr>
                <w:rFonts w:cs="Arial"/>
              </w:rPr>
              <w:t xml:space="preserve"> fonctions dangereuses (découpage, cisaillement, poinçonnage, pliage, etc.) </w:t>
            </w:r>
          </w:p>
          <w:p w14:paraId="775BE219" w14:textId="77777777" w:rsidR="00FC31E7" w:rsidRPr="008F0297" w:rsidRDefault="00FC31E7" w:rsidP="00A920CA">
            <w:pPr>
              <w:numPr>
                <w:ilvl w:val="1"/>
                <w:numId w:val="3"/>
              </w:numPr>
              <w:spacing w:before="20" w:after="20"/>
              <w:ind w:left="709" w:right="70" w:hanging="357"/>
              <w:rPr>
                <w:rFonts w:cs="Arial"/>
              </w:rPr>
            </w:pPr>
            <w:proofErr w:type="gramStart"/>
            <w:r w:rsidRPr="008F0297">
              <w:rPr>
                <w:rFonts w:cs="Arial"/>
              </w:rPr>
              <w:t>des</w:t>
            </w:r>
            <w:proofErr w:type="gramEnd"/>
            <w:r w:rsidRPr="008F0297">
              <w:rPr>
                <w:rFonts w:cs="Arial"/>
              </w:rPr>
              <w:t xml:space="preserve"> composantes des machines telles que :</w:t>
            </w:r>
          </w:p>
          <w:p w14:paraId="1AFDDBD6" w14:textId="7232E485" w:rsidR="00FC31E7" w:rsidRPr="008F0297" w:rsidRDefault="00FC31E7" w:rsidP="00A920CA">
            <w:pPr>
              <w:numPr>
                <w:ilvl w:val="2"/>
                <w:numId w:val="4"/>
              </w:numPr>
              <w:spacing w:before="20" w:after="20"/>
              <w:ind w:left="1134" w:right="70"/>
              <w:rPr>
                <w:rFonts w:cs="Arial"/>
              </w:rPr>
            </w:pPr>
            <w:proofErr w:type="gramStart"/>
            <w:r w:rsidRPr="008F0297">
              <w:rPr>
                <w:rFonts w:cs="Arial"/>
              </w:rPr>
              <w:t>la</w:t>
            </w:r>
            <w:proofErr w:type="gramEnd"/>
            <w:r w:rsidRPr="008F0297">
              <w:rPr>
                <w:rFonts w:cs="Arial"/>
              </w:rPr>
              <w:t xml:space="preserve"> zone de travail (endroit où l’on coupe, perce, façonne, etc.) </w:t>
            </w:r>
          </w:p>
          <w:p w14:paraId="17E752DF" w14:textId="2575B110" w:rsidR="00FC31E7" w:rsidRPr="008F0297" w:rsidRDefault="00FC31E7" w:rsidP="00A920CA">
            <w:pPr>
              <w:numPr>
                <w:ilvl w:val="2"/>
                <w:numId w:val="4"/>
              </w:numPr>
              <w:spacing w:before="20" w:after="20"/>
              <w:ind w:left="1134" w:right="70"/>
              <w:rPr>
                <w:rFonts w:cs="Arial"/>
              </w:rPr>
            </w:pPr>
            <w:proofErr w:type="gramStart"/>
            <w:r w:rsidRPr="008F0297">
              <w:rPr>
                <w:rFonts w:cs="Arial"/>
              </w:rPr>
              <w:t>la</w:t>
            </w:r>
            <w:proofErr w:type="gramEnd"/>
            <w:r w:rsidRPr="008F0297">
              <w:rPr>
                <w:rFonts w:cs="Arial"/>
              </w:rPr>
              <w:t xml:space="preserve"> transmission de l’énergie (engrenages, poulies, essieux, etc.) </w:t>
            </w:r>
          </w:p>
          <w:p w14:paraId="2062FC59" w14:textId="2F167846" w:rsidR="00FC31E7" w:rsidRPr="008F0297" w:rsidRDefault="00FC31E7" w:rsidP="00A920CA">
            <w:pPr>
              <w:numPr>
                <w:ilvl w:val="2"/>
                <w:numId w:val="4"/>
              </w:numPr>
              <w:spacing w:before="20" w:after="20"/>
              <w:ind w:left="1134" w:right="70"/>
              <w:rPr>
                <w:rFonts w:cs="Arial"/>
              </w:rPr>
            </w:pPr>
            <w:proofErr w:type="gramStart"/>
            <w:r w:rsidRPr="008F0297">
              <w:rPr>
                <w:rFonts w:cs="Arial"/>
              </w:rPr>
              <w:t>la</w:t>
            </w:r>
            <w:proofErr w:type="gramEnd"/>
            <w:r w:rsidRPr="008F0297">
              <w:rPr>
                <w:rFonts w:cs="Arial"/>
              </w:rPr>
              <w:t xml:space="preserve"> source de pouvoir (ex. : moteur) </w:t>
            </w:r>
          </w:p>
          <w:p w14:paraId="107792D0" w14:textId="0C10D785" w:rsidR="00FC31E7" w:rsidRPr="008F0297" w:rsidRDefault="00FC31E7" w:rsidP="00A920CA">
            <w:pPr>
              <w:numPr>
                <w:ilvl w:val="1"/>
                <w:numId w:val="5"/>
              </w:numPr>
              <w:spacing w:before="20" w:after="20"/>
              <w:ind w:left="709" w:right="70" w:hanging="357"/>
              <w:rPr>
                <w:rFonts w:cs="Arial"/>
              </w:rPr>
            </w:pPr>
            <w:proofErr w:type="gramStart"/>
            <w:r w:rsidRPr="008F0297">
              <w:rPr>
                <w:rFonts w:cs="Arial"/>
              </w:rPr>
              <w:t>des</w:t>
            </w:r>
            <w:proofErr w:type="gramEnd"/>
            <w:r w:rsidRPr="008F0297">
              <w:rPr>
                <w:rFonts w:cs="Arial"/>
              </w:rPr>
              <w:t xml:space="preserve"> zones dangereuses pour le risque de coincement (doigts, mains, corps), les coupures, l’entraînement, l’éclatement, etc. </w:t>
            </w:r>
          </w:p>
          <w:p w14:paraId="7B83A66C" w14:textId="7D28C4BB" w:rsidR="00FC31E7" w:rsidRPr="00A718FD" w:rsidRDefault="00FC31E7" w:rsidP="00A920CA">
            <w:pPr>
              <w:pStyle w:val="Paragraphedeliste"/>
              <w:numPr>
                <w:ilvl w:val="0"/>
                <w:numId w:val="5"/>
              </w:numPr>
              <w:spacing w:before="20" w:after="20"/>
              <w:ind w:right="70"/>
            </w:pPr>
            <w:r w:rsidRPr="00E2117E">
              <w:rPr>
                <w:rFonts w:cs="Arial"/>
              </w:rPr>
              <w:t>des tâches qui exposent le travailleur à un danger</w:t>
            </w:r>
          </w:p>
        </w:tc>
        <w:tc>
          <w:tcPr>
            <w:tcW w:w="164" w:type="pct"/>
          </w:tcPr>
          <w:p w14:paraId="04947965" w14:textId="77777777" w:rsidR="00FC31E7" w:rsidRPr="00C52026" w:rsidRDefault="00FC31E7" w:rsidP="00B279B3"/>
        </w:tc>
        <w:tc>
          <w:tcPr>
            <w:tcW w:w="206" w:type="pct"/>
          </w:tcPr>
          <w:p w14:paraId="4F01CA6B" w14:textId="77777777" w:rsidR="00FC31E7" w:rsidRPr="00C52026" w:rsidRDefault="00FC31E7" w:rsidP="00B279B3"/>
        </w:tc>
        <w:tc>
          <w:tcPr>
            <w:tcW w:w="204" w:type="pct"/>
          </w:tcPr>
          <w:p w14:paraId="12BF4397" w14:textId="77777777" w:rsidR="00FC31E7" w:rsidRPr="00C52026" w:rsidRDefault="00FC31E7" w:rsidP="00B279B3"/>
        </w:tc>
        <w:tc>
          <w:tcPr>
            <w:tcW w:w="534" w:type="pct"/>
          </w:tcPr>
          <w:p w14:paraId="4E90ADBA" w14:textId="77777777" w:rsidR="00FC31E7" w:rsidRPr="00C52026" w:rsidRDefault="00FC31E7" w:rsidP="00B279B3"/>
        </w:tc>
        <w:tc>
          <w:tcPr>
            <w:tcW w:w="528" w:type="pct"/>
          </w:tcPr>
          <w:p w14:paraId="05A6785F" w14:textId="77777777" w:rsidR="00FC31E7" w:rsidRPr="00C52026" w:rsidRDefault="00FC31E7" w:rsidP="00B279B3"/>
        </w:tc>
      </w:tr>
      <w:tr w:rsidR="00FC31E7" w:rsidRPr="00C52026" w14:paraId="1181B5C2" w14:textId="5E647C13" w:rsidTr="00A21499">
        <w:trPr>
          <w:trHeight w:val="2066"/>
        </w:trPr>
        <w:tc>
          <w:tcPr>
            <w:tcW w:w="243" w:type="pct"/>
          </w:tcPr>
          <w:p w14:paraId="017402C1" w14:textId="77777777" w:rsidR="00FC31E7" w:rsidRPr="00C52026" w:rsidRDefault="00FC31E7" w:rsidP="00B279B3"/>
        </w:tc>
        <w:tc>
          <w:tcPr>
            <w:tcW w:w="3121" w:type="pct"/>
          </w:tcPr>
          <w:p w14:paraId="3F3D5888" w14:textId="77777777" w:rsidR="00FC31E7" w:rsidRPr="008F0297" w:rsidRDefault="00FC31E7" w:rsidP="00B279B3">
            <w:pPr>
              <w:spacing w:before="20" w:after="20"/>
              <w:ind w:right="70"/>
              <w:rPr>
                <w:rFonts w:cs="Arial"/>
              </w:rPr>
            </w:pPr>
            <w:r w:rsidRPr="00A718FD">
              <w:rPr>
                <w:rFonts w:cs="Arial"/>
              </w:rPr>
              <w:t>L</w:t>
            </w:r>
            <w:r w:rsidRPr="008F0297">
              <w:rPr>
                <w:rFonts w:cs="Arial"/>
              </w:rPr>
              <w:t xml:space="preserve">es mesures de protection </w:t>
            </w:r>
            <w:r w:rsidRPr="00A718FD">
              <w:rPr>
                <w:rFonts w:cs="Arial"/>
              </w:rPr>
              <w:t xml:space="preserve">nécessaires sont mises en place et leur priorisation </w:t>
            </w:r>
            <w:r w:rsidRPr="008F0297">
              <w:rPr>
                <w:rFonts w:cs="Arial"/>
              </w:rPr>
              <w:t>découle de l’estimation des risques encourus.</w:t>
            </w:r>
            <w:r w:rsidRPr="00A718FD">
              <w:rPr>
                <w:rFonts w:cs="Arial"/>
              </w:rPr>
              <w:t xml:space="preserve"> </w:t>
            </w:r>
            <w:r w:rsidRPr="008F0297">
              <w:rPr>
                <w:rFonts w:cs="Arial"/>
              </w:rPr>
              <w:t>Par ordre décroissant d’efficacité, les mesures sont :</w:t>
            </w:r>
          </w:p>
          <w:p w14:paraId="2F7A3EEF" w14:textId="20103BB6" w:rsidR="00FC31E7" w:rsidRPr="008F0297" w:rsidRDefault="00FC31E7" w:rsidP="00A920CA">
            <w:pPr>
              <w:numPr>
                <w:ilvl w:val="1"/>
                <w:numId w:val="6"/>
              </w:numPr>
              <w:spacing w:before="20" w:after="20"/>
              <w:ind w:left="709" w:right="70" w:hanging="357"/>
              <w:rPr>
                <w:rFonts w:cs="Arial"/>
              </w:rPr>
            </w:pPr>
            <w:proofErr w:type="gramStart"/>
            <w:r w:rsidRPr="008F0297">
              <w:rPr>
                <w:rFonts w:cs="Arial"/>
              </w:rPr>
              <w:t>l’élimination</w:t>
            </w:r>
            <w:proofErr w:type="gramEnd"/>
            <w:r w:rsidRPr="008F0297">
              <w:rPr>
                <w:rFonts w:cs="Arial"/>
              </w:rPr>
              <w:t xml:space="preserve"> de l’intervention humaine dans les zones dangereuses </w:t>
            </w:r>
          </w:p>
          <w:p w14:paraId="7FCD3561" w14:textId="29CF7FAC" w:rsidR="00FC31E7" w:rsidRPr="008F0297" w:rsidRDefault="00FC31E7" w:rsidP="00A920CA">
            <w:pPr>
              <w:numPr>
                <w:ilvl w:val="1"/>
                <w:numId w:val="6"/>
              </w:numPr>
              <w:spacing w:before="20" w:after="20"/>
              <w:ind w:left="709" w:right="70" w:hanging="357"/>
              <w:rPr>
                <w:rFonts w:cs="Arial"/>
              </w:rPr>
            </w:pPr>
            <w:proofErr w:type="gramStart"/>
            <w:r w:rsidRPr="008F0297">
              <w:rPr>
                <w:rFonts w:cs="Arial"/>
              </w:rPr>
              <w:t>l’ajout</w:t>
            </w:r>
            <w:proofErr w:type="gramEnd"/>
            <w:r w:rsidRPr="008F0297">
              <w:rPr>
                <w:rFonts w:cs="Arial"/>
              </w:rPr>
              <w:t xml:space="preserve"> d’équipements de protection (butées mécaniques, protecteurs, dispositifs de protection, etc.) </w:t>
            </w:r>
          </w:p>
          <w:p w14:paraId="7E85D347" w14:textId="1861B910" w:rsidR="00FC31E7" w:rsidRPr="008F0297" w:rsidRDefault="00FC31E7" w:rsidP="00A920CA">
            <w:pPr>
              <w:numPr>
                <w:ilvl w:val="1"/>
                <w:numId w:val="6"/>
              </w:numPr>
              <w:spacing w:before="20" w:after="20"/>
              <w:ind w:left="709" w:right="70" w:hanging="357"/>
              <w:rPr>
                <w:rFonts w:cs="Arial"/>
              </w:rPr>
            </w:pPr>
            <w:proofErr w:type="gramStart"/>
            <w:r w:rsidRPr="008F0297">
              <w:rPr>
                <w:rFonts w:cs="Arial"/>
              </w:rPr>
              <w:t>la</w:t>
            </w:r>
            <w:proofErr w:type="gramEnd"/>
            <w:r w:rsidRPr="008F0297">
              <w:rPr>
                <w:rFonts w:cs="Arial"/>
              </w:rPr>
              <w:t xml:space="preserve"> mise en place de moyens d’avertissement (lumières, panneaux avertisseurs, indicateurs de périmètres restreints, klaxons, etc.) </w:t>
            </w:r>
          </w:p>
          <w:p w14:paraId="6F075389" w14:textId="78054A8A" w:rsidR="00FC31E7" w:rsidRPr="008F0297" w:rsidRDefault="00FC31E7" w:rsidP="00A920CA">
            <w:pPr>
              <w:numPr>
                <w:ilvl w:val="1"/>
                <w:numId w:val="6"/>
              </w:numPr>
              <w:spacing w:before="20" w:after="20"/>
              <w:ind w:left="709" w:right="70" w:hanging="357"/>
              <w:rPr>
                <w:rFonts w:cs="Arial"/>
              </w:rPr>
            </w:pPr>
            <w:proofErr w:type="gramStart"/>
            <w:r w:rsidRPr="008F0297">
              <w:rPr>
                <w:rFonts w:cs="Arial"/>
              </w:rPr>
              <w:t>la</w:t>
            </w:r>
            <w:proofErr w:type="gramEnd"/>
            <w:r w:rsidRPr="008F0297">
              <w:rPr>
                <w:rFonts w:cs="Arial"/>
              </w:rPr>
              <w:t xml:space="preserve"> formation et les mesures administratives </w:t>
            </w:r>
          </w:p>
          <w:p w14:paraId="5ACAD95F" w14:textId="7E098504" w:rsidR="00FC31E7" w:rsidRPr="00A718FD" w:rsidRDefault="00FC31E7" w:rsidP="00A920CA">
            <w:pPr>
              <w:pStyle w:val="Paragraphedeliste"/>
              <w:numPr>
                <w:ilvl w:val="0"/>
                <w:numId w:val="5"/>
              </w:numPr>
              <w:spacing w:before="20" w:after="20"/>
              <w:ind w:right="70"/>
            </w:pPr>
            <w:r w:rsidRPr="008F0297">
              <w:rPr>
                <w:rFonts w:cs="Arial"/>
              </w:rPr>
              <w:t>le port d’</w:t>
            </w:r>
            <w:r w:rsidRPr="00A718FD">
              <w:rPr>
                <w:rFonts w:cs="Arial"/>
              </w:rPr>
              <w:t>ÉPI</w:t>
            </w:r>
            <w:r w:rsidRPr="008F0297">
              <w:rPr>
                <w:rFonts w:cs="Arial"/>
              </w:rPr>
              <w:t xml:space="preserve"> (visière, lunettes, gants, etc.)</w:t>
            </w:r>
          </w:p>
        </w:tc>
        <w:tc>
          <w:tcPr>
            <w:tcW w:w="164" w:type="pct"/>
          </w:tcPr>
          <w:p w14:paraId="3301FAF0" w14:textId="77777777" w:rsidR="00FC31E7" w:rsidRPr="00C52026" w:rsidRDefault="00FC31E7" w:rsidP="00B279B3"/>
        </w:tc>
        <w:tc>
          <w:tcPr>
            <w:tcW w:w="206" w:type="pct"/>
          </w:tcPr>
          <w:p w14:paraId="6E049277" w14:textId="77777777" w:rsidR="00FC31E7" w:rsidRPr="00C52026" w:rsidRDefault="00FC31E7" w:rsidP="00B279B3"/>
        </w:tc>
        <w:tc>
          <w:tcPr>
            <w:tcW w:w="204" w:type="pct"/>
          </w:tcPr>
          <w:p w14:paraId="4073D1CC" w14:textId="77777777" w:rsidR="00FC31E7" w:rsidRPr="00C52026" w:rsidRDefault="00FC31E7" w:rsidP="00B279B3"/>
        </w:tc>
        <w:tc>
          <w:tcPr>
            <w:tcW w:w="534" w:type="pct"/>
          </w:tcPr>
          <w:p w14:paraId="36444E9C" w14:textId="77777777" w:rsidR="00FC31E7" w:rsidRPr="00C52026" w:rsidRDefault="00FC31E7" w:rsidP="00B279B3"/>
        </w:tc>
        <w:tc>
          <w:tcPr>
            <w:tcW w:w="528" w:type="pct"/>
          </w:tcPr>
          <w:p w14:paraId="4FF8BB25" w14:textId="77777777" w:rsidR="00FC31E7" w:rsidRPr="00C52026" w:rsidRDefault="00FC31E7" w:rsidP="00B279B3"/>
        </w:tc>
      </w:tr>
      <w:tr w:rsidR="00FC31E7" w:rsidRPr="00C52026" w14:paraId="03FF6F3B" w14:textId="143056E8" w:rsidTr="00A21499">
        <w:tc>
          <w:tcPr>
            <w:tcW w:w="243" w:type="pct"/>
          </w:tcPr>
          <w:p w14:paraId="38269471" w14:textId="112E5873" w:rsidR="00FC31E7" w:rsidRPr="00E260E2" w:rsidRDefault="00FC31E7" w:rsidP="00B279B3">
            <w:pPr>
              <w:rPr>
                <w:strike/>
              </w:rPr>
            </w:pPr>
          </w:p>
        </w:tc>
        <w:tc>
          <w:tcPr>
            <w:tcW w:w="3121" w:type="pct"/>
          </w:tcPr>
          <w:p w14:paraId="0C9791E1" w14:textId="7F2EEB47" w:rsidR="00FC31E7" w:rsidRPr="00A718FD" w:rsidRDefault="00FC31E7" w:rsidP="00E2117E">
            <w:pPr>
              <w:spacing w:before="20" w:after="20"/>
              <w:ind w:right="70"/>
            </w:pPr>
            <w:r w:rsidRPr="00A718FD">
              <w:rPr>
                <w:rFonts w:cs="Arial"/>
              </w:rPr>
              <w:t xml:space="preserve">Des vérifications régulières </w:t>
            </w:r>
            <w:r w:rsidRPr="008F0297">
              <w:rPr>
                <w:rFonts w:cs="Arial"/>
              </w:rPr>
              <w:t>des mesures de protection</w:t>
            </w:r>
            <w:r w:rsidRPr="00A718FD">
              <w:rPr>
                <w:rFonts w:cs="Arial"/>
              </w:rPr>
              <w:t xml:space="preserve"> sont effectuées afin de s’assurer de leur adéquation et </w:t>
            </w:r>
            <w:r w:rsidR="00426569">
              <w:rPr>
                <w:rFonts w:cs="Arial"/>
              </w:rPr>
              <w:t xml:space="preserve">de leur </w:t>
            </w:r>
            <w:r w:rsidRPr="008F0297">
              <w:rPr>
                <w:rFonts w:cs="Arial"/>
              </w:rPr>
              <w:t>efficacité</w:t>
            </w:r>
          </w:p>
        </w:tc>
        <w:tc>
          <w:tcPr>
            <w:tcW w:w="164" w:type="pct"/>
          </w:tcPr>
          <w:p w14:paraId="2DC42195" w14:textId="77777777" w:rsidR="00FC31E7" w:rsidRPr="00C52026" w:rsidRDefault="00FC31E7" w:rsidP="00B279B3"/>
        </w:tc>
        <w:tc>
          <w:tcPr>
            <w:tcW w:w="206" w:type="pct"/>
          </w:tcPr>
          <w:p w14:paraId="5849177C" w14:textId="77777777" w:rsidR="00FC31E7" w:rsidRPr="00C52026" w:rsidRDefault="00FC31E7" w:rsidP="00B279B3"/>
        </w:tc>
        <w:tc>
          <w:tcPr>
            <w:tcW w:w="204" w:type="pct"/>
          </w:tcPr>
          <w:p w14:paraId="0716DF65" w14:textId="77777777" w:rsidR="00FC31E7" w:rsidRPr="00C52026" w:rsidRDefault="00FC31E7" w:rsidP="00B279B3"/>
        </w:tc>
        <w:tc>
          <w:tcPr>
            <w:tcW w:w="534" w:type="pct"/>
          </w:tcPr>
          <w:p w14:paraId="1384D606" w14:textId="77777777" w:rsidR="00FC31E7" w:rsidRPr="00C52026" w:rsidRDefault="00FC31E7" w:rsidP="00B279B3"/>
        </w:tc>
        <w:tc>
          <w:tcPr>
            <w:tcW w:w="528" w:type="pct"/>
          </w:tcPr>
          <w:p w14:paraId="1D82BB4E" w14:textId="77777777" w:rsidR="00FC31E7" w:rsidRPr="00C52026" w:rsidRDefault="00FC31E7" w:rsidP="00B279B3"/>
        </w:tc>
      </w:tr>
      <w:tr w:rsidR="00FC31E7" w:rsidRPr="00C52026" w14:paraId="00C5D720" w14:textId="3B585B94" w:rsidTr="00A21499">
        <w:tc>
          <w:tcPr>
            <w:tcW w:w="243" w:type="pct"/>
          </w:tcPr>
          <w:p w14:paraId="795AE8EC" w14:textId="2AFADE2C" w:rsidR="00FC31E7" w:rsidRPr="00C52026" w:rsidRDefault="00FC31E7" w:rsidP="00B279B3">
            <w:r w:rsidRPr="00AA5941">
              <w:rPr>
                <w:i/>
              </w:rPr>
              <w:t>7.4.3</w:t>
            </w:r>
          </w:p>
        </w:tc>
        <w:tc>
          <w:tcPr>
            <w:tcW w:w="3121" w:type="pct"/>
          </w:tcPr>
          <w:p w14:paraId="3CA4099F" w14:textId="77777777" w:rsidR="00FC31E7" w:rsidRDefault="00FC31E7" w:rsidP="00B279B3">
            <w:pPr>
              <w:spacing w:before="60" w:after="60"/>
              <w:ind w:right="70"/>
              <w:rPr>
                <w:i/>
              </w:rPr>
            </w:pPr>
            <w:r w:rsidRPr="008F0297">
              <w:rPr>
                <w:i/>
              </w:rPr>
              <w:t>Cadenassage</w:t>
            </w:r>
          </w:p>
          <w:p w14:paraId="2FA6924F" w14:textId="4E40F871" w:rsidR="00FC31E7" w:rsidRPr="00A718FD" w:rsidRDefault="00FC31E7" w:rsidP="00426569">
            <w:pPr>
              <w:spacing w:before="20" w:after="20"/>
              <w:ind w:right="70"/>
            </w:pPr>
            <w:r>
              <w:rPr>
                <w:i/>
              </w:rPr>
              <w:t xml:space="preserve">L’établissement met en place des mécanismes </w:t>
            </w:r>
            <w:r w:rsidRPr="008D0D1A">
              <w:rPr>
                <w:i/>
              </w:rPr>
              <w:t>afin d’éviter une remise en marche inopinée</w:t>
            </w:r>
            <w:r>
              <w:rPr>
                <w:i/>
              </w:rPr>
              <w:t xml:space="preserve"> des machines pour protéger les travailleurs qui y </w:t>
            </w:r>
            <w:r w:rsidR="00426569">
              <w:rPr>
                <w:i/>
              </w:rPr>
              <w:t xml:space="preserve">effectuent </w:t>
            </w:r>
            <w:r>
              <w:rPr>
                <w:i/>
              </w:rPr>
              <w:t>des rép</w:t>
            </w:r>
            <w:r w:rsidRPr="008D0D1A">
              <w:rPr>
                <w:i/>
              </w:rPr>
              <w:t>aration</w:t>
            </w:r>
            <w:r>
              <w:rPr>
                <w:i/>
              </w:rPr>
              <w:t>s</w:t>
            </w:r>
            <w:r w:rsidRPr="008D0D1A">
              <w:rPr>
                <w:i/>
              </w:rPr>
              <w:t xml:space="preserve"> ou </w:t>
            </w:r>
            <w:r>
              <w:rPr>
                <w:i/>
              </w:rPr>
              <w:t>de</w:t>
            </w:r>
            <w:r w:rsidRPr="008D0D1A">
              <w:rPr>
                <w:i/>
              </w:rPr>
              <w:t xml:space="preserve"> </w:t>
            </w:r>
            <w:r>
              <w:rPr>
                <w:i/>
              </w:rPr>
              <w:t xml:space="preserve">la </w:t>
            </w:r>
            <w:r w:rsidRPr="008D0D1A">
              <w:rPr>
                <w:i/>
              </w:rPr>
              <w:t>maintenance</w:t>
            </w:r>
          </w:p>
        </w:tc>
        <w:tc>
          <w:tcPr>
            <w:tcW w:w="164" w:type="pct"/>
          </w:tcPr>
          <w:p w14:paraId="24479BD2" w14:textId="77777777" w:rsidR="00FC31E7" w:rsidRPr="00C52026" w:rsidRDefault="00FC31E7" w:rsidP="00B279B3"/>
        </w:tc>
        <w:tc>
          <w:tcPr>
            <w:tcW w:w="206" w:type="pct"/>
          </w:tcPr>
          <w:p w14:paraId="6A3186D3" w14:textId="77777777" w:rsidR="00FC31E7" w:rsidRPr="00C52026" w:rsidRDefault="00FC31E7" w:rsidP="00B279B3"/>
        </w:tc>
        <w:tc>
          <w:tcPr>
            <w:tcW w:w="204" w:type="pct"/>
          </w:tcPr>
          <w:p w14:paraId="090E4E0F" w14:textId="77777777" w:rsidR="00FC31E7" w:rsidRPr="00C52026" w:rsidRDefault="00FC31E7" w:rsidP="00B279B3"/>
        </w:tc>
        <w:tc>
          <w:tcPr>
            <w:tcW w:w="534" w:type="pct"/>
          </w:tcPr>
          <w:p w14:paraId="04D53D2A" w14:textId="77777777" w:rsidR="00FC31E7" w:rsidRPr="00C52026" w:rsidRDefault="00FC31E7" w:rsidP="00B279B3"/>
        </w:tc>
        <w:tc>
          <w:tcPr>
            <w:tcW w:w="528" w:type="pct"/>
          </w:tcPr>
          <w:p w14:paraId="47BE181A" w14:textId="77777777" w:rsidR="00FC31E7" w:rsidRPr="00C52026" w:rsidRDefault="00FC31E7" w:rsidP="00B279B3"/>
        </w:tc>
      </w:tr>
      <w:tr w:rsidR="00FC31E7" w:rsidRPr="00C52026" w14:paraId="3EAF91C4" w14:textId="62AF8764" w:rsidTr="00A21499">
        <w:tc>
          <w:tcPr>
            <w:tcW w:w="243" w:type="pct"/>
          </w:tcPr>
          <w:p w14:paraId="40DAA065" w14:textId="7F76C0EE" w:rsidR="00FC31E7" w:rsidRPr="00AD00AB" w:rsidRDefault="00FC31E7" w:rsidP="00B279B3">
            <w:pPr>
              <w:spacing w:before="60" w:after="60"/>
              <w:rPr>
                <w:i/>
              </w:rPr>
            </w:pPr>
          </w:p>
        </w:tc>
        <w:tc>
          <w:tcPr>
            <w:tcW w:w="3121" w:type="pct"/>
          </w:tcPr>
          <w:p w14:paraId="1E481E42" w14:textId="12C06BE9" w:rsidR="00FC31E7" w:rsidRPr="008F0297" w:rsidRDefault="00FC31E7" w:rsidP="00B279B3">
            <w:pPr>
              <w:spacing w:before="60" w:after="60"/>
              <w:ind w:right="70"/>
              <w:rPr>
                <w:i/>
              </w:rPr>
            </w:pPr>
            <w:r w:rsidRPr="00A718FD">
              <w:t>Un inventaire des machines existantes est documenté</w:t>
            </w:r>
          </w:p>
        </w:tc>
        <w:tc>
          <w:tcPr>
            <w:tcW w:w="164" w:type="pct"/>
          </w:tcPr>
          <w:p w14:paraId="4FBD8791" w14:textId="77777777" w:rsidR="00FC31E7" w:rsidRPr="00C52026" w:rsidRDefault="00FC31E7" w:rsidP="00B279B3">
            <w:pPr>
              <w:spacing w:before="60" w:after="60"/>
            </w:pPr>
          </w:p>
        </w:tc>
        <w:tc>
          <w:tcPr>
            <w:tcW w:w="206" w:type="pct"/>
          </w:tcPr>
          <w:p w14:paraId="3506AB5B" w14:textId="77777777" w:rsidR="00FC31E7" w:rsidRPr="00C52026" w:rsidRDefault="00FC31E7" w:rsidP="00B279B3">
            <w:pPr>
              <w:spacing w:before="60" w:after="60"/>
            </w:pPr>
          </w:p>
        </w:tc>
        <w:tc>
          <w:tcPr>
            <w:tcW w:w="204" w:type="pct"/>
          </w:tcPr>
          <w:p w14:paraId="5BE88831" w14:textId="77777777" w:rsidR="00FC31E7" w:rsidRPr="00C52026" w:rsidRDefault="00FC31E7" w:rsidP="00B279B3">
            <w:pPr>
              <w:spacing w:before="60" w:after="60"/>
            </w:pPr>
          </w:p>
        </w:tc>
        <w:tc>
          <w:tcPr>
            <w:tcW w:w="534" w:type="pct"/>
          </w:tcPr>
          <w:p w14:paraId="02BD9A3E" w14:textId="77777777" w:rsidR="00FC31E7" w:rsidRPr="00C52026" w:rsidRDefault="00FC31E7" w:rsidP="00B279B3">
            <w:pPr>
              <w:spacing w:before="60" w:after="60"/>
            </w:pPr>
          </w:p>
        </w:tc>
        <w:tc>
          <w:tcPr>
            <w:tcW w:w="528" w:type="pct"/>
          </w:tcPr>
          <w:p w14:paraId="02EA0164" w14:textId="77777777" w:rsidR="00FC31E7" w:rsidRPr="00C52026" w:rsidRDefault="00FC31E7" w:rsidP="00B279B3">
            <w:pPr>
              <w:spacing w:before="60" w:after="60"/>
            </w:pPr>
          </w:p>
        </w:tc>
      </w:tr>
    </w:tbl>
    <w:p w14:paraId="3195853F" w14:textId="77777777" w:rsidR="00A21499" w:rsidRDefault="00A21499">
      <w:r>
        <w:br w:type="page"/>
      </w:r>
    </w:p>
    <w:tbl>
      <w:tblPr>
        <w:tblStyle w:val="Grilledutableau"/>
        <w:tblW w:w="5000" w:type="pct"/>
        <w:tblLook w:val="04A0" w:firstRow="1" w:lastRow="0" w:firstColumn="1" w:lastColumn="0" w:noHBand="0" w:noVBand="1"/>
      </w:tblPr>
      <w:tblGrid>
        <w:gridCol w:w="832"/>
        <w:gridCol w:w="7"/>
        <w:gridCol w:w="10780"/>
        <w:gridCol w:w="566"/>
        <w:gridCol w:w="712"/>
        <w:gridCol w:w="705"/>
        <w:gridCol w:w="1844"/>
        <w:gridCol w:w="1824"/>
      </w:tblGrid>
      <w:tr w:rsidR="00FC31E7" w:rsidRPr="00C52026" w14:paraId="38D1A85C" w14:textId="664408AE" w:rsidTr="00A21499">
        <w:tc>
          <w:tcPr>
            <w:tcW w:w="243" w:type="pct"/>
            <w:gridSpan w:val="2"/>
          </w:tcPr>
          <w:p w14:paraId="7077F46D" w14:textId="4F274BD8" w:rsidR="00FC31E7" w:rsidRPr="00C52026" w:rsidRDefault="00FC31E7" w:rsidP="00B279B3"/>
        </w:tc>
        <w:tc>
          <w:tcPr>
            <w:tcW w:w="3121" w:type="pct"/>
          </w:tcPr>
          <w:p w14:paraId="2CDE9DAA" w14:textId="77777777" w:rsidR="00FC31E7" w:rsidRPr="008F0297" w:rsidRDefault="00FC31E7" w:rsidP="00B279B3">
            <w:pPr>
              <w:spacing w:before="20" w:after="20"/>
              <w:ind w:right="70"/>
            </w:pPr>
            <w:r w:rsidRPr="00A718FD">
              <w:t>P</w:t>
            </w:r>
            <w:r w:rsidRPr="008F0297">
              <w:t>our chaque machine, équipement ou système</w:t>
            </w:r>
            <w:r w:rsidRPr="00A718FD">
              <w:t>, la documentation</w:t>
            </w:r>
            <w:r w:rsidRPr="008F0297">
              <w:t xml:space="preserve"> spécifie :</w:t>
            </w:r>
          </w:p>
          <w:p w14:paraId="73534A50" w14:textId="77777777" w:rsidR="00FC31E7" w:rsidRPr="008F0297" w:rsidRDefault="00FC31E7" w:rsidP="00A920CA">
            <w:pPr>
              <w:numPr>
                <w:ilvl w:val="1"/>
                <w:numId w:val="7"/>
              </w:numPr>
              <w:spacing w:before="20" w:after="20"/>
              <w:ind w:left="709" w:right="70"/>
            </w:pPr>
            <w:proofErr w:type="gramStart"/>
            <w:r w:rsidRPr="008F0297">
              <w:t>les</w:t>
            </w:r>
            <w:proofErr w:type="gramEnd"/>
            <w:r w:rsidRPr="008F0297">
              <w:t xml:space="preserve"> sour</w:t>
            </w:r>
            <w:r w:rsidRPr="00A718FD">
              <w:t>ces d’énergie qui l’alimentent</w:t>
            </w:r>
          </w:p>
          <w:p w14:paraId="5D56CACF" w14:textId="77777777" w:rsidR="00FC31E7" w:rsidRPr="008F0297" w:rsidRDefault="00FC31E7" w:rsidP="00A920CA">
            <w:pPr>
              <w:numPr>
                <w:ilvl w:val="1"/>
                <w:numId w:val="7"/>
              </w:numPr>
              <w:spacing w:before="20" w:after="20"/>
              <w:ind w:left="709" w:right="70"/>
            </w:pPr>
            <w:proofErr w:type="gramStart"/>
            <w:r w:rsidRPr="008F0297">
              <w:t>où</w:t>
            </w:r>
            <w:proofErr w:type="gramEnd"/>
            <w:r w:rsidRPr="008F0297">
              <w:t xml:space="preserve"> et comment couper chaque source d’énergie (emplacement des dispositifs d’isolement des sources d’énergie) et l</w:t>
            </w:r>
            <w:r w:rsidRPr="00A718FD">
              <w:t>a maintenir à « énergie zéro »</w:t>
            </w:r>
          </w:p>
          <w:p w14:paraId="42AC7947" w14:textId="77777777" w:rsidR="00FC31E7" w:rsidRDefault="00FC31E7" w:rsidP="00A920CA">
            <w:pPr>
              <w:numPr>
                <w:ilvl w:val="1"/>
                <w:numId w:val="7"/>
              </w:numPr>
              <w:spacing w:before="20" w:after="20"/>
              <w:ind w:left="709" w:right="70"/>
            </w:pPr>
            <w:proofErr w:type="gramStart"/>
            <w:r w:rsidRPr="008F0297">
              <w:t>quels</w:t>
            </w:r>
            <w:proofErr w:type="gramEnd"/>
            <w:r w:rsidRPr="008F0297">
              <w:t xml:space="preserve"> dispositifs de </w:t>
            </w:r>
            <w:proofErr w:type="spellStart"/>
            <w:r w:rsidRPr="008F0297">
              <w:t>cadenassage</w:t>
            </w:r>
            <w:proofErr w:type="spellEnd"/>
            <w:r w:rsidRPr="008F0297">
              <w:t xml:space="preserve"> installer et sur quels éléments de la machin</w:t>
            </w:r>
            <w:r w:rsidRPr="00A718FD">
              <w:t>e et de l’équipement les poser</w:t>
            </w:r>
          </w:p>
          <w:p w14:paraId="44E8ECD6" w14:textId="6DB57A59" w:rsidR="00FC31E7" w:rsidRPr="00A718FD" w:rsidRDefault="00FC31E7" w:rsidP="00A920CA">
            <w:pPr>
              <w:numPr>
                <w:ilvl w:val="1"/>
                <w:numId w:val="7"/>
              </w:numPr>
              <w:spacing w:before="20" w:after="20"/>
              <w:ind w:left="709" w:right="70"/>
            </w:pPr>
            <w:r w:rsidRPr="008F0297">
              <w:t>les mesures à prendre pour désamorcer les sources d’énergie</w:t>
            </w:r>
          </w:p>
        </w:tc>
        <w:tc>
          <w:tcPr>
            <w:tcW w:w="164" w:type="pct"/>
          </w:tcPr>
          <w:p w14:paraId="36D2B5AB" w14:textId="77777777" w:rsidR="00FC31E7" w:rsidRPr="00C52026" w:rsidRDefault="00FC31E7" w:rsidP="00B279B3"/>
        </w:tc>
        <w:tc>
          <w:tcPr>
            <w:tcW w:w="206" w:type="pct"/>
          </w:tcPr>
          <w:p w14:paraId="4C90387D" w14:textId="77777777" w:rsidR="00FC31E7" w:rsidRPr="00C52026" w:rsidRDefault="00FC31E7" w:rsidP="00B279B3"/>
        </w:tc>
        <w:tc>
          <w:tcPr>
            <w:tcW w:w="204" w:type="pct"/>
          </w:tcPr>
          <w:p w14:paraId="53D3E54E" w14:textId="77777777" w:rsidR="00FC31E7" w:rsidRPr="00C52026" w:rsidRDefault="00FC31E7" w:rsidP="00B279B3"/>
        </w:tc>
        <w:tc>
          <w:tcPr>
            <w:tcW w:w="534" w:type="pct"/>
          </w:tcPr>
          <w:p w14:paraId="0310CFA2" w14:textId="77777777" w:rsidR="00FC31E7" w:rsidRPr="00C52026" w:rsidRDefault="00FC31E7" w:rsidP="00B279B3"/>
        </w:tc>
        <w:tc>
          <w:tcPr>
            <w:tcW w:w="528" w:type="pct"/>
          </w:tcPr>
          <w:p w14:paraId="5B0DF39F" w14:textId="77777777" w:rsidR="00FC31E7" w:rsidRPr="00C52026" w:rsidRDefault="00FC31E7" w:rsidP="00B279B3"/>
        </w:tc>
      </w:tr>
      <w:tr w:rsidR="00FC31E7" w:rsidRPr="00C52026" w14:paraId="1D4073E1" w14:textId="414807A2" w:rsidTr="00A21499">
        <w:tc>
          <w:tcPr>
            <w:tcW w:w="243" w:type="pct"/>
            <w:gridSpan w:val="2"/>
          </w:tcPr>
          <w:p w14:paraId="5E34A9D6" w14:textId="77777777" w:rsidR="00FC31E7" w:rsidRPr="00C52026" w:rsidRDefault="00FC31E7" w:rsidP="00B279B3"/>
        </w:tc>
        <w:tc>
          <w:tcPr>
            <w:tcW w:w="3121" w:type="pct"/>
          </w:tcPr>
          <w:p w14:paraId="4CD6BECF" w14:textId="2D87E8FC" w:rsidR="00FC31E7" w:rsidRPr="008F0297" w:rsidRDefault="00FC31E7" w:rsidP="00426569">
            <w:pPr>
              <w:spacing w:before="20" w:after="20"/>
              <w:ind w:right="70"/>
            </w:pPr>
            <w:r w:rsidRPr="00A718FD">
              <w:t xml:space="preserve">À partir du relevé des tâches et des interventions requérant </w:t>
            </w:r>
            <w:r w:rsidR="00426569">
              <w:t>un</w:t>
            </w:r>
            <w:r w:rsidR="00426569" w:rsidRPr="00A718FD">
              <w:t xml:space="preserve"> </w:t>
            </w:r>
            <w:proofErr w:type="spellStart"/>
            <w:r w:rsidRPr="00A718FD">
              <w:t>cadenassage</w:t>
            </w:r>
            <w:proofErr w:type="spellEnd"/>
            <w:r w:rsidRPr="00A718FD">
              <w:t>, un niveau de risque est déterminé</w:t>
            </w:r>
          </w:p>
        </w:tc>
        <w:tc>
          <w:tcPr>
            <w:tcW w:w="164" w:type="pct"/>
          </w:tcPr>
          <w:p w14:paraId="6562EEDA" w14:textId="77777777" w:rsidR="00FC31E7" w:rsidRPr="00C52026" w:rsidRDefault="00FC31E7" w:rsidP="00B279B3"/>
        </w:tc>
        <w:tc>
          <w:tcPr>
            <w:tcW w:w="206" w:type="pct"/>
          </w:tcPr>
          <w:p w14:paraId="1F72115E" w14:textId="77777777" w:rsidR="00FC31E7" w:rsidRPr="00C52026" w:rsidRDefault="00FC31E7" w:rsidP="00B279B3"/>
        </w:tc>
        <w:tc>
          <w:tcPr>
            <w:tcW w:w="204" w:type="pct"/>
          </w:tcPr>
          <w:p w14:paraId="7610F366" w14:textId="77777777" w:rsidR="00FC31E7" w:rsidRPr="00C52026" w:rsidRDefault="00FC31E7" w:rsidP="00B279B3"/>
        </w:tc>
        <w:tc>
          <w:tcPr>
            <w:tcW w:w="534" w:type="pct"/>
          </w:tcPr>
          <w:p w14:paraId="03568F5D" w14:textId="77777777" w:rsidR="00FC31E7" w:rsidRPr="00C52026" w:rsidRDefault="00FC31E7" w:rsidP="00B279B3"/>
        </w:tc>
        <w:tc>
          <w:tcPr>
            <w:tcW w:w="528" w:type="pct"/>
          </w:tcPr>
          <w:p w14:paraId="0359A8C6" w14:textId="77777777" w:rsidR="00FC31E7" w:rsidRPr="00C52026" w:rsidRDefault="00FC31E7" w:rsidP="00B279B3"/>
        </w:tc>
      </w:tr>
      <w:tr w:rsidR="00FC31E7" w:rsidRPr="00C52026" w14:paraId="0F551C75" w14:textId="21AC5C05" w:rsidTr="00A21499">
        <w:tc>
          <w:tcPr>
            <w:tcW w:w="243" w:type="pct"/>
            <w:gridSpan w:val="2"/>
          </w:tcPr>
          <w:p w14:paraId="4CAA4459" w14:textId="77777777" w:rsidR="00FC31E7" w:rsidRPr="00C52026" w:rsidRDefault="00FC31E7" w:rsidP="00B279B3"/>
        </w:tc>
        <w:tc>
          <w:tcPr>
            <w:tcW w:w="3121" w:type="pct"/>
          </w:tcPr>
          <w:p w14:paraId="3B0CDA5B" w14:textId="5CB5B188" w:rsidR="00FC31E7" w:rsidRPr="00A718FD" w:rsidRDefault="00FC31E7" w:rsidP="00B279B3">
            <w:pPr>
              <w:spacing w:before="20" w:after="20"/>
              <w:ind w:right="70"/>
            </w:pPr>
            <w:r w:rsidRPr="00A718FD">
              <w:t xml:space="preserve">Des </w:t>
            </w:r>
            <w:r w:rsidRPr="008F0297">
              <w:t>fiche</w:t>
            </w:r>
            <w:r w:rsidRPr="00A718FD">
              <w:t>s</w:t>
            </w:r>
            <w:r w:rsidRPr="008F0297">
              <w:t xml:space="preserve"> de </w:t>
            </w:r>
            <w:proofErr w:type="spellStart"/>
            <w:r w:rsidRPr="008F0297">
              <w:t>cadenassage</w:t>
            </w:r>
            <w:proofErr w:type="spellEnd"/>
            <w:r w:rsidRPr="008F0297">
              <w:t xml:space="preserve"> </w:t>
            </w:r>
            <w:r w:rsidRPr="00A718FD">
              <w:t>sont documentées pour chaque machine</w:t>
            </w:r>
          </w:p>
        </w:tc>
        <w:tc>
          <w:tcPr>
            <w:tcW w:w="164" w:type="pct"/>
          </w:tcPr>
          <w:p w14:paraId="7721AE98" w14:textId="77777777" w:rsidR="00FC31E7" w:rsidRPr="00C52026" w:rsidRDefault="00FC31E7" w:rsidP="00B279B3"/>
        </w:tc>
        <w:tc>
          <w:tcPr>
            <w:tcW w:w="206" w:type="pct"/>
          </w:tcPr>
          <w:p w14:paraId="6233FFBE" w14:textId="77777777" w:rsidR="00FC31E7" w:rsidRPr="00C52026" w:rsidRDefault="00FC31E7" w:rsidP="00B279B3"/>
        </w:tc>
        <w:tc>
          <w:tcPr>
            <w:tcW w:w="204" w:type="pct"/>
          </w:tcPr>
          <w:p w14:paraId="7FE7060B" w14:textId="77777777" w:rsidR="00FC31E7" w:rsidRPr="00C52026" w:rsidRDefault="00FC31E7" w:rsidP="00B279B3"/>
        </w:tc>
        <w:tc>
          <w:tcPr>
            <w:tcW w:w="534" w:type="pct"/>
          </w:tcPr>
          <w:p w14:paraId="5CDFD505" w14:textId="77777777" w:rsidR="00FC31E7" w:rsidRPr="00C52026" w:rsidRDefault="00FC31E7" w:rsidP="00B279B3"/>
        </w:tc>
        <w:tc>
          <w:tcPr>
            <w:tcW w:w="528" w:type="pct"/>
          </w:tcPr>
          <w:p w14:paraId="6C52E61C" w14:textId="77777777" w:rsidR="00FC31E7" w:rsidRPr="00C52026" w:rsidRDefault="00FC31E7" w:rsidP="00B279B3"/>
        </w:tc>
      </w:tr>
      <w:tr w:rsidR="00FC31E7" w:rsidRPr="00C52026" w14:paraId="551228C6" w14:textId="4352A626" w:rsidTr="00A21499">
        <w:tc>
          <w:tcPr>
            <w:tcW w:w="243" w:type="pct"/>
            <w:gridSpan w:val="2"/>
          </w:tcPr>
          <w:p w14:paraId="4F317E9B" w14:textId="77777777" w:rsidR="00FC31E7" w:rsidRPr="00C52026" w:rsidRDefault="00FC31E7" w:rsidP="00B279B3"/>
        </w:tc>
        <w:tc>
          <w:tcPr>
            <w:tcW w:w="3121" w:type="pct"/>
          </w:tcPr>
          <w:p w14:paraId="38D2F2CD" w14:textId="63C698F8" w:rsidR="00FC31E7" w:rsidRPr="00A718FD" w:rsidRDefault="00FC31E7" w:rsidP="00B279B3">
            <w:pPr>
              <w:spacing w:before="20" w:after="20"/>
              <w:ind w:right="70"/>
              <w:rPr>
                <w:highlight w:val="yellow"/>
              </w:rPr>
            </w:pPr>
            <w:r w:rsidRPr="00A718FD">
              <w:t>L</w:t>
            </w:r>
            <w:r w:rsidRPr="008F0297">
              <w:t xml:space="preserve">e matériel nécessaire </w:t>
            </w:r>
            <w:r w:rsidRPr="00A718FD">
              <w:t xml:space="preserve">au </w:t>
            </w:r>
            <w:proofErr w:type="spellStart"/>
            <w:r w:rsidRPr="00A718FD">
              <w:t>cadenassage</w:t>
            </w:r>
            <w:proofErr w:type="spellEnd"/>
            <w:r w:rsidRPr="00A718FD">
              <w:t xml:space="preserve"> </w:t>
            </w:r>
            <w:r w:rsidRPr="008F0297">
              <w:t>(dispositifs de support, cadenas, moraillons, étiquettes, etc.)</w:t>
            </w:r>
            <w:r w:rsidRPr="00A718FD">
              <w:t xml:space="preserve"> est adéquat et disponible</w:t>
            </w:r>
          </w:p>
        </w:tc>
        <w:tc>
          <w:tcPr>
            <w:tcW w:w="164" w:type="pct"/>
          </w:tcPr>
          <w:p w14:paraId="0FB96AEE" w14:textId="77777777" w:rsidR="00FC31E7" w:rsidRPr="00C52026" w:rsidRDefault="00FC31E7" w:rsidP="00B279B3"/>
        </w:tc>
        <w:tc>
          <w:tcPr>
            <w:tcW w:w="206" w:type="pct"/>
          </w:tcPr>
          <w:p w14:paraId="5747F8BD" w14:textId="77777777" w:rsidR="00FC31E7" w:rsidRPr="00C52026" w:rsidRDefault="00FC31E7" w:rsidP="00B279B3"/>
        </w:tc>
        <w:tc>
          <w:tcPr>
            <w:tcW w:w="204" w:type="pct"/>
          </w:tcPr>
          <w:p w14:paraId="7F1E410D" w14:textId="77777777" w:rsidR="00FC31E7" w:rsidRPr="00C52026" w:rsidRDefault="00FC31E7" w:rsidP="00B279B3"/>
        </w:tc>
        <w:tc>
          <w:tcPr>
            <w:tcW w:w="534" w:type="pct"/>
          </w:tcPr>
          <w:p w14:paraId="46B27A1F" w14:textId="77777777" w:rsidR="00FC31E7" w:rsidRPr="00C52026" w:rsidRDefault="00FC31E7" w:rsidP="00B279B3"/>
        </w:tc>
        <w:tc>
          <w:tcPr>
            <w:tcW w:w="528" w:type="pct"/>
          </w:tcPr>
          <w:p w14:paraId="54BCE1E3" w14:textId="77777777" w:rsidR="00FC31E7" w:rsidRPr="00C52026" w:rsidRDefault="00FC31E7" w:rsidP="00B279B3"/>
        </w:tc>
      </w:tr>
      <w:tr w:rsidR="00FC31E7" w:rsidRPr="00C52026" w14:paraId="2AD81D42" w14:textId="6D329263" w:rsidTr="00A21499">
        <w:tc>
          <w:tcPr>
            <w:tcW w:w="243" w:type="pct"/>
            <w:gridSpan w:val="2"/>
          </w:tcPr>
          <w:p w14:paraId="34B3083A" w14:textId="77777777" w:rsidR="00FC31E7" w:rsidRPr="00C52026" w:rsidRDefault="00FC31E7" w:rsidP="00B279B3"/>
        </w:tc>
        <w:tc>
          <w:tcPr>
            <w:tcW w:w="3121" w:type="pct"/>
          </w:tcPr>
          <w:p w14:paraId="534F59CF" w14:textId="51A495F4" w:rsidR="00FC31E7" w:rsidRPr="00A718FD" w:rsidRDefault="00FC31E7" w:rsidP="00426569">
            <w:pPr>
              <w:spacing w:before="20" w:after="20"/>
              <w:ind w:right="70"/>
              <w:rPr>
                <w:highlight w:val="yellow"/>
              </w:rPr>
            </w:pPr>
            <w:r w:rsidRPr="00A718FD">
              <w:t>S</w:t>
            </w:r>
            <w:r w:rsidRPr="008F0297">
              <w:t xml:space="preserve">i une machine, un équipement ou un système ne peut en aucun cas être mis hors service et cadenassé, une procédure rigoureuse de sécurité </w:t>
            </w:r>
            <w:r w:rsidR="00426569" w:rsidRPr="00A718FD">
              <w:t>est documentée et appliquée</w:t>
            </w:r>
            <w:r w:rsidR="00426569">
              <w:t xml:space="preserve">, </w:t>
            </w:r>
            <w:r w:rsidRPr="008F0297">
              <w:t>tel</w:t>
            </w:r>
            <w:r w:rsidR="00426569">
              <w:t xml:space="preserve"> </w:t>
            </w:r>
            <w:r w:rsidRPr="008F0297">
              <w:t>qu’exigé dans l’article 186 du RSST</w:t>
            </w:r>
            <w:r w:rsidRPr="00A718FD">
              <w:t xml:space="preserve"> </w:t>
            </w:r>
          </w:p>
        </w:tc>
        <w:tc>
          <w:tcPr>
            <w:tcW w:w="164" w:type="pct"/>
          </w:tcPr>
          <w:p w14:paraId="263531A4" w14:textId="77777777" w:rsidR="00FC31E7" w:rsidRPr="00C52026" w:rsidRDefault="00FC31E7" w:rsidP="00B279B3"/>
        </w:tc>
        <w:tc>
          <w:tcPr>
            <w:tcW w:w="206" w:type="pct"/>
          </w:tcPr>
          <w:p w14:paraId="61BE3971" w14:textId="77777777" w:rsidR="00FC31E7" w:rsidRPr="00C52026" w:rsidRDefault="00FC31E7" w:rsidP="00B279B3"/>
        </w:tc>
        <w:tc>
          <w:tcPr>
            <w:tcW w:w="204" w:type="pct"/>
          </w:tcPr>
          <w:p w14:paraId="59AE8E39" w14:textId="77777777" w:rsidR="00FC31E7" w:rsidRPr="00C52026" w:rsidRDefault="00FC31E7" w:rsidP="00B279B3"/>
        </w:tc>
        <w:tc>
          <w:tcPr>
            <w:tcW w:w="534" w:type="pct"/>
          </w:tcPr>
          <w:p w14:paraId="1893094F" w14:textId="77777777" w:rsidR="00FC31E7" w:rsidRPr="00C52026" w:rsidRDefault="00FC31E7" w:rsidP="00B279B3"/>
        </w:tc>
        <w:tc>
          <w:tcPr>
            <w:tcW w:w="528" w:type="pct"/>
          </w:tcPr>
          <w:p w14:paraId="4826C066" w14:textId="77777777" w:rsidR="00FC31E7" w:rsidRPr="00C52026" w:rsidRDefault="00FC31E7" w:rsidP="00B279B3"/>
        </w:tc>
      </w:tr>
      <w:tr w:rsidR="00FC31E7" w:rsidRPr="00C52026" w14:paraId="64A8DA5B" w14:textId="11AFDA35" w:rsidTr="00A21499">
        <w:tc>
          <w:tcPr>
            <w:tcW w:w="243" w:type="pct"/>
            <w:gridSpan w:val="2"/>
          </w:tcPr>
          <w:p w14:paraId="3FE73848" w14:textId="77777777" w:rsidR="00FC31E7" w:rsidRPr="00C52026" w:rsidRDefault="00FC31E7" w:rsidP="00B279B3"/>
        </w:tc>
        <w:tc>
          <w:tcPr>
            <w:tcW w:w="3121" w:type="pct"/>
          </w:tcPr>
          <w:p w14:paraId="2466EAB0" w14:textId="3F55E69B" w:rsidR="00FC31E7" w:rsidRPr="00A718FD" w:rsidRDefault="00FC31E7" w:rsidP="00B279B3">
            <w:pPr>
              <w:spacing w:before="20" w:after="20"/>
              <w:ind w:right="70"/>
              <w:rPr>
                <w:highlight w:val="yellow"/>
              </w:rPr>
            </w:pPr>
            <w:r w:rsidRPr="00A718FD">
              <w:t>L</w:t>
            </w:r>
            <w:r w:rsidRPr="008F0297">
              <w:t>es travailleurs concernés</w:t>
            </w:r>
            <w:r w:rsidRPr="00A718FD">
              <w:t xml:space="preserve"> sont informés et formés </w:t>
            </w:r>
            <w:r w:rsidRPr="008F0297">
              <w:t>selon leurs besoins respectifs</w:t>
            </w:r>
          </w:p>
        </w:tc>
        <w:tc>
          <w:tcPr>
            <w:tcW w:w="164" w:type="pct"/>
          </w:tcPr>
          <w:p w14:paraId="1B46352F" w14:textId="77777777" w:rsidR="00FC31E7" w:rsidRPr="00C52026" w:rsidRDefault="00FC31E7" w:rsidP="00B279B3"/>
        </w:tc>
        <w:tc>
          <w:tcPr>
            <w:tcW w:w="206" w:type="pct"/>
          </w:tcPr>
          <w:p w14:paraId="6F731E58" w14:textId="77777777" w:rsidR="00FC31E7" w:rsidRPr="00C52026" w:rsidRDefault="00FC31E7" w:rsidP="00B279B3"/>
        </w:tc>
        <w:tc>
          <w:tcPr>
            <w:tcW w:w="204" w:type="pct"/>
          </w:tcPr>
          <w:p w14:paraId="2E6000BE" w14:textId="77777777" w:rsidR="00FC31E7" w:rsidRPr="00C52026" w:rsidRDefault="00FC31E7" w:rsidP="00B279B3"/>
        </w:tc>
        <w:tc>
          <w:tcPr>
            <w:tcW w:w="534" w:type="pct"/>
          </w:tcPr>
          <w:p w14:paraId="34094CB8" w14:textId="77777777" w:rsidR="00FC31E7" w:rsidRPr="00C52026" w:rsidRDefault="00FC31E7" w:rsidP="00B279B3"/>
        </w:tc>
        <w:tc>
          <w:tcPr>
            <w:tcW w:w="528" w:type="pct"/>
          </w:tcPr>
          <w:p w14:paraId="2252CBDE" w14:textId="77777777" w:rsidR="00FC31E7" w:rsidRPr="00C52026" w:rsidRDefault="00FC31E7" w:rsidP="00B279B3"/>
        </w:tc>
      </w:tr>
      <w:tr w:rsidR="00FC31E7" w:rsidRPr="00C52026" w14:paraId="2DE38BFB" w14:textId="5D63C85B" w:rsidTr="00A21499">
        <w:tc>
          <w:tcPr>
            <w:tcW w:w="243" w:type="pct"/>
            <w:gridSpan w:val="2"/>
          </w:tcPr>
          <w:p w14:paraId="3CCDD14A" w14:textId="077A1871" w:rsidR="00FC31E7" w:rsidRPr="00EC667D" w:rsidRDefault="00FC31E7" w:rsidP="00B279B3">
            <w:pPr>
              <w:rPr>
                <w:strike/>
              </w:rPr>
            </w:pPr>
          </w:p>
        </w:tc>
        <w:tc>
          <w:tcPr>
            <w:tcW w:w="3121" w:type="pct"/>
          </w:tcPr>
          <w:p w14:paraId="3EE2E3DE" w14:textId="33FEB08D" w:rsidR="00FC31E7" w:rsidRPr="00A718FD" w:rsidRDefault="00FC31E7" w:rsidP="00B279B3">
            <w:pPr>
              <w:spacing w:before="20" w:after="20"/>
              <w:ind w:right="70"/>
              <w:rPr>
                <w:highlight w:val="yellow"/>
              </w:rPr>
            </w:pPr>
            <w:r w:rsidRPr="00A718FD">
              <w:t xml:space="preserve">Les procédures et les activités de </w:t>
            </w:r>
            <w:proofErr w:type="spellStart"/>
            <w:r w:rsidRPr="00A718FD">
              <w:t>cadenassage</w:t>
            </w:r>
            <w:proofErr w:type="spellEnd"/>
            <w:r w:rsidRPr="00A718FD">
              <w:t xml:space="preserve"> sont s</w:t>
            </w:r>
            <w:r w:rsidRPr="008F0297">
              <w:t>urveill</w:t>
            </w:r>
            <w:r w:rsidRPr="00A718FD">
              <w:t xml:space="preserve">ées, </w:t>
            </w:r>
            <w:r w:rsidRPr="008F0297">
              <w:t>évalu</w:t>
            </w:r>
            <w:r w:rsidRPr="00A718FD">
              <w:t>ées</w:t>
            </w:r>
            <w:r w:rsidRPr="008F0297">
              <w:t xml:space="preserve"> et révis</w:t>
            </w:r>
            <w:r w:rsidRPr="00A718FD">
              <w:t xml:space="preserve">ées </w:t>
            </w:r>
            <w:r w:rsidRPr="008F0297">
              <w:t xml:space="preserve">afin </w:t>
            </w:r>
            <w:r w:rsidRPr="00A718FD">
              <w:t xml:space="preserve">de s’assurer </w:t>
            </w:r>
            <w:r w:rsidRPr="008F0297">
              <w:t xml:space="preserve">que le programme demeure </w:t>
            </w:r>
            <w:r w:rsidRPr="00A718FD">
              <w:t>conforme, applicable et efficace</w:t>
            </w:r>
          </w:p>
        </w:tc>
        <w:tc>
          <w:tcPr>
            <w:tcW w:w="164" w:type="pct"/>
          </w:tcPr>
          <w:p w14:paraId="214C8947" w14:textId="77777777" w:rsidR="00FC31E7" w:rsidRPr="00C52026" w:rsidRDefault="00FC31E7" w:rsidP="00B279B3"/>
        </w:tc>
        <w:tc>
          <w:tcPr>
            <w:tcW w:w="206" w:type="pct"/>
          </w:tcPr>
          <w:p w14:paraId="103B232A" w14:textId="77777777" w:rsidR="00FC31E7" w:rsidRPr="00C52026" w:rsidRDefault="00FC31E7" w:rsidP="00B279B3"/>
        </w:tc>
        <w:tc>
          <w:tcPr>
            <w:tcW w:w="204" w:type="pct"/>
          </w:tcPr>
          <w:p w14:paraId="47C0C8D7" w14:textId="77777777" w:rsidR="00FC31E7" w:rsidRPr="00C52026" w:rsidRDefault="00FC31E7" w:rsidP="00B279B3"/>
        </w:tc>
        <w:tc>
          <w:tcPr>
            <w:tcW w:w="534" w:type="pct"/>
          </w:tcPr>
          <w:p w14:paraId="49E5BDFE" w14:textId="77777777" w:rsidR="00FC31E7" w:rsidRPr="00C52026" w:rsidRDefault="00FC31E7" w:rsidP="00B279B3"/>
        </w:tc>
        <w:tc>
          <w:tcPr>
            <w:tcW w:w="528" w:type="pct"/>
          </w:tcPr>
          <w:p w14:paraId="580A3A8D" w14:textId="77777777" w:rsidR="00FC31E7" w:rsidRPr="00C52026" w:rsidRDefault="00FC31E7" w:rsidP="00B279B3"/>
        </w:tc>
      </w:tr>
      <w:tr w:rsidR="00FC31E7" w:rsidRPr="00C52026" w14:paraId="426EDF35" w14:textId="1B7517DB" w:rsidTr="00A21499">
        <w:tc>
          <w:tcPr>
            <w:tcW w:w="243" w:type="pct"/>
            <w:gridSpan w:val="2"/>
          </w:tcPr>
          <w:p w14:paraId="0D7DD848" w14:textId="6DD24FEB" w:rsidR="00FC31E7" w:rsidRPr="00C52026" w:rsidRDefault="00FC31E7" w:rsidP="00B279B3">
            <w:r w:rsidRPr="00AA5941">
              <w:rPr>
                <w:i/>
              </w:rPr>
              <w:t>7.4.4</w:t>
            </w:r>
          </w:p>
        </w:tc>
        <w:tc>
          <w:tcPr>
            <w:tcW w:w="3121" w:type="pct"/>
          </w:tcPr>
          <w:p w14:paraId="58B2749A" w14:textId="77777777" w:rsidR="00FC31E7" w:rsidRDefault="00FC31E7" w:rsidP="00B279B3">
            <w:pPr>
              <w:spacing w:before="60" w:after="60"/>
              <w:ind w:right="70"/>
              <w:rPr>
                <w:i/>
              </w:rPr>
            </w:pPr>
            <w:r w:rsidRPr="002D54A4">
              <w:rPr>
                <w:i/>
              </w:rPr>
              <w:t>Travail en hauteur</w:t>
            </w:r>
          </w:p>
          <w:p w14:paraId="2FDEE932" w14:textId="5130300E" w:rsidR="00FC31E7" w:rsidRPr="00A718FD" w:rsidRDefault="00FC31E7" w:rsidP="00B279B3">
            <w:pPr>
              <w:spacing w:before="20" w:after="20"/>
              <w:ind w:right="70"/>
              <w:rPr>
                <w:highlight w:val="yellow"/>
              </w:rPr>
            </w:pPr>
            <w:r>
              <w:rPr>
                <w:i/>
              </w:rPr>
              <w:t>L’établissement prend les mesures nécessaires pour assurer la sécurité de ses employés qui effectuent du travail en hauteur</w:t>
            </w:r>
          </w:p>
        </w:tc>
        <w:tc>
          <w:tcPr>
            <w:tcW w:w="164" w:type="pct"/>
          </w:tcPr>
          <w:p w14:paraId="15A4EEFF" w14:textId="77777777" w:rsidR="00FC31E7" w:rsidRPr="00C52026" w:rsidRDefault="00FC31E7" w:rsidP="00B279B3"/>
        </w:tc>
        <w:tc>
          <w:tcPr>
            <w:tcW w:w="206" w:type="pct"/>
          </w:tcPr>
          <w:p w14:paraId="73715937" w14:textId="77777777" w:rsidR="00FC31E7" w:rsidRPr="00C52026" w:rsidRDefault="00FC31E7" w:rsidP="00B279B3"/>
        </w:tc>
        <w:tc>
          <w:tcPr>
            <w:tcW w:w="204" w:type="pct"/>
          </w:tcPr>
          <w:p w14:paraId="5E78961A" w14:textId="77777777" w:rsidR="00FC31E7" w:rsidRPr="00C52026" w:rsidRDefault="00FC31E7" w:rsidP="00B279B3"/>
        </w:tc>
        <w:tc>
          <w:tcPr>
            <w:tcW w:w="534" w:type="pct"/>
          </w:tcPr>
          <w:p w14:paraId="53235EDA" w14:textId="77777777" w:rsidR="00FC31E7" w:rsidRPr="00C52026" w:rsidRDefault="00FC31E7" w:rsidP="00B279B3"/>
        </w:tc>
        <w:tc>
          <w:tcPr>
            <w:tcW w:w="528" w:type="pct"/>
          </w:tcPr>
          <w:p w14:paraId="7620DDDC" w14:textId="77777777" w:rsidR="00FC31E7" w:rsidRPr="00C52026" w:rsidRDefault="00FC31E7" w:rsidP="00B279B3"/>
        </w:tc>
      </w:tr>
      <w:tr w:rsidR="00FC31E7" w:rsidRPr="00C52026" w14:paraId="22B92A45" w14:textId="65EC2EB1" w:rsidTr="00A21499">
        <w:tc>
          <w:tcPr>
            <w:tcW w:w="243" w:type="pct"/>
            <w:gridSpan w:val="2"/>
          </w:tcPr>
          <w:p w14:paraId="3275D0DE" w14:textId="35298C36" w:rsidR="00FC31E7" w:rsidRPr="002D54A4" w:rsidRDefault="00FC31E7" w:rsidP="00B279B3">
            <w:pPr>
              <w:spacing w:before="60" w:after="60"/>
              <w:rPr>
                <w:i/>
              </w:rPr>
            </w:pPr>
          </w:p>
        </w:tc>
        <w:tc>
          <w:tcPr>
            <w:tcW w:w="3121" w:type="pct"/>
          </w:tcPr>
          <w:p w14:paraId="6CDA9B9A" w14:textId="4ACA0485" w:rsidR="00FC31E7" w:rsidRPr="008F0297" w:rsidRDefault="00FC31E7" w:rsidP="00B279B3">
            <w:pPr>
              <w:spacing w:before="60" w:after="60"/>
              <w:ind w:right="70"/>
              <w:rPr>
                <w:i/>
              </w:rPr>
            </w:pPr>
            <w:r w:rsidRPr="00BC54B2">
              <w:t xml:space="preserve">Tout poste de travail en hauteur </w:t>
            </w:r>
            <w:r>
              <w:t>est</w:t>
            </w:r>
            <w:r w:rsidRPr="00BC54B2">
              <w:t xml:space="preserve"> </w:t>
            </w:r>
            <w:r>
              <w:t>identifié, inspecté et analysé afin d</w:t>
            </w:r>
            <w:r w:rsidRPr="00BC54B2">
              <w:t>’éliminer le danger à la source ou d’</w:t>
            </w:r>
            <w:r>
              <w:t xml:space="preserve">y </w:t>
            </w:r>
            <w:r w:rsidRPr="00BC54B2">
              <w:t>installer la protection collective ou individuelle contre la chute en hauteur</w:t>
            </w:r>
          </w:p>
        </w:tc>
        <w:tc>
          <w:tcPr>
            <w:tcW w:w="164" w:type="pct"/>
          </w:tcPr>
          <w:p w14:paraId="199063AD" w14:textId="77777777" w:rsidR="00FC31E7" w:rsidRPr="00C52026" w:rsidRDefault="00FC31E7" w:rsidP="00B279B3">
            <w:pPr>
              <w:spacing w:before="60" w:after="60"/>
            </w:pPr>
          </w:p>
        </w:tc>
        <w:tc>
          <w:tcPr>
            <w:tcW w:w="206" w:type="pct"/>
          </w:tcPr>
          <w:p w14:paraId="534C99B8" w14:textId="77777777" w:rsidR="00FC31E7" w:rsidRPr="00C52026" w:rsidRDefault="00FC31E7" w:rsidP="00B279B3">
            <w:pPr>
              <w:spacing w:before="60" w:after="60"/>
            </w:pPr>
          </w:p>
        </w:tc>
        <w:tc>
          <w:tcPr>
            <w:tcW w:w="204" w:type="pct"/>
          </w:tcPr>
          <w:p w14:paraId="3CB218B0" w14:textId="77777777" w:rsidR="00FC31E7" w:rsidRPr="00C52026" w:rsidRDefault="00FC31E7" w:rsidP="00B279B3">
            <w:pPr>
              <w:spacing w:before="60" w:after="60"/>
            </w:pPr>
          </w:p>
        </w:tc>
        <w:tc>
          <w:tcPr>
            <w:tcW w:w="534" w:type="pct"/>
          </w:tcPr>
          <w:p w14:paraId="1769E08C" w14:textId="77777777" w:rsidR="00FC31E7" w:rsidRPr="00C52026" w:rsidRDefault="00FC31E7" w:rsidP="00B279B3">
            <w:pPr>
              <w:spacing w:before="60" w:after="60"/>
            </w:pPr>
          </w:p>
        </w:tc>
        <w:tc>
          <w:tcPr>
            <w:tcW w:w="528" w:type="pct"/>
          </w:tcPr>
          <w:p w14:paraId="30C81A30" w14:textId="77777777" w:rsidR="00FC31E7" w:rsidRPr="00C52026" w:rsidRDefault="00FC31E7" w:rsidP="00B279B3">
            <w:pPr>
              <w:spacing w:before="60" w:after="60"/>
            </w:pPr>
          </w:p>
        </w:tc>
      </w:tr>
      <w:tr w:rsidR="00FC31E7" w:rsidRPr="00C52026" w14:paraId="64B19A82" w14:textId="07A16DC5" w:rsidTr="00A21499">
        <w:tc>
          <w:tcPr>
            <w:tcW w:w="243" w:type="pct"/>
            <w:gridSpan w:val="2"/>
          </w:tcPr>
          <w:p w14:paraId="0BBA574A" w14:textId="77777777" w:rsidR="00FC31E7" w:rsidRPr="00C52026" w:rsidRDefault="00FC31E7" w:rsidP="00B279B3">
            <w:pPr>
              <w:spacing w:before="20" w:after="20"/>
            </w:pPr>
          </w:p>
        </w:tc>
        <w:tc>
          <w:tcPr>
            <w:tcW w:w="3121" w:type="pct"/>
          </w:tcPr>
          <w:p w14:paraId="06B376AC" w14:textId="321980B1" w:rsidR="00FC31E7" w:rsidRDefault="00FC31E7" w:rsidP="00426569">
            <w:pPr>
              <w:spacing w:before="20" w:after="20"/>
              <w:ind w:right="70"/>
            </w:pPr>
            <w:r>
              <w:t>Un diagnostic des principales causes de chutes en hauteur est posé</w:t>
            </w:r>
            <w:r w:rsidR="00426569">
              <w:t xml:space="preserve">, basé sur </w:t>
            </w:r>
            <w:r>
              <w:t>l’étude des accidents antérieurs</w:t>
            </w:r>
          </w:p>
        </w:tc>
        <w:tc>
          <w:tcPr>
            <w:tcW w:w="164" w:type="pct"/>
          </w:tcPr>
          <w:p w14:paraId="2DDC4E39" w14:textId="77777777" w:rsidR="00FC31E7" w:rsidRPr="00C52026" w:rsidRDefault="00FC31E7" w:rsidP="00B279B3">
            <w:pPr>
              <w:spacing w:before="20" w:after="20"/>
            </w:pPr>
          </w:p>
        </w:tc>
        <w:tc>
          <w:tcPr>
            <w:tcW w:w="206" w:type="pct"/>
          </w:tcPr>
          <w:p w14:paraId="77B19AD9" w14:textId="77777777" w:rsidR="00FC31E7" w:rsidRPr="00C52026" w:rsidRDefault="00FC31E7" w:rsidP="00B279B3">
            <w:pPr>
              <w:spacing w:before="20" w:after="20"/>
            </w:pPr>
          </w:p>
        </w:tc>
        <w:tc>
          <w:tcPr>
            <w:tcW w:w="204" w:type="pct"/>
          </w:tcPr>
          <w:p w14:paraId="738E753C" w14:textId="77777777" w:rsidR="00FC31E7" w:rsidRPr="00C52026" w:rsidRDefault="00FC31E7" w:rsidP="00B279B3">
            <w:pPr>
              <w:spacing w:before="20" w:after="20"/>
            </w:pPr>
          </w:p>
        </w:tc>
        <w:tc>
          <w:tcPr>
            <w:tcW w:w="534" w:type="pct"/>
          </w:tcPr>
          <w:p w14:paraId="3B34691F" w14:textId="77777777" w:rsidR="00FC31E7" w:rsidRPr="00C52026" w:rsidRDefault="00FC31E7" w:rsidP="00B279B3">
            <w:pPr>
              <w:spacing w:before="20" w:after="20"/>
            </w:pPr>
          </w:p>
        </w:tc>
        <w:tc>
          <w:tcPr>
            <w:tcW w:w="528" w:type="pct"/>
          </w:tcPr>
          <w:p w14:paraId="56FCD93C" w14:textId="77777777" w:rsidR="00FC31E7" w:rsidRPr="00C52026" w:rsidRDefault="00FC31E7" w:rsidP="00B279B3">
            <w:pPr>
              <w:spacing w:before="20" w:after="20"/>
            </w:pPr>
          </w:p>
        </w:tc>
      </w:tr>
      <w:tr w:rsidR="00FC31E7" w:rsidRPr="00C52026" w14:paraId="4A50BA00" w14:textId="3D26B541" w:rsidTr="00A21499">
        <w:tc>
          <w:tcPr>
            <w:tcW w:w="243" w:type="pct"/>
            <w:gridSpan w:val="2"/>
          </w:tcPr>
          <w:p w14:paraId="4F771FA6" w14:textId="77777777" w:rsidR="00FC31E7" w:rsidRPr="00C52026" w:rsidRDefault="00FC31E7" w:rsidP="00B279B3">
            <w:pPr>
              <w:spacing w:before="20" w:after="20"/>
            </w:pPr>
          </w:p>
        </w:tc>
        <w:tc>
          <w:tcPr>
            <w:tcW w:w="3121" w:type="pct"/>
          </w:tcPr>
          <w:p w14:paraId="2805F20E" w14:textId="176AD1FB" w:rsidR="00FC31E7" w:rsidRPr="00BC54B2" w:rsidRDefault="00FC31E7" w:rsidP="00426569">
            <w:pPr>
              <w:spacing w:before="20" w:after="20"/>
              <w:ind w:right="70"/>
              <w:rPr>
                <w:highlight w:val="yellow"/>
              </w:rPr>
            </w:pPr>
            <w:r>
              <w:t xml:space="preserve">Tout événement relié aux chutes </w:t>
            </w:r>
            <w:r w:rsidRPr="00BC54B2">
              <w:t xml:space="preserve">et à l’équipement défectueux ou utilisé incorrectement </w:t>
            </w:r>
            <w:r w:rsidR="00426569">
              <w:t xml:space="preserve">fait l’objet d’un enquête </w:t>
            </w:r>
            <w:r>
              <w:t>afin d’en trouver la cause et d’y apporter un correctif</w:t>
            </w:r>
          </w:p>
        </w:tc>
        <w:tc>
          <w:tcPr>
            <w:tcW w:w="164" w:type="pct"/>
          </w:tcPr>
          <w:p w14:paraId="0723D942" w14:textId="77777777" w:rsidR="00FC31E7" w:rsidRPr="00C52026" w:rsidRDefault="00FC31E7" w:rsidP="00B279B3">
            <w:pPr>
              <w:spacing w:before="20" w:after="20"/>
            </w:pPr>
          </w:p>
        </w:tc>
        <w:tc>
          <w:tcPr>
            <w:tcW w:w="206" w:type="pct"/>
          </w:tcPr>
          <w:p w14:paraId="0552681C" w14:textId="77777777" w:rsidR="00FC31E7" w:rsidRPr="00C52026" w:rsidRDefault="00FC31E7" w:rsidP="00B279B3">
            <w:pPr>
              <w:spacing w:before="20" w:after="20"/>
            </w:pPr>
          </w:p>
        </w:tc>
        <w:tc>
          <w:tcPr>
            <w:tcW w:w="204" w:type="pct"/>
          </w:tcPr>
          <w:p w14:paraId="4570B750" w14:textId="77777777" w:rsidR="00FC31E7" w:rsidRPr="00C52026" w:rsidRDefault="00FC31E7" w:rsidP="00B279B3">
            <w:pPr>
              <w:spacing w:before="20" w:after="20"/>
            </w:pPr>
          </w:p>
        </w:tc>
        <w:tc>
          <w:tcPr>
            <w:tcW w:w="534" w:type="pct"/>
          </w:tcPr>
          <w:p w14:paraId="10355A4C" w14:textId="77777777" w:rsidR="00FC31E7" w:rsidRPr="00C52026" w:rsidRDefault="00FC31E7" w:rsidP="00B279B3">
            <w:pPr>
              <w:spacing w:before="20" w:after="20"/>
            </w:pPr>
          </w:p>
        </w:tc>
        <w:tc>
          <w:tcPr>
            <w:tcW w:w="528" w:type="pct"/>
          </w:tcPr>
          <w:p w14:paraId="11044C04" w14:textId="77777777" w:rsidR="00FC31E7" w:rsidRPr="00C52026" w:rsidRDefault="00FC31E7" w:rsidP="00B279B3">
            <w:pPr>
              <w:spacing w:before="20" w:after="20"/>
            </w:pPr>
          </w:p>
        </w:tc>
      </w:tr>
      <w:tr w:rsidR="00FC31E7" w:rsidRPr="00C52026" w14:paraId="079130C0" w14:textId="6CE50147" w:rsidTr="00A21499">
        <w:tc>
          <w:tcPr>
            <w:tcW w:w="243" w:type="pct"/>
            <w:gridSpan w:val="2"/>
          </w:tcPr>
          <w:p w14:paraId="7C94CD39" w14:textId="77777777" w:rsidR="00FC31E7" w:rsidRPr="00C52026" w:rsidRDefault="00FC31E7" w:rsidP="00B279B3">
            <w:pPr>
              <w:spacing w:before="20" w:after="20"/>
            </w:pPr>
          </w:p>
        </w:tc>
        <w:tc>
          <w:tcPr>
            <w:tcW w:w="3121" w:type="pct"/>
          </w:tcPr>
          <w:p w14:paraId="73920242" w14:textId="04C33229" w:rsidR="00FC31E7" w:rsidRPr="00BC54B2" w:rsidRDefault="00FC31E7" w:rsidP="00B279B3">
            <w:pPr>
              <w:spacing w:before="20" w:after="20"/>
              <w:ind w:right="70"/>
            </w:pPr>
            <w:r w:rsidRPr="00BC54B2">
              <w:t xml:space="preserve">Toute utilisation incorrecte ou abusive d’équipement pour travailler en hauteur </w:t>
            </w:r>
            <w:r>
              <w:t>est</w:t>
            </w:r>
            <w:r w:rsidRPr="00BC54B2">
              <w:t xml:space="preserve"> corrigée immédiatement et documentée pour faire</w:t>
            </w:r>
            <w:r>
              <w:t xml:space="preserve"> preuve de</w:t>
            </w:r>
            <w:r w:rsidRPr="00BC54B2">
              <w:t xml:space="preserve"> diligence raisonnable</w:t>
            </w:r>
          </w:p>
        </w:tc>
        <w:tc>
          <w:tcPr>
            <w:tcW w:w="164" w:type="pct"/>
          </w:tcPr>
          <w:p w14:paraId="436D963D" w14:textId="77777777" w:rsidR="00FC31E7" w:rsidRPr="00C52026" w:rsidRDefault="00FC31E7" w:rsidP="00B279B3">
            <w:pPr>
              <w:spacing w:before="20" w:after="20"/>
            </w:pPr>
          </w:p>
        </w:tc>
        <w:tc>
          <w:tcPr>
            <w:tcW w:w="206" w:type="pct"/>
          </w:tcPr>
          <w:p w14:paraId="5E296A2A" w14:textId="77777777" w:rsidR="00FC31E7" w:rsidRPr="00C52026" w:rsidRDefault="00FC31E7" w:rsidP="00B279B3">
            <w:pPr>
              <w:spacing w:before="20" w:after="20"/>
            </w:pPr>
          </w:p>
        </w:tc>
        <w:tc>
          <w:tcPr>
            <w:tcW w:w="204" w:type="pct"/>
          </w:tcPr>
          <w:p w14:paraId="75DABC73" w14:textId="77777777" w:rsidR="00FC31E7" w:rsidRPr="00C52026" w:rsidRDefault="00FC31E7" w:rsidP="00B279B3">
            <w:pPr>
              <w:spacing w:before="20" w:after="20"/>
            </w:pPr>
          </w:p>
        </w:tc>
        <w:tc>
          <w:tcPr>
            <w:tcW w:w="534" w:type="pct"/>
          </w:tcPr>
          <w:p w14:paraId="637C76E5" w14:textId="77777777" w:rsidR="00FC31E7" w:rsidRPr="00C52026" w:rsidRDefault="00FC31E7" w:rsidP="00B279B3">
            <w:pPr>
              <w:spacing w:before="20" w:after="20"/>
            </w:pPr>
          </w:p>
        </w:tc>
        <w:tc>
          <w:tcPr>
            <w:tcW w:w="528" w:type="pct"/>
          </w:tcPr>
          <w:p w14:paraId="286EFA1B" w14:textId="77777777" w:rsidR="00FC31E7" w:rsidRPr="00C52026" w:rsidRDefault="00FC31E7" w:rsidP="00B279B3">
            <w:pPr>
              <w:spacing w:before="20" w:after="20"/>
            </w:pPr>
          </w:p>
        </w:tc>
      </w:tr>
      <w:tr w:rsidR="00FC31E7" w:rsidRPr="00C52026" w14:paraId="65914C17" w14:textId="447D9448" w:rsidTr="00A21499">
        <w:tc>
          <w:tcPr>
            <w:tcW w:w="243" w:type="pct"/>
            <w:gridSpan w:val="2"/>
          </w:tcPr>
          <w:p w14:paraId="0AF26DB5" w14:textId="77777777" w:rsidR="00FC31E7" w:rsidRPr="00C52026" w:rsidRDefault="00FC31E7" w:rsidP="00B279B3">
            <w:pPr>
              <w:spacing w:before="20" w:after="20"/>
            </w:pPr>
          </w:p>
        </w:tc>
        <w:tc>
          <w:tcPr>
            <w:tcW w:w="3121" w:type="pct"/>
          </w:tcPr>
          <w:p w14:paraId="11676D35" w14:textId="2518EFCE" w:rsidR="00FC31E7" w:rsidRPr="00BC54B2" w:rsidRDefault="00FC31E7" w:rsidP="00426569">
            <w:pPr>
              <w:spacing w:before="20" w:after="20"/>
              <w:ind w:right="70"/>
            </w:pPr>
            <w:r>
              <w:t>Un</w:t>
            </w:r>
            <w:r w:rsidRPr="00BC54B2">
              <w:t xml:space="preserve"> mécanisme p</w:t>
            </w:r>
            <w:r>
              <w:t>ermet de</w:t>
            </w:r>
            <w:r w:rsidRPr="00BC54B2">
              <w:t xml:space="preserve"> rapporter et </w:t>
            </w:r>
            <w:r>
              <w:t>d’</w:t>
            </w:r>
            <w:r w:rsidRPr="00BC54B2">
              <w:t xml:space="preserve">identifier des équipements défectueux </w:t>
            </w:r>
          </w:p>
        </w:tc>
        <w:tc>
          <w:tcPr>
            <w:tcW w:w="164" w:type="pct"/>
          </w:tcPr>
          <w:p w14:paraId="47D5436D" w14:textId="77777777" w:rsidR="00FC31E7" w:rsidRPr="00C52026" w:rsidRDefault="00FC31E7" w:rsidP="00B279B3">
            <w:pPr>
              <w:spacing w:before="20" w:after="20"/>
            </w:pPr>
          </w:p>
        </w:tc>
        <w:tc>
          <w:tcPr>
            <w:tcW w:w="206" w:type="pct"/>
          </w:tcPr>
          <w:p w14:paraId="5B8876C6" w14:textId="77777777" w:rsidR="00FC31E7" w:rsidRPr="00C52026" w:rsidRDefault="00FC31E7" w:rsidP="00B279B3">
            <w:pPr>
              <w:spacing w:before="20" w:after="20"/>
            </w:pPr>
          </w:p>
        </w:tc>
        <w:tc>
          <w:tcPr>
            <w:tcW w:w="204" w:type="pct"/>
          </w:tcPr>
          <w:p w14:paraId="1D418364" w14:textId="77777777" w:rsidR="00FC31E7" w:rsidRPr="00C52026" w:rsidRDefault="00FC31E7" w:rsidP="00B279B3">
            <w:pPr>
              <w:spacing w:before="20" w:after="20"/>
            </w:pPr>
          </w:p>
        </w:tc>
        <w:tc>
          <w:tcPr>
            <w:tcW w:w="534" w:type="pct"/>
          </w:tcPr>
          <w:p w14:paraId="755A57A9" w14:textId="77777777" w:rsidR="00FC31E7" w:rsidRPr="00C52026" w:rsidRDefault="00FC31E7" w:rsidP="00B279B3">
            <w:pPr>
              <w:spacing w:before="20" w:after="20"/>
            </w:pPr>
          </w:p>
        </w:tc>
        <w:tc>
          <w:tcPr>
            <w:tcW w:w="528" w:type="pct"/>
          </w:tcPr>
          <w:p w14:paraId="20AE6A05" w14:textId="77777777" w:rsidR="00FC31E7" w:rsidRPr="00C52026" w:rsidRDefault="00FC31E7" w:rsidP="00B279B3">
            <w:pPr>
              <w:spacing w:before="20" w:after="20"/>
            </w:pPr>
          </w:p>
        </w:tc>
      </w:tr>
      <w:tr w:rsidR="00FC31E7" w:rsidRPr="00C52026" w14:paraId="2B678B92" w14:textId="5E260FD1" w:rsidTr="00A21499">
        <w:tc>
          <w:tcPr>
            <w:tcW w:w="243" w:type="pct"/>
            <w:gridSpan w:val="2"/>
          </w:tcPr>
          <w:p w14:paraId="52AA11A2" w14:textId="77777777" w:rsidR="00FC31E7" w:rsidRPr="00C52026" w:rsidRDefault="00FC31E7" w:rsidP="00B279B3">
            <w:pPr>
              <w:spacing w:before="20" w:after="20"/>
            </w:pPr>
          </w:p>
        </w:tc>
        <w:tc>
          <w:tcPr>
            <w:tcW w:w="3121" w:type="pct"/>
          </w:tcPr>
          <w:p w14:paraId="61735BC6" w14:textId="30384935" w:rsidR="00FC31E7" w:rsidRPr="00BC54B2" w:rsidRDefault="00FC31E7" w:rsidP="00B279B3">
            <w:pPr>
              <w:spacing w:before="20" w:after="20"/>
              <w:ind w:right="70"/>
            </w:pPr>
            <w:r>
              <w:t xml:space="preserve">Les employés portent des chaussures appropriées à la tâche et à l’environnement de travail </w:t>
            </w:r>
          </w:p>
        </w:tc>
        <w:tc>
          <w:tcPr>
            <w:tcW w:w="164" w:type="pct"/>
          </w:tcPr>
          <w:p w14:paraId="2194B8A9" w14:textId="77777777" w:rsidR="00FC31E7" w:rsidRPr="00C52026" w:rsidRDefault="00FC31E7" w:rsidP="00B279B3">
            <w:pPr>
              <w:spacing w:before="20" w:after="20"/>
            </w:pPr>
          </w:p>
        </w:tc>
        <w:tc>
          <w:tcPr>
            <w:tcW w:w="206" w:type="pct"/>
          </w:tcPr>
          <w:p w14:paraId="617CFD4A" w14:textId="77777777" w:rsidR="00FC31E7" w:rsidRPr="00C52026" w:rsidRDefault="00FC31E7" w:rsidP="00B279B3">
            <w:pPr>
              <w:spacing w:before="20" w:after="20"/>
            </w:pPr>
          </w:p>
        </w:tc>
        <w:tc>
          <w:tcPr>
            <w:tcW w:w="204" w:type="pct"/>
          </w:tcPr>
          <w:p w14:paraId="130DEE2E" w14:textId="77777777" w:rsidR="00FC31E7" w:rsidRPr="00C52026" w:rsidRDefault="00FC31E7" w:rsidP="00B279B3">
            <w:pPr>
              <w:spacing w:before="20" w:after="20"/>
            </w:pPr>
          </w:p>
        </w:tc>
        <w:tc>
          <w:tcPr>
            <w:tcW w:w="534" w:type="pct"/>
          </w:tcPr>
          <w:p w14:paraId="18771C93" w14:textId="77777777" w:rsidR="00FC31E7" w:rsidRPr="00C52026" w:rsidRDefault="00FC31E7" w:rsidP="00B279B3">
            <w:pPr>
              <w:spacing w:before="20" w:after="20"/>
            </w:pPr>
          </w:p>
        </w:tc>
        <w:tc>
          <w:tcPr>
            <w:tcW w:w="528" w:type="pct"/>
          </w:tcPr>
          <w:p w14:paraId="7539A222" w14:textId="77777777" w:rsidR="00FC31E7" w:rsidRPr="00C52026" w:rsidRDefault="00FC31E7" w:rsidP="00B279B3">
            <w:pPr>
              <w:spacing w:before="20" w:after="20"/>
            </w:pPr>
          </w:p>
        </w:tc>
      </w:tr>
      <w:tr w:rsidR="00FC31E7" w:rsidRPr="00C52026" w14:paraId="7564CE15" w14:textId="3F0DF10E" w:rsidTr="00A21499">
        <w:tc>
          <w:tcPr>
            <w:tcW w:w="243" w:type="pct"/>
            <w:gridSpan w:val="2"/>
          </w:tcPr>
          <w:p w14:paraId="5C2D278F" w14:textId="77777777" w:rsidR="00FC31E7" w:rsidRPr="00C52026" w:rsidRDefault="00FC31E7" w:rsidP="00B279B3">
            <w:pPr>
              <w:spacing w:before="20" w:after="20"/>
            </w:pPr>
          </w:p>
        </w:tc>
        <w:tc>
          <w:tcPr>
            <w:tcW w:w="3121" w:type="pct"/>
          </w:tcPr>
          <w:p w14:paraId="4B538A17" w14:textId="48B485FB" w:rsidR="00FC31E7" w:rsidRPr="00BC54B2" w:rsidRDefault="00FC31E7" w:rsidP="00B279B3">
            <w:pPr>
              <w:spacing w:before="20" w:after="20"/>
              <w:ind w:right="70"/>
            </w:pPr>
            <w:r>
              <w:t xml:space="preserve">Les travailleurs susceptibles de travailler </w:t>
            </w:r>
            <w:r w:rsidRPr="00BC54B2">
              <w:t xml:space="preserve">en hauteur </w:t>
            </w:r>
            <w:r>
              <w:t>sont</w:t>
            </w:r>
            <w:r w:rsidRPr="00BC54B2">
              <w:t xml:space="preserve"> informé</w:t>
            </w:r>
            <w:r>
              <w:t>s</w:t>
            </w:r>
            <w:r w:rsidRPr="00BC54B2">
              <w:t xml:space="preserve"> des risques et formé</w:t>
            </w:r>
            <w:r>
              <w:t>s</w:t>
            </w:r>
            <w:r w:rsidRPr="00BC54B2">
              <w:t xml:space="preserve"> sur les méthodes sécuritaires de travail en hauteur</w:t>
            </w:r>
          </w:p>
        </w:tc>
        <w:tc>
          <w:tcPr>
            <w:tcW w:w="164" w:type="pct"/>
          </w:tcPr>
          <w:p w14:paraId="5EE578D5" w14:textId="77777777" w:rsidR="00FC31E7" w:rsidRPr="00C52026" w:rsidRDefault="00FC31E7" w:rsidP="00B279B3">
            <w:pPr>
              <w:spacing w:before="20" w:after="20"/>
            </w:pPr>
          </w:p>
        </w:tc>
        <w:tc>
          <w:tcPr>
            <w:tcW w:w="206" w:type="pct"/>
          </w:tcPr>
          <w:p w14:paraId="24597379" w14:textId="77777777" w:rsidR="00FC31E7" w:rsidRPr="00C52026" w:rsidRDefault="00FC31E7" w:rsidP="00B279B3">
            <w:pPr>
              <w:spacing w:before="20" w:after="20"/>
            </w:pPr>
          </w:p>
        </w:tc>
        <w:tc>
          <w:tcPr>
            <w:tcW w:w="204" w:type="pct"/>
          </w:tcPr>
          <w:p w14:paraId="16AFB89C" w14:textId="77777777" w:rsidR="00FC31E7" w:rsidRPr="00C52026" w:rsidRDefault="00FC31E7" w:rsidP="00B279B3">
            <w:pPr>
              <w:spacing w:before="20" w:after="20"/>
            </w:pPr>
          </w:p>
        </w:tc>
        <w:tc>
          <w:tcPr>
            <w:tcW w:w="534" w:type="pct"/>
          </w:tcPr>
          <w:p w14:paraId="6E49EF5E" w14:textId="77777777" w:rsidR="00FC31E7" w:rsidRPr="00C52026" w:rsidRDefault="00FC31E7" w:rsidP="00B279B3">
            <w:pPr>
              <w:spacing w:before="20" w:after="20"/>
            </w:pPr>
          </w:p>
        </w:tc>
        <w:tc>
          <w:tcPr>
            <w:tcW w:w="528" w:type="pct"/>
          </w:tcPr>
          <w:p w14:paraId="14E585EC" w14:textId="77777777" w:rsidR="00FC31E7" w:rsidRPr="00C52026" w:rsidRDefault="00FC31E7" w:rsidP="00B279B3">
            <w:pPr>
              <w:spacing w:before="20" w:after="20"/>
            </w:pPr>
          </w:p>
        </w:tc>
      </w:tr>
      <w:tr w:rsidR="00FC31E7" w:rsidRPr="00C52026" w14:paraId="59DF3E87" w14:textId="444F6E6C" w:rsidTr="00A21499">
        <w:tc>
          <w:tcPr>
            <w:tcW w:w="243" w:type="pct"/>
            <w:gridSpan w:val="2"/>
          </w:tcPr>
          <w:p w14:paraId="3BD69455" w14:textId="77777777" w:rsidR="00FC31E7" w:rsidRPr="00C52026" w:rsidRDefault="00FC31E7" w:rsidP="00B279B3">
            <w:pPr>
              <w:spacing w:before="20" w:after="20"/>
            </w:pPr>
          </w:p>
        </w:tc>
        <w:tc>
          <w:tcPr>
            <w:tcW w:w="3121" w:type="pct"/>
          </w:tcPr>
          <w:p w14:paraId="32054870" w14:textId="0A126C52" w:rsidR="00FC31E7" w:rsidRPr="00BC54B2" w:rsidRDefault="00FC31E7" w:rsidP="00B279B3">
            <w:pPr>
              <w:spacing w:before="20" w:after="20"/>
              <w:ind w:right="70"/>
            </w:pPr>
            <w:r w:rsidRPr="00BC54B2">
              <w:t>L</w:t>
            </w:r>
            <w:r>
              <w:t xml:space="preserve">es travailleurs qui utilisent des </w:t>
            </w:r>
            <w:r w:rsidRPr="00BC54B2">
              <w:t>équipement</w:t>
            </w:r>
            <w:r>
              <w:t xml:space="preserve">s spécifiques </w:t>
            </w:r>
            <w:r w:rsidRPr="00BC54B2">
              <w:t>p</w:t>
            </w:r>
            <w:r>
              <w:t xml:space="preserve">our travailler en hauteur (échelle, escabeau, échafaudage, </w:t>
            </w:r>
            <w:r w:rsidRPr="00BC54B2">
              <w:t>plateforme élévatrice</w:t>
            </w:r>
            <w:r>
              <w:t>,</w:t>
            </w:r>
            <w:r w:rsidRPr="00BC54B2">
              <w:t xml:space="preserve"> harnais de sécurité,</w:t>
            </w:r>
            <w:r w:rsidR="00DB00C8">
              <w:t xml:space="preserve"> </w:t>
            </w:r>
            <w:r w:rsidRPr="00BC54B2">
              <w:t xml:space="preserve">etc.) </w:t>
            </w:r>
            <w:r>
              <w:t>reçoivent</w:t>
            </w:r>
            <w:r w:rsidRPr="00BC54B2">
              <w:t xml:space="preserve"> </w:t>
            </w:r>
            <w:r>
              <w:t>la</w:t>
            </w:r>
            <w:r w:rsidRPr="00BC54B2">
              <w:t xml:space="preserve"> formation </w:t>
            </w:r>
            <w:r>
              <w:t>appropriée</w:t>
            </w:r>
            <w:r w:rsidRPr="00BC54B2">
              <w:t xml:space="preserve"> </w:t>
            </w:r>
            <w:r>
              <w:t>à</w:t>
            </w:r>
            <w:r w:rsidRPr="00BC54B2">
              <w:t xml:space="preserve"> </w:t>
            </w:r>
            <w:r>
              <w:t>l’</w:t>
            </w:r>
            <w:r w:rsidRPr="00BC54B2">
              <w:t>équipement</w:t>
            </w:r>
            <w:r>
              <w:t xml:space="preserve"> utilisé</w:t>
            </w:r>
          </w:p>
        </w:tc>
        <w:tc>
          <w:tcPr>
            <w:tcW w:w="164" w:type="pct"/>
          </w:tcPr>
          <w:p w14:paraId="0FB8B613" w14:textId="77777777" w:rsidR="00FC31E7" w:rsidRPr="00C52026" w:rsidRDefault="00FC31E7" w:rsidP="00B279B3">
            <w:pPr>
              <w:spacing w:before="20" w:after="20"/>
            </w:pPr>
          </w:p>
        </w:tc>
        <w:tc>
          <w:tcPr>
            <w:tcW w:w="206" w:type="pct"/>
          </w:tcPr>
          <w:p w14:paraId="3C2DB205" w14:textId="77777777" w:rsidR="00FC31E7" w:rsidRPr="00C52026" w:rsidRDefault="00FC31E7" w:rsidP="00B279B3">
            <w:pPr>
              <w:spacing w:before="20" w:after="20"/>
            </w:pPr>
          </w:p>
        </w:tc>
        <w:tc>
          <w:tcPr>
            <w:tcW w:w="204" w:type="pct"/>
          </w:tcPr>
          <w:p w14:paraId="40134FB8" w14:textId="77777777" w:rsidR="00FC31E7" w:rsidRPr="00C52026" w:rsidRDefault="00FC31E7" w:rsidP="00B279B3">
            <w:pPr>
              <w:spacing w:before="20" w:after="20"/>
            </w:pPr>
          </w:p>
        </w:tc>
        <w:tc>
          <w:tcPr>
            <w:tcW w:w="534" w:type="pct"/>
          </w:tcPr>
          <w:p w14:paraId="3FE620E2" w14:textId="77777777" w:rsidR="00FC31E7" w:rsidRPr="00C52026" w:rsidRDefault="00FC31E7" w:rsidP="00B279B3">
            <w:pPr>
              <w:spacing w:before="20" w:after="20"/>
            </w:pPr>
          </w:p>
        </w:tc>
        <w:tc>
          <w:tcPr>
            <w:tcW w:w="528" w:type="pct"/>
          </w:tcPr>
          <w:p w14:paraId="364C0E36" w14:textId="77777777" w:rsidR="00FC31E7" w:rsidRPr="00C52026" w:rsidRDefault="00FC31E7" w:rsidP="00B279B3">
            <w:pPr>
              <w:spacing w:before="20" w:after="20"/>
            </w:pPr>
          </w:p>
        </w:tc>
      </w:tr>
      <w:tr w:rsidR="00FC31E7" w:rsidRPr="00C52026" w14:paraId="05A1BAD2" w14:textId="1EC9F374" w:rsidTr="00A21499">
        <w:tc>
          <w:tcPr>
            <w:tcW w:w="243" w:type="pct"/>
            <w:gridSpan w:val="2"/>
          </w:tcPr>
          <w:p w14:paraId="4E9AAE73" w14:textId="77777777" w:rsidR="00FC31E7" w:rsidRPr="00C52026" w:rsidRDefault="00FC31E7" w:rsidP="00B279B3">
            <w:pPr>
              <w:spacing w:before="20" w:after="20"/>
            </w:pPr>
          </w:p>
        </w:tc>
        <w:tc>
          <w:tcPr>
            <w:tcW w:w="3121" w:type="pct"/>
          </w:tcPr>
          <w:p w14:paraId="1F23440D" w14:textId="0AFBA5A5" w:rsidR="00FC31E7" w:rsidRPr="00BC54B2" w:rsidRDefault="00FC31E7" w:rsidP="00B279B3">
            <w:pPr>
              <w:spacing w:before="20" w:after="20"/>
              <w:ind w:right="70"/>
            </w:pPr>
            <w:r w:rsidRPr="00BC54B2">
              <w:t>Les instructions d</w:t>
            </w:r>
            <w:r>
              <w:t>u</w:t>
            </w:r>
            <w:r w:rsidRPr="00BC54B2">
              <w:t xml:space="preserve"> fabricant </w:t>
            </w:r>
            <w:r>
              <w:t>sont</w:t>
            </w:r>
            <w:r w:rsidRPr="00BC54B2">
              <w:t xml:space="preserve"> lues avant l</w:t>
            </w:r>
            <w:r>
              <w:t xml:space="preserve">a première </w:t>
            </w:r>
            <w:r w:rsidRPr="00BC54B2">
              <w:t>utilisation de</w:t>
            </w:r>
            <w:r>
              <w:t xml:space="preserve"> l’équipement</w:t>
            </w:r>
          </w:p>
        </w:tc>
        <w:tc>
          <w:tcPr>
            <w:tcW w:w="164" w:type="pct"/>
          </w:tcPr>
          <w:p w14:paraId="26F66B22" w14:textId="77777777" w:rsidR="00FC31E7" w:rsidRPr="00C52026" w:rsidRDefault="00FC31E7" w:rsidP="00B279B3">
            <w:pPr>
              <w:spacing w:before="20" w:after="20"/>
            </w:pPr>
          </w:p>
        </w:tc>
        <w:tc>
          <w:tcPr>
            <w:tcW w:w="206" w:type="pct"/>
          </w:tcPr>
          <w:p w14:paraId="5678CAF8" w14:textId="77777777" w:rsidR="00FC31E7" w:rsidRPr="00C52026" w:rsidRDefault="00FC31E7" w:rsidP="00B279B3">
            <w:pPr>
              <w:spacing w:before="20" w:after="20"/>
            </w:pPr>
          </w:p>
        </w:tc>
        <w:tc>
          <w:tcPr>
            <w:tcW w:w="204" w:type="pct"/>
          </w:tcPr>
          <w:p w14:paraId="730F8134" w14:textId="77777777" w:rsidR="00FC31E7" w:rsidRPr="00C52026" w:rsidRDefault="00FC31E7" w:rsidP="00B279B3">
            <w:pPr>
              <w:spacing w:before="20" w:after="20"/>
            </w:pPr>
          </w:p>
        </w:tc>
        <w:tc>
          <w:tcPr>
            <w:tcW w:w="534" w:type="pct"/>
          </w:tcPr>
          <w:p w14:paraId="34DCA46C" w14:textId="77777777" w:rsidR="00FC31E7" w:rsidRPr="00C52026" w:rsidRDefault="00FC31E7" w:rsidP="00B279B3">
            <w:pPr>
              <w:spacing w:before="20" w:after="20"/>
            </w:pPr>
          </w:p>
        </w:tc>
        <w:tc>
          <w:tcPr>
            <w:tcW w:w="528" w:type="pct"/>
          </w:tcPr>
          <w:p w14:paraId="448D67B5" w14:textId="77777777" w:rsidR="00FC31E7" w:rsidRPr="00C52026" w:rsidRDefault="00FC31E7" w:rsidP="00B279B3">
            <w:pPr>
              <w:spacing w:before="20" w:after="20"/>
            </w:pPr>
          </w:p>
        </w:tc>
      </w:tr>
      <w:tr w:rsidR="00FC31E7" w:rsidRPr="00C52026" w14:paraId="6A345437" w14:textId="7FD057ED" w:rsidTr="00A21499">
        <w:tc>
          <w:tcPr>
            <w:tcW w:w="243" w:type="pct"/>
            <w:gridSpan w:val="2"/>
          </w:tcPr>
          <w:p w14:paraId="6F8A0571" w14:textId="77777777" w:rsidR="00FC31E7" w:rsidRPr="00C52026" w:rsidRDefault="00FC31E7" w:rsidP="00B279B3">
            <w:pPr>
              <w:spacing w:before="20" w:after="20"/>
            </w:pPr>
          </w:p>
        </w:tc>
        <w:tc>
          <w:tcPr>
            <w:tcW w:w="3121" w:type="pct"/>
          </w:tcPr>
          <w:p w14:paraId="1CFFB9D0" w14:textId="5084C759" w:rsidR="00FC31E7" w:rsidRPr="00BC54B2" w:rsidRDefault="00FC31E7" w:rsidP="00426569">
            <w:pPr>
              <w:spacing w:before="20" w:after="20"/>
              <w:ind w:right="70"/>
            </w:pPr>
            <w:r w:rsidRPr="00BC54B2">
              <w:t>Les instructions de</w:t>
            </w:r>
            <w:r>
              <w:t>s</w:t>
            </w:r>
            <w:r w:rsidRPr="00BC54B2">
              <w:t xml:space="preserve"> fabricants </w:t>
            </w:r>
            <w:r>
              <w:t>sont</w:t>
            </w:r>
            <w:r w:rsidRPr="00BC54B2">
              <w:t xml:space="preserve"> accessibles </w:t>
            </w:r>
            <w:r w:rsidR="00426569">
              <w:t>pour</w:t>
            </w:r>
            <w:r w:rsidRPr="00BC54B2">
              <w:t xml:space="preserve"> l’ensemble d</w:t>
            </w:r>
            <w:r>
              <w:t>es travailleurs</w:t>
            </w:r>
            <w:r w:rsidRPr="00BC54B2">
              <w:t xml:space="preserve"> qui </w:t>
            </w:r>
            <w:r>
              <w:t>utilisent ces</w:t>
            </w:r>
            <w:r w:rsidRPr="00BC54B2">
              <w:t xml:space="preserve"> équipements</w:t>
            </w:r>
          </w:p>
        </w:tc>
        <w:tc>
          <w:tcPr>
            <w:tcW w:w="164" w:type="pct"/>
          </w:tcPr>
          <w:p w14:paraId="19881A7C" w14:textId="77777777" w:rsidR="00FC31E7" w:rsidRPr="00C52026" w:rsidRDefault="00FC31E7" w:rsidP="00B279B3">
            <w:pPr>
              <w:spacing w:before="20" w:after="20"/>
            </w:pPr>
          </w:p>
        </w:tc>
        <w:tc>
          <w:tcPr>
            <w:tcW w:w="206" w:type="pct"/>
          </w:tcPr>
          <w:p w14:paraId="156CCA30" w14:textId="77777777" w:rsidR="00FC31E7" w:rsidRPr="00C52026" w:rsidRDefault="00FC31E7" w:rsidP="00B279B3">
            <w:pPr>
              <w:spacing w:before="20" w:after="20"/>
            </w:pPr>
          </w:p>
        </w:tc>
        <w:tc>
          <w:tcPr>
            <w:tcW w:w="204" w:type="pct"/>
          </w:tcPr>
          <w:p w14:paraId="09953D53" w14:textId="77777777" w:rsidR="00FC31E7" w:rsidRPr="00C52026" w:rsidRDefault="00FC31E7" w:rsidP="00B279B3">
            <w:pPr>
              <w:spacing w:before="20" w:after="20"/>
            </w:pPr>
          </w:p>
        </w:tc>
        <w:tc>
          <w:tcPr>
            <w:tcW w:w="534" w:type="pct"/>
          </w:tcPr>
          <w:p w14:paraId="3D5E613C" w14:textId="77777777" w:rsidR="00FC31E7" w:rsidRPr="00C52026" w:rsidRDefault="00FC31E7" w:rsidP="00B279B3">
            <w:pPr>
              <w:spacing w:before="20" w:after="20"/>
            </w:pPr>
          </w:p>
        </w:tc>
        <w:tc>
          <w:tcPr>
            <w:tcW w:w="528" w:type="pct"/>
          </w:tcPr>
          <w:p w14:paraId="76CA22BE" w14:textId="77777777" w:rsidR="00FC31E7" w:rsidRPr="00C52026" w:rsidRDefault="00FC31E7" w:rsidP="00B279B3">
            <w:pPr>
              <w:spacing w:before="20" w:after="20"/>
            </w:pPr>
          </w:p>
        </w:tc>
      </w:tr>
      <w:tr w:rsidR="00FC31E7" w:rsidRPr="00C52026" w14:paraId="19A4C98A" w14:textId="43A3D8C5" w:rsidTr="00A21499">
        <w:tc>
          <w:tcPr>
            <w:tcW w:w="243" w:type="pct"/>
            <w:gridSpan w:val="2"/>
          </w:tcPr>
          <w:p w14:paraId="5C511FFA" w14:textId="77777777" w:rsidR="00FC31E7" w:rsidRPr="00C52026" w:rsidRDefault="00FC31E7" w:rsidP="00B279B3">
            <w:pPr>
              <w:spacing w:before="20" w:after="20"/>
            </w:pPr>
          </w:p>
        </w:tc>
        <w:tc>
          <w:tcPr>
            <w:tcW w:w="3121" w:type="pct"/>
          </w:tcPr>
          <w:p w14:paraId="2F44A27F" w14:textId="79CB2462" w:rsidR="00FC31E7" w:rsidRPr="00BC54B2" w:rsidRDefault="00FC31E7" w:rsidP="00B279B3">
            <w:pPr>
              <w:spacing w:before="20" w:after="20"/>
              <w:ind w:right="70"/>
            </w:pPr>
            <w:r w:rsidRPr="00BC54B2">
              <w:t>L’équipement pour travailler en hauteur</w:t>
            </w:r>
            <w:r>
              <w:t xml:space="preserve"> est</w:t>
            </w:r>
            <w:r w:rsidR="00DB00C8">
              <w:t xml:space="preserve"> </w:t>
            </w:r>
            <w:r w:rsidRPr="00BC54B2">
              <w:t xml:space="preserve">entreposé </w:t>
            </w:r>
            <w:r>
              <w:t xml:space="preserve">de façon </w:t>
            </w:r>
            <w:r w:rsidRPr="00BC54B2">
              <w:t>sécuritaire</w:t>
            </w:r>
            <w:r>
              <w:t xml:space="preserve"> et inspecté régulièrement</w:t>
            </w:r>
            <w:r w:rsidR="00DB00C8">
              <w:t xml:space="preserve"> </w:t>
            </w:r>
          </w:p>
        </w:tc>
        <w:tc>
          <w:tcPr>
            <w:tcW w:w="164" w:type="pct"/>
          </w:tcPr>
          <w:p w14:paraId="771AB275" w14:textId="77777777" w:rsidR="00FC31E7" w:rsidRPr="00C52026" w:rsidRDefault="00FC31E7" w:rsidP="00B279B3">
            <w:pPr>
              <w:spacing w:before="20" w:after="20"/>
            </w:pPr>
          </w:p>
        </w:tc>
        <w:tc>
          <w:tcPr>
            <w:tcW w:w="206" w:type="pct"/>
          </w:tcPr>
          <w:p w14:paraId="563D27EA" w14:textId="77777777" w:rsidR="00FC31E7" w:rsidRPr="00C52026" w:rsidRDefault="00FC31E7" w:rsidP="00B279B3">
            <w:pPr>
              <w:spacing w:before="20" w:after="20"/>
            </w:pPr>
          </w:p>
        </w:tc>
        <w:tc>
          <w:tcPr>
            <w:tcW w:w="204" w:type="pct"/>
          </w:tcPr>
          <w:p w14:paraId="03312E21" w14:textId="77777777" w:rsidR="00FC31E7" w:rsidRPr="00C52026" w:rsidRDefault="00FC31E7" w:rsidP="00B279B3">
            <w:pPr>
              <w:spacing w:before="20" w:after="20"/>
            </w:pPr>
          </w:p>
        </w:tc>
        <w:tc>
          <w:tcPr>
            <w:tcW w:w="534" w:type="pct"/>
          </w:tcPr>
          <w:p w14:paraId="10C34D9B" w14:textId="77777777" w:rsidR="00FC31E7" w:rsidRPr="00C52026" w:rsidRDefault="00FC31E7" w:rsidP="00B279B3">
            <w:pPr>
              <w:spacing w:before="20" w:after="20"/>
            </w:pPr>
          </w:p>
        </w:tc>
        <w:tc>
          <w:tcPr>
            <w:tcW w:w="528" w:type="pct"/>
          </w:tcPr>
          <w:p w14:paraId="7FBFE03E" w14:textId="77777777" w:rsidR="00FC31E7" w:rsidRPr="00C52026" w:rsidRDefault="00FC31E7" w:rsidP="00B279B3">
            <w:pPr>
              <w:spacing w:before="20" w:after="20"/>
            </w:pPr>
          </w:p>
        </w:tc>
      </w:tr>
      <w:tr w:rsidR="00FC31E7" w:rsidRPr="00C52026" w14:paraId="1D739775" w14:textId="7F0AB330" w:rsidTr="00A21499">
        <w:tc>
          <w:tcPr>
            <w:tcW w:w="243" w:type="pct"/>
            <w:gridSpan w:val="2"/>
          </w:tcPr>
          <w:p w14:paraId="68E1CADC" w14:textId="77777777" w:rsidR="00FC31E7" w:rsidRPr="00C52026" w:rsidRDefault="00FC31E7" w:rsidP="00B279B3">
            <w:pPr>
              <w:spacing w:before="20" w:after="20"/>
            </w:pPr>
          </w:p>
        </w:tc>
        <w:tc>
          <w:tcPr>
            <w:tcW w:w="3121" w:type="pct"/>
          </w:tcPr>
          <w:p w14:paraId="39305B19" w14:textId="0B9E0022" w:rsidR="00FC31E7" w:rsidRPr="00BC54B2" w:rsidRDefault="00FC31E7" w:rsidP="00B279B3">
            <w:pPr>
              <w:spacing w:before="20" w:after="20"/>
              <w:ind w:right="70"/>
            </w:pPr>
            <w:r>
              <w:t xml:space="preserve">Toute </w:t>
            </w:r>
            <w:r w:rsidRPr="00BC54B2">
              <w:t xml:space="preserve">modification d’équipement pour travailler en hauteur </w:t>
            </w:r>
            <w:r>
              <w:t xml:space="preserve">reçoit </w:t>
            </w:r>
            <w:r w:rsidRPr="00BC54B2">
              <w:t>l’approbation écrite d’un ingénieur</w:t>
            </w:r>
          </w:p>
        </w:tc>
        <w:tc>
          <w:tcPr>
            <w:tcW w:w="164" w:type="pct"/>
          </w:tcPr>
          <w:p w14:paraId="0F23AD9E" w14:textId="77777777" w:rsidR="00FC31E7" w:rsidRPr="00C52026" w:rsidRDefault="00FC31E7" w:rsidP="00B279B3">
            <w:pPr>
              <w:spacing w:before="20" w:after="20"/>
            </w:pPr>
          </w:p>
        </w:tc>
        <w:tc>
          <w:tcPr>
            <w:tcW w:w="206" w:type="pct"/>
          </w:tcPr>
          <w:p w14:paraId="66C85093" w14:textId="77777777" w:rsidR="00FC31E7" w:rsidRPr="00C52026" w:rsidRDefault="00FC31E7" w:rsidP="00B279B3">
            <w:pPr>
              <w:spacing w:before="20" w:after="20"/>
            </w:pPr>
          </w:p>
        </w:tc>
        <w:tc>
          <w:tcPr>
            <w:tcW w:w="204" w:type="pct"/>
          </w:tcPr>
          <w:p w14:paraId="2DC810DD" w14:textId="77777777" w:rsidR="00FC31E7" w:rsidRPr="00C52026" w:rsidRDefault="00FC31E7" w:rsidP="00B279B3">
            <w:pPr>
              <w:spacing w:before="20" w:after="20"/>
            </w:pPr>
          </w:p>
        </w:tc>
        <w:tc>
          <w:tcPr>
            <w:tcW w:w="534" w:type="pct"/>
          </w:tcPr>
          <w:p w14:paraId="6F3BB29E" w14:textId="77777777" w:rsidR="00FC31E7" w:rsidRPr="00C52026" w:rsidRDefault="00FC31E7" w:rsidP="00B279B3">
            <w:pPr>
              <w:spacing w:before="20" w:after="20"/>
            </w:pPr>
          </w:p>
        </w:tc>
        <w:tc>
          <w:tcPr>
            <w:tcW w:w="528" w:type="pct"/>
          </w:tcPr>
          <w:p w14:paraId="588944A1" w14:textId="77777777" w:rsidR="00FC31E7" w:rsidRPr="00C52026" w:rsidRDefault="00FC31E7" w:rsidP="00B279B3">
            <w:pPr>
              <w:spacing w:before="20" w:after="20"/>
            </w:pPr>
          </w:p>
        </w:tc>
      </w:tr>
      <w:tr w:rsidR="00FC31E7" w:rsidRPr="00C52026" w14:paraId="70F09B1A" w14:textId="251AA8A2" w:rsidTr="00A21499">
        <w:tc>
          <w:tcPr>
            <w:tcW w:w="243" w:type="pct"/>
            <w:gridSpan w:val="2"/>
          </w:tcPr>
          <w:p w14:paraId="60E58D47" w14:textId="089BC805" w:rsidR="00FC31E7" w:rsidRPr="00C52026" w:rsidRDefault="00FC31E7" w:rsidP="00B279B3">
            <w:pPr>
              <w:spacing w:before="20" w:after="20"/>
            </w:pPr>
          </w:p>
        </w:tc>
        <w:tc>
          <w:tcPr>
            <w:tcW w:w="3121" w:type="pct"/>
          </w:tcPr>
          <w:p w14:paraId="6169C4B7" w14:textId="10E08105" w:rsidR="00FC31E7" w:rsidRPr="00BC54B2" w:rsidRDefault="00FC31E7" w:rsidP="00B279B3">
            <w:pPr>
              <w:spacing w:before="20" w:after="20"/>
              <w:ind w:right="70"/>
            </w:pPr>
            <w:r w:rsidRPr="003F6C12">
              <w:t xml:space="preserve">Le programme </w:t>
            </w:r>
            <w:r>
              <w:t xml:space="preserve">de travail en hauteur </w:t>
            </w:r>
            <w:r w:rsidRPr="003F6C12">
              <w:t>est surveillé et évalué</w:t>
            </w:r>
            <w:r>
              <w:t xml:space="preserve"> périodiquement</w:t>
            </w:r>
          </w:p>
        </w:tc>
        <w:tc>
          <w:tcPr>
            <w:tcW w:w="164" w:type="pct"/>
          </w:tcPr>
          <w:p w14:paraId="31AC9E36" w14:textId="77777777" w:rsidR="00FC31E7" w:rsidRPr="00C52026" w:rsidRDefault="00FC31E7" w:rsidP="00B279B3">
            <w:pPr>
              <w:spacing w:before="20" w:after="20"/>
            </w:pPr>
          </w:p>
        </w:tc>
        <w:tc>
          <w:tcPr>
            <w:tcW w:w="206" w:type="pct"/>
          </w:tcPr>
          <w:p w14:paraId="463E4F84" w14:textId="77777777" w:rsidR="00FC31E7" w:rsidRPr="00C52026" w:rsidRDefault="00FC31E7" w:rsidP="00B279B3">
            <w:pPr>
              <w:spacing w:before="20" w:after="20"/>
            </w:pPr>
          </w:p>
        </w:tc>
        <w:tc>
          <w:tcPr>
            <w:tcW w:w="204" w:type="pct"/>
          </w:tcPr>
          <w:p w14:paraId="5F7D42E2" w14:textId="77777777" w:rsidR="00FC31E7" w:rsidRPr="00C52026" w:rsidRDefault="00FC31E7" w:rsidP="00B279B3">
            <w:pPr>
              <w:spacing w:before="20" w:after="20"/>
            </w:pPr>
          </w:p>
        </w:tc>
        <w:tc>
          <w:tcPr>
            <w:tcW w:w="534" w:type="pct"/>
          </w:tcPr>
          <w:p w14:paraId="637BC053" w14:textId="77777777" w:rsidR="00FC31E7" w:rsidRPr="00C52026" w:rsidRDefault="00FC31E7" w:rsidP="00B279B3">
            <w:pPr>
              <w:spacing w:before="20" w:after="20"/>
            </w:pPr>
          </w:p>
        </w:tc>
        <w:tc>
          <w:tcPr>
            <w:tcW w:w="528" w:type="pct"/>
          </w:tcPr>
          <w:p w14:paraId="0AC42805" w14:textId="77777777" w:rsidR="00FC31E7" w:rsidRPr="00C52026" w:rsidRDefault="00FC31E7" w:rsidP="00B279B3">
            <w:pPr>
              <w:spacing w:before="20" w:after="20"/>
            </w:pPr>
          </w:p>
        </w:tc>
      </w:tr>
      <w:tr w:rsidR="00FC31E7" w:rsidRPr="00C52026" w14:paraId="3E5CEEA2" w14:textId="22400124" w:rsidTr="00A21499">
        <w:tc>
          <w:tcPr>
            <w:tcW w:w="243" w:type="pct"/>
            <w:gridSpan w:val="2"/>
          </w:tcPr>
          <w:p w14:paraId="3F9DDF0A" w14:textId="7A2F3186" w:rsidR="00FC31E7" w:rsidRPr="00C52026" w:rsidRDefault="00FC31E7" w:rsidP="00B279B3">
            <w:pPr>
              <w:spacing w:before="20" w:after="20"/>
            </w:pPr>
            <w:r>
              <w:rPr>
                <w:i/>
              </w:rPr>
              <w:t>7.4.5</w:t>
            </w:r>
          </w:p>
        </w:tc>
        <w:tc>
          <w:tcPr>
            <w:tcW w:w="3121" w:type="pct"/>
          </w:tcPr>
          <w:p w14:paraId="0E28A37E" w14:textId="77777777" w:rsidR="00FC31E7" w:rsidRDefault="00FC31E7" w:rsidP="00B279B3">
            <w:pPr>
              <w:spacing w:before="60" w:after="60"/>
              <w:ind w:right="70"/>
              <w:rPr>
                <w:i/>
              </w:rPr>
            </w:pPr>
            <w:r w:rsidRPr="00FE41F6">
              <w:rPr>
                <w:i/>
              </w:rPr>
              <w:t>Chutes et glissades</w:t>
            </w:r>
          </w:p>
          <w:p w14:paraId="26824FE3" w14:textId="4814C85A" w:rsidR="00FC31E7" w:rsidRDefault="00FC31E7" w:rsidP="00B279B3">
            <w:pPr>
              <w:spacing w:before="20" w:after="20"/>
              <w:ind w:right="70"/>
            </w:pPr>
            <w:r>
              <w:rPr>
                <w:i/>
              </w:rPr>
              <w:t>L’établissement contrôle adéquatement les risques de chutes et glissade en milieu de travail</w:t>
            </w:r>
          </w:p>
        </w:tc>
        <w:tc>
          <w:tcPr>
            <w:tcW w:w="164" w:type="pct"/>
          </w:tcPr>
          <w:p w14:paraId="703F755A" w14:textId="77777777" w:rsidR="00FC31E7" w:rsidRPr="00C52026" w:rsidRDefault="00FC31E7" w:rsidP="00B279B3">
            <w:pPr>
              <w:spacing w:before="20" w:after="20"/>
            </w:pPr>
          </w:p>
        </w:tc>
        <w:tc>
          <w:tcPr>
            <w:tcW w:w="206" w:type="pct"/>
          </w:tcPr>
          <w:p w14:paraId="4D85FF3F" w14:textId="77777777" w:rsidR="00FC31E7" w:rsidRPr="00C52026" w:rsidRDefault="00FC31E7" w:rsidP="00B279B3">
            <w:pPr>
              <w:spacing w:before="20" w:after="20"/>
            </w:pPr>
          </w:p>
        </w:tc>
        <w:tc>
          <w:tcPr>
            <w:tcW w:w="204" w:type="pct"/>
          </w:tcPr>
          <w:p w14:paraId="289DEFFA" w14:textId="77777777" w:rsidR="00FC31E7" w:rsidRPr="00C52026" w:rsidRDefault="00FC31E7" w:rsidP="00B279B3">
            <w:pPr>
              <w:spacing w:before="20" w:after="20"/>
            </w:pPr>
          </w:p>
        </w:tc>
        <w:tc>
          <w:tcPr>
            <w:tcW w:w="534" w:type="pct"/>
          </w:tcPr>
          <w:p w14:paraId="4E0C065D" w14:textId="77777777" w:rsidR="00FC31E7" w:rsidRPr="00C52026" w:rsidRDefault="00FC31E7" w:rsidP="00B279B3">
            <w:pPr>
              <w:spacing w:before="20" w:after="20"/>
            </w:pPr>
          </w:p>
        </w:tc>
        <w:tc>
          <w:tcPr>
            <w:tcW w:w="528" w:type="pct"/>
          </w:tcPr>
          <w:p w14:paraId="0C7873D6" w14:textId="77777777" w:rsidR="00FC31E7" w:rsidRPr="00C52026" w:rsidRDefault="00FC31E7" w:rsidP="00B279B3">
            <w:pPr>
              <w:spacing w:before="20" w:after="20"/>
            </w:pPr>
          </w:p>
        </w:tc>
      </w:tr>
      <w:tr w:rsidR="00FC31E7" w:rsidRPr="00C52026" w14:paraId="1E9D630C" w14:textId="04007D3C" w:rsidTr="00A21499">
        <w:tc>
          <w:tcPr>
            <w:tcW w:w="243" w:type="pct"/>
            <w:gridSpan w:val="2"/>
          </w:tcPr>
          <w:p w14:paraId="34975DDA" w14:textId="6C07ACD6" w:rsidR="00FC31E7" w:rsidRPr="00AD00AB" w:rsidRDefault="00FC31E7" w:rsidP="00B279B3">
            <w:pPr>
              <w:spacing w:before="60" w:after="60"/>
              <w:rPr>
                <w:i/>
              </w:rPr>
            </w:pPr>
          </w:p>
        </w:tc>
        <w:tc>
          <w:tcPr>
            <w:tcW w:w="3121" w:type="pct"/>
          </w:tcPr>
          <w:p w14:paraId="2DF8444C" w14:textId="0FC24E92" w:rsidR="00FC31E7" w:rsidRPr="008F0297" w:rsidRDefault="00FC31E7" w:rsidP="00426569">
            <w:pPr>
              <w:spacing w:before="60" w:after="60"/>
              <w:ind w:right="70"/>
              <w:rPr>
                <w:i/>
              </w:rPr>
            </w:pPr>
            <w:r>
              <w:t>Un diagnostic des principales causes de chutes et glissades est posé</w:t>
            </w:r>
            <w:r w:rsidR="00426569">
              <w:t>, basé sur</w:t>
            </w:r>
            <w:r>
              <w:t xml:space="preserve"> l’étude des accidents antérieurs</w:t>
            </w:r>
          </w:p>
        </w:tc>
        <w:tc>
          <w:tcPr>
            <w:tcW w:w="164" w:type="pct"/>
          </w:tcPr>
          <w:p w14:paraId="2860D1C1" w14:textId="77777777" w:rsidR="00FC31E7" w:rsidRPr="00C52026" w:rsidRDefault="00FC31E7" w:rsidP="00B279B3">
            <w:pPr>
              <w:spacing w:before="60" w:after="60"/>
            </w:pPr>
          </w:p>
        </w:tc>
        <w:tc>
          <w:tcPr>
            <w:tcW w:w="206" w:type="pct"/>
          </w:tcPr>
          <w:p w14:paraId="255BB128" w14:textId="77777777" w:rsidR="00FC31E7" w:rsidRPr="00C52026" w:rsidRDefault="00FC31E7" w:rsidP="00B279B3">
            <w:pPr>
              <w:spacing w:before="60" w:after="60"/>
            </w:pPr>
          </w:p>
        </w:tc>
        <w:tc>
          <w:tcPr>
            <w:tcW w:w="204" w:type="pct"/>
          </w:tcPr>
          <w:p w14:paraId="49A80F6B" w14:textId="77777777" w:rsidR="00FC31E7" w:rsidRPr="00C52026" w:rsidRDefault="00FC31E7" w:rsidP="00B279B3">
            <w:pPr>
              <w:spacing w:before="60" w:after="60"/>
            </w:pPr>
          </w:p>
        </w:tc>
        <w:tc>
          <w:tcPr>
            <w:tcW w:w="534" w:type="pct"/>
          </w:tcPr>
          <w:p w14:paraId="4F644513" w14:textId="77777777" w:rsidR="00FC31E7" w:rsidRPr="00C52026" w:rsidRDefault="00FC31E7" w:rsidP="00B279B3">
            <w:pPr>
              <w:spacing w:before="60" w:after="60"/>
            </w:pPr>
          </w:p>
        </w:tc>
        <w:tc>
          <w:tcPr>
            <w:tcW w:w="528" w:type="pct"/>
          </w:tcPr>
          <w:p w14:paraId="21D12BE2" w14:textId="77777777" w:rsidR="00FC31E7" w:rsidRPr="00C52026" w:rsidRDefault="00FC31E7" w:rsidP="00B279B3">
            <w:pPr>
              <w:spacing w:before="60" w:after="60"/>
            </w:pPr>
          </w:p>
        </w:tc>
      </w:tr>
      <w:tr w:rsidR="00FC31E7" w:rsidRPr="00C52026" w14:paraId="29AF0520" w14:textId="708D42B5" w:rsidTr="00A21499">
        <w:tc>
          <w:tcPr>
            <w:tcW w:w="243" w:type="pct"/>
            <w:gridSpan w:val="2"/>
          </w:tcPr>
          <w:p w14:paraId="16ED8B25" w14:textId="77777777" w:rsidR="00FC31E7" w:rsidRPr="00C52026" w:rsidRDefault="00FC31E7" w:rsidP="00B279B3"/>
        </w:tc>
        <w:tc>
          <w:tcPr>
            <w:tcW w:w="3121" w:type="pct"/>
          </w:tcPr>
          <w:p w14:paraId="31FFBE5E" w14:textId="214E7347" w:rsidR="00FC31E7" w:rsidRPr="00A718FD" w:rsidRDefault="00FC31E7" w:rsidP="00426569">
            <w:pPr>
              <w:spacing w:before="20" w:after="20"/>
              <w:ind w:right="70"/>
            </w:pPr>
            <w:r>
              <w:t xml:space="preserve">Tout événement relié aux chutes et glissades </w:t>
            </w:r>
            <w:r w:rsidR="00426569">
              <w:t xml:space="preserve">fait l’objet d’une enquête </w:t>
            </w:r>
            <w:r>
              <w:t>afin d’en trouver la cause et d’y apporter un correctif</w:t>
            </w:r>
          </w:p>
        </w:tc>
        <w:tc>
          <w:tcPr>
            <w:tcW w:w="164" w:type="pct"/>
          </w:tcPr>
          <w:p w14:paraId="3B36F145" w14:textId="77777777" w:rsidR="00FC31E7" w:rsidRPr="00C52026" w:rsidRDefault="00FC31E7" w:rsidP="00B279B3"/>
        </w:tc>
        <w:tc>
          <w:tcPr>
            <w:tcW w:w="206" w:type="pct"/>
          </w:tcPr>
          <w:p w14:paraId="45D2A4BB" w14:textId="77777777" w:rsidR="00FC31E7" w:rsidRPr="00C52026" w:rsidRDefault="00FC31E7" w:rsidP="00B279B3"/>
        </w:tc>
        <w:tc>
          <w:tcPr>
            <w:tcW w:w="204" w:type="pct"/>
          </w:tcPr>
          <w:p w14:paraId="3D066A68" w14:textId="77777777" w:rsidR="00FC31E7" w:rsidRPr="00C52026" w:rsidRDefault="00FC31E7" w:rsidP="00B279B3"/>
        </w:tc>
        <w:tc>
          <w:tcPr>
            <w:tcW w:w="534" w:type="pct"/>
          </w:tcPr>
          <w:p w14:paraId="3A2CF4C5" w14:textId="77777777" w:rsidR="00FC31E7" w:rsidRPr="00C52026" w:rsidRDefault="00FC31E7" w:rsidP="00B279B3"/>
        </w:tc>
        <w:tc>
          <w:tcPr>
            <w:tcW w:w="528" w:type="pct"/>
          </w:tcPr>
          <w:p w14:paraId="76451023" w14:textId="77777777" w:rsidR="00FC31E7" w:rsidRPr="00C52026" w:rsidRDefault="00FC31E7" w:rsidP="00B279B3"/>
        </w:tc>
      </w:tr>
      <w:tr w:rsidR="00FC31E7" w:rsidRPr="00C52026" w14:paraId="7040EC4F" w14:textId="52890E9E" w:rsidTr="00A21499">
        <w:tc>
          <w:tcPr>
            <w:tcW w:w="243" w:type="pct"/>
            <w:gridSpan w:val="2"/>
          </w:tcPr>
          <w:p w14:paraId="3A645439" w14:textId="77777777" w:rsidR="00FC31E7" w:rsidRPr="00C52026" w:rsidRDefault="00FC31E7" w:rsidP="00B279B3"/>
        </w:tc>
        <w:tc>
          <w:tcPr>
            <w:tcW w:w="3121" w:type="pct"/>
          </w:tcPr>
          <w:p w14:paraId="35FFE001" w14:textId="38D7F277" w:rsidR="00FC31E7" w:rsidRPr="00A718FD" w:rsidRDefault="00FC31E7" w:rsidP="00B279B3">
            <w:pPr>
              <w:spacing w:before="20" w:after="20"/>
              <w:ind w:right="70"/>
            </w:pPr>
            <w:r>
              <w:t>Des inspections des lieux sont réalisées régulièrement afin d’identifier et de corriger les risques de chutes et glissades</w:t>
            </w:r>
          </w:p>
        </w:tc>
        <w:tc>
          <w:tcPr>
            <w:tcW w:w="164" w:type="pct"/>
          </w:tcPr>
          <w:p w14:paraId="34416347" w14:textId="77777777" w:rsidR="00FC31E7" w:rsidRPr="00C52026" w:rsidRDefault="00FC31E7" w:rsidP="00B279B3"/>
        </w:tc>
        <w:tc>
          <w:tcPr>
            <w:tcW w:w="206" w:type="pct"/>
          </w:tcPr>
          <w:p w14:paraId="4B8A5742" w14:textId="77777777" w:rsidR="00FC31E7" w:rsidRPr="00C52026" w:rsidRDefault="00FC31E7" w:rsidP="00B279B3"/>
        </w:tc>
        <w:tc>
          <w:tcPr>
            <w:tcW w:w="204" w:type="pct"/>
          </w:tcPr>
          <w:p w14:paraId="15426F39" w14:textId="77777777" w:rsidR="00FC31E7" w:rsidRPr="00C52026" w:rsidRDefault="00FC31E7" w:rsidP="00B279B3"/>
        </w:tc>
        <w:tc>
          <w:tcPr>
            <w:tcW w:w="534" w:type="pct"/>
          </w:tcPr>
          <w:p w14:paraId="30B194EE" w14:textId="77777777" w:rsidR="00FC31E7" w:rsidRPr="00C52026" w:rsidRDefault="00FC31E7" w:rsidP="00B279B3"/>
        </w:tc>
        <w:tc>
          <w:tcPr>
            <w:tcW w:w="528" w:type="pct"/>
          </w:tcPr>
          <w:p w14:paraId="6F029FA2" w14:textId="77777777" w:rsidR="00FC31E7" w:rsidRPr="00C52026" w:rsidRDefault="00FC31E7" w:rsidP="00B279B3"/>
        </w:tc>
      </w:tr>
      <w:tr w:rsidR="00FC31E7" w:rsidRPr="00C52026" w14:paraId="4D63369A" w14:textId="52B2FAB1" w:rsidTr="00A21499">
        <w:tc>
          <w:tcPr>
            <w:tcW w:w="243" w:type="pct"/>
            <w:gridSpan w:val="2"/>
          </w:tcPr>
          <w:p w14:paraId="05B673A9" w14:textId="77777777" w:rsidR="00FC31E7" w:rsidRPr="00C52026" w:rsidRDefault="00FC31E7" w:rsidP="00B279B3"/>
        </w:tc>
        <w:tc>
          <w:tcPr>
            <w:tcW w:w="3121" w:type="pct"/>
          </w:tcPr>
          <w:p w14:paraId="437FCFAB" w14:textId="1ED68B31" w:rsidR="00FC31E7" w:rsidRPr="00A718FD" w:rsidRDefault="00FC31E7" w:rsidP="00B279B3">
            <w:pPr>
              <w:spacing w:before="20" w:after="20"/>
              <w:ind w:right="70"/>
            </w:pPr>
            <w:r>
              <w:t>L’établissement adopte u</w:t>
            </w:r>
            <w:r w:rsidRPr="009E191E">
              <w:t>ne politique vestimentaire pour s’assurer que les travailleurs portent des chau</w:t>
            </w:r>
            <w:r>
              <w:t>ssures adaptées à leur tâche et à l’environnement de travail</w:t>
            </w:r>
          </w:p>
        </w:tc>
        <w:tc>
          <w:tcPr>
            <w:tcW w:w="164" w:type="pct"/>
          </w:tcPr>
          <w:p w14:paraId="194EB295" w14:textId="77777777" w:rsidR="00FC31E7" w:rsidRPr="00C52026" w:rsidRDefault="00FC31E7" w:rsidP="00B279B3"/>
        </w:tc>
        <w:tc>
          <w:tcPr>
            <w:tcW w:w="206" w:type="pct"/>
          </w:tcPr>
          <w:p w14:paraId="7B25C156" w14:textId="77777777" w:rsidR="00FC31E7" w:rsidRPr="00C52026" w:rsidRDefault="00FC31E7" w:rsidP="00B279B3"/>
        </w:tc>
        <w:tc>
          <w:tcPr>
            <w:tcW w:w="204" w:type="pct"/>
          </w:tcPr>
          <w:p w14:paraId="7276FDD2" w14:textId="77777777" w:rsidR="00FC31E7" w:rsidRPr="00C52026" w:rsidRDefault="00FC31E7" w:rsidP="00B279B3"/>
        </w:tc>
        <w:tc>
          <w:tcPr>
            <w:tcW w:w="534" w:type="pct"/>
          </w:tcPr>
          <w:p w14:paraId="59F44B9C" w14:textId="77777777" w:rsidR="00FC31E7" w:rsidRPr="00C52026" w:rsidRDefault="00FC31E7" w:rsidP="00B279B3"/>
        </w:tc>
        <w:tc>
          <w:tcPr>
            <w:tcW w:w="528" w:type="pct"/>
          </w:tcPr>
          <w:p w14:paraId="3748476C" w14:textId="77777777" w:rsidR="00FC31E7" w:rsidRPr="00C52026" w:rsidRDefault="00FC31E7" w:rsidP="00B279B3"/>
        </w:tc>
      </w:tr>
      <w:tr w:rsidR="00FC31E7" w:rsidRPr="00C52026" w14:paraId="0ACD71F7" w14:textId="6AE8BC05" w:rsidTr="00A21499">
        <w:tc>
          <w:tcPr>
            <w:tcW w:w="243" w:type="pct"/>
            <w:gridSpan w:val="2"/>
          </w:tcPr>
          <w:p w14:paraId="723281BE" w14:textId="77777777" w:rsidR="00FC31E7" w:rsidRPr="00C52026" w:rsidRDefault="00FC31E7" w:rsidP="00B279B3"/>
        </w:tc>
        <w:tc>
          <w:tcPr>
            <w:tcW w:w="3121" w:type="pct"/>
          </w:tcPr>
          <w:p w14:paraId="16A84106" w14:textId="3A9DBCC5" w:rsidR="00FC31E7" w:rsidRPr="00A718FD" w:rsidRDefault="00FC31E7" w:rsidP="00B279B3">
            <w:pPr>
              <w:spacing w:before="60" w:after="60"/>
              <w:ind w:right="144"/>
              <w:jc w:val="both"/>
            </w:pPr>
            <w:r>
              <w:t>U</w:t>
            </w:r>
            <w:r w:rsidRPr="00B46E3F">
              <w:t>n programme structuré d’entretien des planchers </w:t>
            </w:r>
            <w:r>
              <w:t xml:space="preserve">est élaboré et il décrit </w:t>
            </w:r>
            <w:r w:rsidRPr="00B46E3F">
              <w:t xml:space="preserve">le type de nettoyage </w:t>
            </w:r>
            <w:r>
              <w:t xml:space="preserve">qui </w:t>
            </w:r>
            <w:r w:rsidRPr="00B46E3F">
              <w:t>correspond au type de c</w:t>
            </w:r>
            <w:r>
              <w:t xml:space="preserve">ontaminant retrouvé sur le sol </w:t>
            </w:r>
          </w:p>
        </w:tc>
        <w:tc>
          <w:tcPr>
            <w:tcW w:w="164" w:type="pct"/>
          </w:tcPr>
          <w:p w14:paraId="4FD34557" w14:textId="77777777" w:rsidR="00FC31E7" w:rsidRPr="00C52026" w:rsidRDefault="00FC31E7" w:rsidP="00B279B3"/>
        </w:tc>
        <w:tc>
          <w:tcPr>
            <w:tcW w:w="206" w:type="pct"/>
          </w:tcPr>
          <w:p w14:paraId="7718035A" w14:textId="77777777" w:rsidR="00FC31E7" w:rsidRPr="00C52026" w:rsidRDefault="00FC31E7" w:rsidP="00B279B3"/>
        </w:tc>
        <w:tc>
          <w:tcPr>
            <w:tcW w:w="204" w:type="pct"/>
          </w:tcPr>
          <w:p w14:paraId="6F459159" w14:textId="77777777" w:rsidR="00FC31E7" w:rsidRPr="00C52026" w:rsidRDefault="00FC31E7" w:rsidP="00B279B3"/>
        </w:tc>
        <w:tc>
          <w:tcPr>
            <w:tcW w:w="534" w:type="pct"/>
          </w:tcPr>
          <w:p w14:paraId="5AE5F4B2" w14:textId="77777777" w:rsidR="00FC31E7" w:rsidRPr="00C52026" w:rsidRDefault="00FC31E7" w:rsidP="00B279B3"/>
        </w:tc>
        <w:tc>
          <w:tcPr>
            <w:tcW w:w="528" w:type="pct"/>
          </w:tcPr>
          <w:p w14:paraId="7D81F816" w14:textId="77777777" w:rsidR="00FC31E7" w:rsidRPr="00C52026" w:rsidRDefault="00FC31E7" w:rsidP="00B279B3"/>
        </w:tc>
      </w:tr>
      <w:tr w:rsidR="00FC31E7" w:rsidRPr="00C52026" w14:paraId="5E281BBF" w14:textId="7E174FF6" w:rsidTr="00A21499">
        <w:tc>
          <w:tcPr>
            <w:tcW w:w="243" w:type="pct"/>
            <w:gridSpan w:val="2"/>
          </w:tcPr>
          <w:p w14:paraId="357A7520" w14:textId="77777777" w:rsidR="00FC31E7" w:rsidRPr="00C52026" w:rsidRDefault="00FC31E7" w:rsidP="00B279B3"/>
        </w:tc>
        <w:tc>
          <w:tcPr>
            <w:tcW w:w="3121" w:type="pct"/>
          </w:tcPr>
          <w:p w14:paraId="35EC17DB" w14:textId="44015B97" w:rsidR="00FC31E7" w:rsidRDefault="00FC31E7" w:rsidP="00426569">
            <w:pPr>
              <w:spacing w:before="20" w:after="20"/>
              <w:ind w:right="70"/>
            </w:pPr>
            <w:r>
              <w:t>L’établissement met en place l</w:t>
            </w:r>
            <w:r w:rsidRPr="00B46E3F">
              <w:t xml:space="preserve">es moyens </w:t>
            </w:r>
            <w:r>
              <w:t xml:space="preserve">pour </w:t>
            </w:r>
            <w:r w:rsidRPr="00B46E3F">
              <w:t>s’assurer que le</w:t>
            </w:r>
            <w:r>
              <w:t>s</w:t>
            </w:r>
            <w:r w:rsidRPr="00B46E3F">
              <w:t xml:space="preserve"> plancher</w:t>
            </w:r>
            <w:r>
              <w:t>s</w:t>
            </w:r>
            <w:r w:rsidRPr="00B46E3F">
              <w:t xml:space="preserve"> </w:t>
            </w:r>
            <w:r w:rsidR="00426569">
              <w:t>demeurent</w:t>
            </w:r>
            <w:r w:rsidR="00426569" w:rsidRPr="00B46E3F">
              <w:t xml:space="preserve"> </w:t>
            </w:r>
            <w:r w:rsidRPr="00B46E3F">
              <w:t>propre</w:t>
            </w:r>
            <w:r>
              <w:t>s</w:t>
            </w:r>
            <w:r w:rsidRPr="00B46E3F">
              <w:t xml:space="preserve"> et sec en tout temps </w:t>
            </w:r>
          </w:p>
        </w:tc>
        <w:tc>
          <w:tcPr>
            <w:tcW w:w="164" w:type="pct"/>
          </w:tcPr>
          <w:p w14:paraId="3D5BEE1F" w14:textId="77777777" w:rsidR="00FC31E7" w:rsidRPr="00C52026" w:rsidRDefault="00FC31E7" w:rsidP="00B279B3"/>
        </w:tc>
        <w:tc>
          <w:tcPr>
            <w:tcW w:w="206" w:type="pct"/>
          </w:tcPr>
          <w:p w14:paraId="0ACAF2A2" w14:textId="77777777" w:rsidR="00FC31E7" w:rsidRPr="00C52026" w:rsidRDefault="00FC31E7" w:rsidP="00B279B3"/>
        </w:tc>
        <w:tc>
          <w:tcPr>
            <w:tcW w:w="204" w:type="pct"/>
          </w:tcPr>
          <w:p w14:paraId="26CADC63" w14:textId="77777777" w:rsidR="00FC31E7" w:rsidRPr="00C52026" w:rsidRDefault="00FC31E7" w:rsidP="00B279B3"/>
        </w:tc>
        <w:tc>
          <w:tcPr>
            <w:tcW w:w="534" w:type="pct"/>
          </w:tcPr>
          <w:p w14:paraId="4F7589E5" w14:textId="77777777" w:rsidR="00FC31E7" w:rsidRPr="00C52026" w:rsidRDefault="00FC31E7" w:rsidP="00B279B3"/>
        </w:tc>
        <w:tc>
          <w:tcPr>
            <w:tcW w:w="528" w:type="pct"/>
          </w:tcPr>
          <w:p w14:paraId="5F6386D4" w14:textId="77777777" w:rsidR="00FC31E7" w:rsidRPr="00C52026" w:rsidRDefault="00FC31E7" w:rsidP="00B279B3"/>
        </w:tc>
      </w:tr>
      <w:tr w:rsidR="00FC31E7" w:rsidRPr="00C52026" w14:paraId="6FA69A6F" w14:textId="0838539A" w:rsidTr="00A21499">
        <w:tc>
          <w:tcPr>
            <w:tcW w:w="243" w:type="pct"/>
            <w:gridSpan w:val="2"/>
          </w:tcPr>
          <w:p w14:paraId="1F341428" w14:textId="77777777" w:rsidR="00FC31E7" w:rsidRPr="00C52026" w:rsidRDefault="00FC31E7" w:rsidP="00B279B3"/>
        </w:tc>
        <w:tc>
          <w:tcPr>
            <w:tcW w:w="3121" w:type="pct"/>
          </w:tcPr>
          <w:p w14:paraId="2BF61601" w14:textId="4AF765B8" w:rsidR="00FC31E7" w:rsidRDefault="00FC31E7" w:rsidP="00B279B3">
            <w:pPr>
              <w:spacing w:before="60" w:after="60"/>
              <w:ind w:right="2"/>
              <w:jc w:val="both"/>
            </w:pPr>
            <w:r>
              <w:t>L’établissement s’assure de la qualité de l’</w:t>
            </w:r>
            <w:r w:rsidRPr="009E191E">
              <w:t>éc</w:t>
            </w:r>
            <w:r>
              <w:t xml:space="preserve">lairage intérieur et extérieur </w:t>
            </w:r>
          </w:p>
        </w:tc>
        <w:tc>
          <w:tcPr>
            <w:tcW w:w="164" w:type="pct"/>
          </w:tcPr>
          <w:p w14:paraId="1AB6E52E" w14:textId="77777777" w:rsidR="00FC31E7" w:rsidRPr="00C52026" w:rsidRDefault="00FC31E7" w:rsidP="00B279B3"/>
        </w:tc>
        <w:tc>
          <w:tcPr>
            <w:tcW w:w="206" w:type="pct"/>
          </w:tcPr>
          <w:p w14:paraId="7582CDC1" w14:textId="77777777" w:rsidR="00FC31E7" w:rsidRPr="00C52026" w:rsidRDefault="00FC31E7" w:rsidP="00B279B3"/>
        </w:tc>
        <w:tc>
          <w:tcPr>
            <w:tcW w:w="204" w:type="pct"/>
          </w:tcPr>
          <w:p w14:paraId="361C6039" w14:textId="77777777" w:rsidR="00FC31E7" w:rsidRPr="00C52026" w:rsidRDefault="00FC31E7" w:rsidP="00B279B3"/>
        </w:tc>
        <w:tc>
          <w:tcPr>
            <w:tcW w:w="534" w:type="pct"/>
          </w:tcPr>
          <w:p w14:paraId="79A42EF7" w14:textId="77777777" w:rsidR="00FC31E7" w:rsidRPr="00C52026" w:rsidRDefault="00FC31E7" w:rsidP="00B279B3"/>
        </w:tc>
        <w:tc>
          <w:tcPr>
            <w:tcW w:w="528" w:type="pct"/>
          </w:tcPr>
          <w:p w14:paraId="73EBF397" w14:textId="77777777" w:rsidR="00FC31E7" w:rsidRPr="00C52026" w:rsidRDefault="00FC31E7" w:rsidP="00B279B3"/>
        </w:tc>
      </w:tr>
      <w:tr w:rsidR="00FC31E7" w:rsidRPr="00C52026" w14:paraId="6D4F88D8" w14:textId="3DECCDFC" w:rsidTr="00A21499">
        <w:tc>
          <w:tcPr>
            <w:tcW w:w="243" w:type="pct"/>
            <w:gridSpan w:val="2"/>
          </w:tcPr>
          <w:p w14:paraId="218E9162" w14:textId="77777777" w:rsidR="00FC31E7" w:rsidRPr="00C52026" w:rsidRDefault="00FC31E7" w:rsidP="00B279B3"/>
        </w:tc>
        <w:tc>
          <w:tcPr>
            <w:tcW w:w="3121" w:type="pct"/>
          </w:tcPr>
          <w:p w14:paraId="756C26B4" w14:textId="58CF902A" w:rsidR="00FC31E7" w:rsidRDefault="00FC31E7" w:rsidP="00B279B3">
            <w:pPr>
              <w:spacing w:before="60" w:after="60"/>
              <w:ind w:right="144"/>
              <w:jc w:val="both"/>
            </w:pPr>
            <w:r>
              <w:t>Les escaliers et l</w:t>
            </w:r>
            <w:r w:rsidRPr="009E191E">
              <w:t>es mains courantes</w:t>
            </w:r>
            <w:r>
              <w:t xml:space="preserve"> sont bien entretenus</w:t>
            </w:r>
          </w:p>
        </w:tc>
        <w:tc>
          <w:tcPr>
            <w:tcW w:w="164" w:type="pct"/>
          </w:tcPr>
          <w:p w14:paraId="5115B9E1" w14:textId="77777777" w:rsidR="00FC31E7" w:rsidRPr="00C52026" w:rsidRDefault="00FC31E7" w:rsidP="00B279B3"/>
        </w:tc>
        <w:tc>
          <w:tcPr>
            <w:tcW w:w="206" w:type="pct"/>
          </w:tcPr>
          <w:p w14:paraId="4988DB8F" w14:textId="77777777" w:rsidR="00FC31E7" w:rsidRPr="00C52026" w:rsidRDefault="00FC31E7" w:rsidP="00B279B3"/>
        </w:tc>
        <w:tc>
          <w:tcPr>
            <w:tcW w:w="204" w:type="pct"/>
          </w:tcPr>
          <w:p w14:paraId="225BC93A" w14:textId="77777777" w:rsidR="00FC31E7" w:rsidRPr="00C52026" w:rsidRDefault="00FC31E7" w:rsidP="00B279B3"/>
        </w:tc>
        <w:tc>
          <w:tcPr>
            <w:tcW w:w="534" w:type="pct"/>
          </w:tcPr>
          <w:p w14:paraId="36438C77" w14:textId="77777777" w:rsidR="00FC31E7" w:rsidRPr="00C52026" w:rsidRDefault="00FC31E7" w:rsidP="00B279B3"/>
        </w:tc>
        <w:tc>
          <w:tcPr>
            <w:tcW w:w="528" w:type="pct"/>
          </w:tcPr>
          <w:p w14:paraId="40A70634" w14:textId="77777777" w:rsidR="00FC31E7" w:rsidRPr="00C52026" w:rsidRDefault="00FC31E7" w:rsidP="00B279B3"/>
        </w:tc>
      </w:tr>
      <w:tr w:rsidR="00FC31E7" w:rsidRPr="00C52026" w14:paraId="7274ED05" w14:textId="62A5C192" w:rsidTr="00A21499">
        <w:tc>
          <w:tcPr>
            <w:tcW w:w="243" w:type="pct"/>
            <w:gridSpan w:val="2"/>
          </w:tcPr>
          <w:p w14:paraId="0C3A0BA4" w14:textId="77777777" w:rsidR="00FC31E7" w:rsidRPr="00C52026" w:rsidRDefault="00FC31E7" w:rsidP="00B279B3"/>
        </w:tc>
        <w:tc>
          <w:tcPr>
            <w:tcW w:w="3121" w:type="pct"/>
          </w:tcPr>
          <w:p w14:paraId="29DD5C16" w14:textId="30E4F097" w:rsidR="00FC31E7" w:rsidRDefault="00FC31E7" w:rsidP="00B279B3">
            <w:pPr>
              <w:spacing w:before="60" w:after="60"/>
              <w:ind w:right="144"/>
              <w:jc w:val="both"/>
            </w:pPr>
            <w:r>
              <w:t xml:space="preserve">Des moyens de signalisation sont présents pour identifier </w:t>
            </w:r>
            <w:r w:rsidRPr="009E191E">
              <w:t xml:space="preserve">les changements </w:t>
            </w:r>
            <w:r>
              <w:t>de niveau ou les planchers mouillés</w:t>
            </w:r>
          </w:p>
        </w:tc>
        <w:tc>
          <w:tcPr>
            <w:tcW w:w="164" w:type="pct"/>
          </w:tcPr>
          <w:p w14:paraId="2C2272BD" w14:textId="77777777" w:rsidR="00FC31E7" w:rsidRPr="00C52026" w:rsidRDefault="00FC31E7" w:rsidP="00B279B3"/>
        </w:tc>
        <w:tc>
          <w:tcPr>
            <w:tcW w:w="206" w:type="pct"/>
          </w:tcPr>
          <w:p w14:paraId="40987FB9" w14:textId="77777777" w:rsidR="00FC31E7" w:rsidRPr="00C52026" w:rsidRDefault="00FC31E7" w:rsidP="00B279B3"/>
        </w:tc>
        <w:tc>
          <w:tcPr>
            <w:tcW w:w="204" w:type="pct"/>
          </w:tcPr>
          <w:p w14:paraId="3568A57D" w14:textId="77777777" w:rsidR="00FC31E7" w:rsidRPr="00C52026" w:rsidRDefault="00FC31E7" w:rsidP="00B279B3"/>
        </w:tc>
        <w:tc>
          <w:tcPr>
            <w:tcW w:w="534" w:type="pct"/>
          </w:tcPr>
          <w:p w14:paraId="0AA1789E" w14:textId="77777777" w:rsidR="00FC31E7" w:rsidRPr="00C52026" w:rsidRDefault="00FC31E7" w:rsidP="00B279B3"/>
        </w:tc>
        <w:tc>
          <w:tcPr>
            <w:tcW w:w="528" w:type="pct"/>
          </w:tcPr>
          <w:p w14:paraId="0BFFDF39" w14:textId="77777777" w:rsidR="00FC31E7" w:rsidRPr="00C52026" w:rsidRDefault="00FC31E7" w:rsidP="00B279B3"/>
        </w:tc>
      </w:tr>
      <w:tr w:rsidR="00FC31E7" w:rsidRPr="00C52026" w14:paraId="6E9DD5DA" w14:textId="722357BC" w:rsidTr="00A21499">
        <w:tc>
          <w:tcPr>
            <w:tcW w:w="243" w:type="pct"/>
            <w:gridSpan w:val="2"/>
          </w:tcPr>
          <w:p w14:paraId="2705D84D" w14:textId="77777777" w:rsidR="00FC31E7" w:rsidRPr="00C52026" w:rsidRDefault="00FC31E7" w:rsidP="00B279B3"/>
        </w:tc>
        <w:tc>
          <w:tcPr>
            <w:tcW w:w="3121" w:type="pct"/>
          </w:tcPr>
          <w:p w14:paraId="2647C795" w14:textId="05BF5F55" w:rsidR="00FC31E7" w:rsidRDefault="00FC31E7" w:rsidP="00426569">
            <w:pPr>
              <w:spacing w:before="60" w:after="60"/>
              <w:ind w:right="144"/>
              <w:jc w:val="both"/>
            </w:pPr>
            <w:r>
              <w:t xml:space="preserve">Le personnel du service d’hygiène et salubrité peut intervenir rapidement en cas de déversement et le personnel connaît le </w:t>
            </w:r>
            <w:r w:rsidR="00426569">
              <w:t xml:space="preserve">moyen de </w:t>
            </w:r>
            <w:r>
              <w:t>les joindre au besoin</w:t>
            </w:r>
            <w:r w:rsidR="00426569">
              <w:t xml:space="preserve"> (numéro de poste, etc.)</w:t>
            </w:r>
          </w:p>
        </w:tc>
        <w:tc>
          <w:tcPr>
            <w:tcW w:w="164" w:type="pct"/>
          </w:tcPr>
          <w:p w14:paraId="2AC06F27" w14:textId="77777777" w:rsidR="00FC31E7" w:rsidRPr="00C52026" w:rsidRDefault="00FC31E7" w:rsidP="00B279B3"/>
        </w:tc>
        <w:tc>
          <w:tcPr>
            <w:tcW w:w="206" w:type="pct"/>
          </w:tcPr>
          <w:p w14:paraId="337504B5" w14:textId="77777777" w:rsidR="00FC31E7" w:rsidRPr="00C52026" w:rsidRDefault="00FC31E7" w:rsidP="00B279B3"/>
        </w:tc>
        <w:tc>
          <w:tcPr>
            <w:tcW w:w="204" w:type="pct"/>
          </w:tcPr>
          <w:p w14:paraId="2B426FEB" w14:textId="77777777" w:rsidR="00FC31E7" w:rsidRPr="00C52026" w:rsidRDefault="00FC31E7" w:rsidP="00B279B3"/>
        </w:tc>
        <w:tc>
          <w:tcPr>
            <w:tcW w:w="534" w:type="pct"/>
          </w:tcPr>
          <w:p w14:paraId="2ECC4DE2" w14:textId="77777777" w:rsidR="00FC31E7" w:rsidRPr="00C52026" w:rsidRDefault="00FC31E7" w:rsidP="00B279B3"/>
        </w:tc>
        <w:tc>
          <w:tcPr>
            <w:tcW w:w="528" w:type="pct"/>
          </w:tcPr>
          <w:p w14:paraId="50E9B2D1" w14:textId="77777777" w:rsidR="00FC31E7" w:rsidRPr="00C52026" w:rsidRDefault="00FC31E7" w:rsidP="00B279B3"/>
        </w:tc>
      </w:tr>
      <w:tr w:rsidR="00FC31E7" w:rsidRPr="00C52026" w14:paraId="1E730F43" w14:textId="307DEEF1" w:rsidTr="00A21499">
        <w:tc>
          <w:tcPr>
            <w:tcW w:w="243" w:type="pct"/>
            <w:gridSpan w:val="2"/>
          </w:tcPr>
          <w:p w14:paraId="435FA0F2" w14:textId="77777777" w:rsidR="00FC31E7" w:rsidRPr="00C52026" w:rsidRDefault="00FC31E7" w:rsidP="00B279B3"/>
        </w:tc>
        <w:tc>
          <w:tcPr>
            <w:tcW w:w="3121" w:type="pct"/>
          </w:tcPr>
          <w:p w14:paraId="46AE3596" w14:textId="19B8E63F" w:rsidR="00FC31E7" w:rsidRDefault="00FC31E7" w:rsidP="00667ADC">
            <w:pPr>
              <w:spacing w:before="20" w:after="20"/>
              <w:ind w:right="70"/>
            </w:pPr>
            <w:r>
              <w:t xml:space="preserve">Les travailleurs sont sensibilisés aux grandes causes de chutes et glissades, aux </w:t>
            </w:r>
            <w:r w:rsidR="00667ADC">
              <w:t xml:space="preserve">façons </w:t>
            </w:r>
            <w:r>
              <w:t xml:space="preserve">de les prévenir et à l’importance de signaler rapidement les dangers. </w:t>
            </w:r>
          </w:p>
        </w:tc>
        <w:tc>
          <w:tcPr>
            <w:tcW w:w="164" w:type="pct"/>
          </w:tcPr>
          <w:p w14:paraId="244A94E2" w14:textId="77777777" w:rsidR="00FC31E7" w:rsidRPr="00C52026" w:rsidRDefault="00FC31E7" w:rsidP="00B279B3"/>
        </w:tc>
        <w:tc>
          <w:tcPr>
            <w:tcW w:w="206" w:type="pct"/>
          </w:tcPr>
          <w:p w14:paraId="5C3E7053" w14:textId="77777777" w:rsidR="00FC31E7" w:rsidRPr="00C52026" w:rsidRDefault="00FC31E7" w:rsidP="00B279B3"/>
        </w:tc>
        <w:tc>
          <w:tcPr>
            <w:tcW w:w="204" w:type="pct"/>
          </w:tcPr>
          <w:p w14:paraId="62681244" w14:textId="77777777" w:rsidR="00FC31E7" w:rsidRPr="00C52026" w:rsidRDefault="00FC31E7" w:rsidP="00B279B3"/>
        </w:tc>
        <w:tc>
          <w:tcPr>
            <w:tcW w:w="534" w:type="pct"/>
          </w:tcPr>
          <w:p w14:paraId="4D91AD0B" w14:textId="77777777" w:rsidR="00FC31E7" w:rsidRPr="00C52026" w:rsidRDefault="00FC31E7" w:rsidP="00B279B3"/>
        </w:tc>
        <w:tc>
          <w:tcPr>
            <w:tcW w:w="528" w:type="pct"/>
          </w:tcPr>
          <w:p w14:paraId="6A44666B" w14:textId="77777777" w:rsidR="00FC31E7" w:rsidRPr="00C52026" w:rsidRDefault="00FC31E7" w:rsidP="00B279B3"/>
        </w:tc>
      </w:tr>
      <w:tr w:rsidR="00FC31E7" w:rsidRPr="00C52026" w14:paraId="68D24D8B" w14:textId="5D1A1307" w:rsidTr="00A21499">
        <w:tc>
          <w:tcPr>
            <w:tcW w:w="243" w:type="pct"/>
            <w:gridSpan w:val="2"/>
          </w:tcPr>
          <w:p w14:paraId="6F55781D" w14:textId="1C18BA9A" w:rsidR="00FC31E7" w:rsidRPr="00187194" w:rsidRDefault="00FC31E7" w:rsidP="00B279B3">
            <w:pPr>
              <w:rPr>
                <w:strike/>
              </w:rPr>
            </w:pPr>
          </w:p>
        </w:tc>
        <w:tc>
          <w:tcPr>
            <w:tcW w:w="3121" w:type="pct"/>
          </w:tcPr>
          <w:p w14:paraId="3CEDE8F2" w14:textId="56342384" w:rsidR="00FC31E7" w:rsidRPr="00A718FD" w:rsidRDefault="00FC31E7" w:rsidP="00A21499">
            <w:pPr>
              <w:spacing w:before="20" w:after="20"/>
              <w:ind w:right="70"/>
            </w:pPr>
            <w:r>
              <w:t>Le programme de prévention des chutes et glissades est revu annuellement pour assurer sa pertinence et sa conformité</w:t>
            </w:r>
          </w:p>
        </w:tc>
        <w:tc>
          <w:tcPr>
            <w:tcW w:w="164" w:type="pct"/>
          </w:tcPr>
          <w:p w14:paraId="0E0E61DC" w14:textId="77777777" w:rsidR="00FC31E7" w:rsidRPr="00C52026" w:rsidRDefault="00FC31E7" w:rsidP="00B279B3"/>
        </w:tc>
        <w:tc>
          <w:tcPr>
            <w:tcW w:w="206" w:type="pct"/>
          </w:tcPr>
          <w:p w14:paraId="58CCF582" w14:textId="77777777" w:rsidR="00FC31E7" w:rsidRPr="00C52026" w:rsidRDefault="00FC31E7" w:rsidP="00B279B3"/>
        </w:tc>
        <w:tc>
          <w:tcPr>
            <w:tcW w:w="204" w:type="pct"/>
          </w:tcPr>
          <w:p w14:paraId="49F36C18" w14:textId="77777777" w:rsidR="00FC31E7" w:rsidRPr="00C52026" w:rsidRDefault="00FC31E7" w:rsidP="00B279B3"/>
        </w:tc>
        <w:tc>
          <w:tcPr>
            <w:tcW w:w="534" w:type="pct"/>
          </w:tcPr>
          <w:p w14:paraId="1A86B5D4" w14:textId="77777777" w:rsidR="00FC31E7" w:rsidRPr="00C52026" w:rsidRDefault="00FC31E7" w:rsidP="00B279B3"/>
        </w:tc>
        <w:tc>
          <w:tcPr>
            <w:tcW w:w="528" w:type="pct"/>
          </w:tcPr>
          <w:p w14:paraId="4C58CC8F" w14:textId="77777777" w:rsidR="00FC31E7" w:rsidRPr="00C52026" w:rsidRDefault="00FC31E7" w:rsidP="00B279B3"/>
        </w:tc>
      </w:tr>
      <w:tr w:rsidR="00FC31E7" w:rsidRPr="00C52026" w14:paraId="3F3BF339" w14:textId="05AC5BB3" w:rsidTr="00A21499">
        <w:tc>
          <w:tcPr>
            <w:tcW w:w="241" w:type="pct"/>
          </w:tcPr>
          <w:p w14:paraId="6CDFD795" w14:textId="150642A7" w:rsidR="00FC31E7" w:rsidRPr="00C52026" w:rsidRDefault="00FC31E7" w:rsidP="00B279B3">
            <w:r w:rsidRPr="00AA5941">
              <w:rPr>
                <w:i/>
              </w:rPr>
              <w:t>7.4.6</w:t>
            </w:r>
          </w:p>
        </w:tc>
        <w:tc>
          <w:tcPr>
            <w:tcW w:w="3123" w:type="pct"/>
            <w:gridSpan w:val="2"/>
          </w:tcPr>
          <w:p w14:paraId="549926F8" w14:textId="77777777" w:rsidR="00FC31E7" w:rsidRDefault="00FC31E7" w:rsidP="00B279B3">
            <w:pPr>
              <w:spacing w:before="60" w:after="60"/>
              <w:ind w:right="70"/>
              <w:rPr>
                <w:i/>
              </w:rPr>
            </w:pPr>
            <w:r w:rsidRPr="008F0297">
              <w:rPr>
                <w:i/>
              </w:rPr>
              <w:t>Sécurité routière</w:t>
            </w:r>
          </w:p>
          <w:p w14:paraId="625E6331" w14:textId="1278D6A8" w:rsidR="00FC31E7" w:rsidRDefault="00FC31E7" w:rsidP="00B279B3">
            <w:pPr>
              <w:spacing w:before="20" w:after="20"/>
              <w:ind w:right="70"/>
            </w:pPr>
            <w:r>
              <w:rPr>
                <w:i/>
              </w:rPr>
              <w:t>L’établissement prend les mesures nécessaires pour réduire les accidents de ses travailleurs qui utilisent des véhicules routiers dans le cadre de leur travail</w:t>
            </w:r>
          </w:p>
        </w:tc>
        <w:tc>
          <w:tcPr>
            <w:tcW w:w="164" w:type="pct"/>
          </w:tcPr>
          <w:p w14:paraId="5A103693" w14:textId="77777777" w:rsidR="00FC31E7" w:rsidRPr="00C52026" w:rsidRDefault="00FC31E7" w:rsidP="00B279B3"/>
        </w:tc>
        <w:tc>
          <w:tcPr>
            <w:tcW w:w="206" w:type="pct"/>
          </w:tcPr>
          <w:p w14:paraId="3B0A9532" w14:textId="77777777" w:rsidR="00FC31E7" w:rsidRPr="00C52026" w:rsidRDefault="00FC31E7" w:rsidP="00B279B3"/>
        </w:tc>
        <w:tc>
          <w:tcPr>
            <w:tcW w:w="204" w:type="pct"/>
          </w:tcPr>
          <w:p w14:paraId="200A794E" w14:textId="77777777" w:rsidR="00FC31E7" w:rsidRPr="00C52026" w:rsidRDefault="00FC31E7" w:rsidP="00B279B3"/>
        </w:tc>
        <w:tc>
          <w:tcPr>
            <w:tcW w:w="534" w:type="pct"/>
          </w:tcPr>
          <w:p w14:paraId="4CDC6C84" w14:textId="77777777" w:rsidR="00FC31E7" w:rsidRPr="00C52026" w:rsidRDefault="00FC31E7" w:rsidP="00B279B3"/>
        </w:tc>
        <w:tc>
          <w:tcPr>
            <w:tcW w:w="528" w:type="pct"/>
          </w:tcPr>
          <w:p w14:paraId="40469C06" w14:textId="77777777" w:rsidR="00FC31E7" w:rsidRPr="00C52026" w:rsidRDefault="00FC31E7" w:rsidP="00B279B3"/>
        </w:tc>
      </w:tr>
      <w:tr w:rsidR="00FC31E7" w:rsidRPr="00C52026" w14:paraId="54D87E1A" w14:textId="6FDC5C48" w:rsidTr="00A21499">
        <w:tc>
          <w:tcPr>
            <w:tcW w:w="241" w:type="pct"/>
          </w:tcPr>
          <w:p w14:paraId="0699B706" w14:textId="798300F8" w:rsidR="00FC31E7" w:rsidRPr="00AD00AB" w:rsidRDefault="00FC31E7" w:rsidP="00B279B3">
            <w:pPr>
              <w:spacing w:before="60" w:after="60"/>
              <w:rPr>
                <w:i/>
              </w:rPr>
            </w:pPr>
          </w:p>
        </w:tc>
        <w:tc>
          <w:tcPr>
            <w:tcW w:w="3123" w:type="pct"/>
            <w:gridSpan w:val="2"/>
          </w:tcPr>
          <w:p w14:paraId="644A72BD" w14:textId="73C7B051" w:rsidR="00FC31E7" w:rsidRDefault="00FC31E7" w:rsidP="00B279B3">
            <w:pPr>
              <w:spacing w:before="60" w:after="60"/>
              <w:ind w:right="70"/>
              <w:rPr>
                <w:rFonts w:eastAsia="Times New Roman" w:cs="Arial"/>
                <w:lang w:eastAsia="fr-CA"/>
              </w:rPr>
            </w:pPr>
            <w:r w:rsidRPr="00A718FD">
              <w:rPr>
                <w:rFonts w:eastAsia="Times New Roman" w:cs="Arial"/>
                <w:lang w:eastAsia="fr-CA"/>
              </w:rPr>
              <w:t xml:space="preserve">Une </w:t>
            </w:r>
            <w:r w:rsidRPr="008F0297">
              <w:rPr>
                <w:rFonts w:eastAsia="Times New Roman" w:cs="Arial"/>
                <w:lang w:eastAsia="fr-CA"/>
              </w:rPr>
              <w:t>politique spécifique aux déplacements en automobile dans le cadre du travail précise</w:t>
            </w:r>
            <w:r w:rsidRPr="00A718FD">
              <w:rPr>
                <w:rFonts w:eastAsia="Times New Roman" w:cs="Arial"/>
                <w:lang w:eastAsia="fr-CA"/>
              </w:rPr>
              <w:t xml:space="preserve"> les paramètres de base</w:t>
            </w:r>
            <w:r w:rsidR="00667ADC">
              <w:rPr>
                <w:rFonts w:eastAsia="Times New Roman" w:cs="Arial"/>
                <w:lang w:eastAsia="fr-CA"/>
              </w:rPr>
              <w:t>,</w:t>
            </w:r>
            <w:r>
              <w:rPr>
                <w:rFonts w:eastAsia="Times New Roman" w:cs="Arial"/>
                <w:lang w:eastAsia="fr-CA"/>
              </w:rPr>
              <w:t xml:space="preserve"> tels </w:t>
            </w:r>
            <w:r w:rsidR="00667ADC">
              <w:rPr>
                <w:rFonts w:eastAsia="Times New Roman" w:cs="Arial"/>
                <w:lang w:eastAsia="fr-CA"/>
              </w:rPr>
              <w:t xml:space="preserve">que </w:t>
            </w:r>
            <w:r>
              <w:rPr>
                <w:rFonts w:eastAsia="Times New Roman" w:cs="Arial"/>
                <w:lang w:eastAsia="fr-CA"/>
              </w:rPr>
              <w:t>:</w:t>
            </w:r>
          </w:p>
          <w:p w14:paraId="193A86F9" w14:textId="6565C95B" w:rsidR="00FC31E7" w:rsidRPr="00801A4A" w:rsidRDefault="00667ADC" w:rsidP="00A920CA">
            <w:pPr>
              <w:pStyle w:val="Paragraphedeliste"/>
              <w:numPr>
                <w:ilvl w:val="0"/>
                <w:numId w:val="26"/>
              </w:numPr>
              <w:spacing w:before="60" w:after="60"/>
              <w:ind w:right="70"/>
            </w:pPr>
            <w:proofErr w:type="gramStart"/>
            <w:r>
              <w:t>les</w:t>
            </w:r>
            <w:proofErr w:type="gramEnd"/>
            <w:r>
              <w:t xml:space="preserve"> c</w:t>
            </w:r>
            <w:r w:rsidR="00FC31E7" w:rsidRPr="00801A4A">
              <w:t>ritères d’achat ou de location de voiture</w:t>
            </w:r>
          </w:p>
          <w:p w14:paraId="2449C7E5" w14:textId="0CEA87C8" w:rsidR="00FC31E7" w:rsidRPr="00801A4A" w:rsidRDefault="00667ADC" w:rsidP="00A920CA">
            <w:pPr>
              <w:pStyle w:val="Paragraphedeliste"/>
              <w:numPr>
                <w:ilvl w:val="0"/>
                <w:numId w:val="26"/>
              </w:numPr>
              <w:spacing w:before="60" w:after="60"/>
              <w:ind w:right="70"/>
            </w:pPr>
            <w:proofErr w:type="gramStart"/>
            <w:r>
              <w:t>l’e</w:t>
            </w:r>
            <w:r w:rsidR="00FC31E7" w:rsidRPr="00801A4A">
              <w:t>ntretien</w:t>
            </w:r>
            <w:proofErr w:type="gramEnd"/>
            <w:r w:rsidR="00FC31E7" w:rsidRPr="00801A4A">
              <w:t xml:space="preserve"> des véhicules, pneus d’hiver, inspections</w:t>
            </w:r>
          </w:p>
          <w:p w14:paraId="6775C2E3" w14:textId="1C67CC0A" w:rsidR="00FC31E7" w:rsidRPr="00801A4A" w:rsidRDefault="00667ADC" w:rsidP="00A920CA">
            <w:pPr>
              <w:pStyle w:val="Paragraphedeliste"/>
              <w:numPr>
                <w:ilvl w:val="0"/>
                <w:numId w:val="26"/>
              </w:numPr>
              <w:spacing w:before="60" w:after="60"/>
              <w:ind w:right="70"/>
            </w:pPr>
            <w:proofErr w:type="gramStart"/>
            <w:r>
              <w:t>le</w:t>
            </w:r>
            <w:proofErr w:type="gramEnd"/>
            <w:r>
              <w:t xml:space="preserve"> danger de la conduite avec des f</w:t>
            </w:r>
            <w:r w:rsidR="00FC31E7" w:rsidRPr="00801A4A">
              <w:t>acultés affaiblies (alcool, drogues, fatigue, etc.)</w:t>
            </w:r>
          </w:p>
          <w:p w14:paraId="2BC27321" w14:textId="550B60F1" w:rsidR="00FC31E7" w:rsidRPr="00801A4A" w:rsidRDefault="00667ADC" w:rsidP="00A920CA">
            <w:pPr>
              <w:pStyle w:val="Paragraphedeliste"/>
              <w:numPr>
                <w:ilvl w:val="0"/>
                <w:numId w:val="26"/>
              </w:numPr>
              <w:spacing w:before="60" w:after="60"/>
              <w:ind w:right="70"/>
            </w:pPr>
            <w:proofErr w:type="gramStart"/>
            <w:r>
              <w:t>les</w:t>
            </w:r>
            <w:proofErr w:type="gramEnd"/>
            <w:r>
              <w:t xml:space="preserve"> d</w:t>
            </w:r>
            <w:r w:rsidRPr="00801A4A">
              <w:t xml:space="preserve">istractions </w:t>
            </w:r>
            <w:r w:rsidR="00FC31E7" w:rsidRPr="00801A4A">
              <w:t>au volant</w:t>
            </w:r>
          </w:p>
          <w:p w14:paraId="2B268DB9" w14:textId="3092D811" w:rsidR="00FC31E7" w:rsidRPr="00801A4A" w:rsidRDefault="00667ADC" w:rsidP="00A920CA">
            <w:pPr>
              <w:pStyle w:val="Paragraphedeliste"/>
              <w:numPr>
                <w:ilvl w:val="0"/>
                <w:numId w:val="26"/>
              </w:numPr>
              <w:spacing w:before="60" w:after="60"/>
              <w:ind w:right="70"/>
            </w:pPr>
            <w:r>
              <w:t>Les c</w:t>
            </w:r>
            <w:r w:rsidR="00FC31E7" w:rsidRPr="00801A4A">
              <w:t>ondition</w:t>
            </w:r>
            <w:r>
              <w:t>s</w:t>
            </w:r>
            <w:r w:rsidR="00FC31E7" w:rsidRPr="00801A4A">
              <w:t xml:space="preserve"> environnementales, </w:t>
            </w:r>
            <w:r>
              <w:t>l’</w:t>
            </w:r>
            <w:r w:rsidR="00FC31E7" w:rsidRPr="00801A4A">
              <w:t>état des routes</w:t>
            </w:r>
          </w:p>
          <w:p w14:paraId="24CD791B" w14:textId="0C77C7D7" w:rsidR="00FC31E7" w:rsidRPr="00801A4A" w:rsidRDefault="00667ADC" w:rsidP="00A920CA">
            <w:pPr>
              <w:pStyle w:val="Paragraphedeliste"/>
              <w:numPr>
                <w:ilvl w:val="0"/>
                <w:numId w:val="26"/>
              </w:numPr>
              <w:spacing w:before="60" w:after="60"/>
              <w:ind w:right="70"/>
            </w:pPr>
            <w:r>
              <w:t>La p</w:t>
            </w:r>
            <w:r w:rsidR="00FC31E7" w:rsidRPr="00801A4A">
              <w:t>lanification du trajet</w:t>
            </w:r>
          </w:p>
          <w:p w14:paraId="7313BA03" w14:textId="6A3A3767" w:rsidR="00FC31E7" w:rsidRPr="00801A4A" w:rsidRDefault="00667ADC" w:rsidP="00A920CA">
            <w:pPr>
              <w:pStyle w:val="Paragraphedeliste"/>
              <w:numPr>
                <w:ilvl w:val="0"/>
                <w:numId w:val="26"/>
              </w:numPr>
              <w:spacing w:before="60" w:after="60"/>
              <w:ind w:right="70"/>
            </w:pPr>
            <w:r>
              <w:t>Les spécificités du t</w:t>
            </w:r>
            <w:r w:rsidR="00FC31E7" w:rsidRPr="00801A4A">
              <w:t>ransport de personnes ou d’équipement</w:t>
            </w:r>
          </w:p>
          <w:p w14:paraId="56D40A89" w14:textId="566C6261" w:rsidR="00FC31E7" w:rsidRPr="00801A4A" w:rsidRDefault="00667ADC" w:rsidP="00A920CA">
            <w:pPr>
              <w:pStyle w:val="Paragraphedeliste"/>
              <w:numPr>
                <w:ilvl w:val="0"/>
                <w:numId w:val="26"/>
              </w:numPr>
              <w:spacing w:before="60" w:after="60"/>
              <w:ind w:right="70"/>
            </w:pPr>
            <w:r>
              <w:t>La f</w:t>
            </w:r>
            <w:r w:rsidR="00FC31E7" w:rsidRPr="00801A4A">
              <w:t>ormation</w:t>
            </w:r>
          </w:p>
          <w:p w14:paraId="520F0DB0" w14:textId="1706F5AA" w:rsidR="00FC31E7" w:rsidRPr="00CC586D" w:rsidRDefault="00667ADC" w:rsidP="00A920CA">
            <w:pPr>
              <w:pStyle w:val="Paragraphedeliste"/>
              <w:numPr>
                <w:ilvl w:val="0"/>
                <w:numId w:val="26"/>
              </w:numPr>
              <w:spacing w:before="60" w:after="60"/>
              <w:ind w:right="70"/>
              <w:rPr>
                <w:i/>
              </w:rPr>
            </w:pPr>
            <w:r>
              <w:t>e</w:t>
            </w:r>
            <w:r w:rsidR="00FC31E7" w:rsidRPr="00801A4A">
              <w:t>tc.</w:t>
            </w:r>
          </w:p>
        </w:tc>
        <w:tc>
          <w:tcPr>
            <w:tcW w:w="164" w:type="pct"/>
          </w:tcPr>
          <w:p w14:paraId="268CEEBB" w14:textId="77777777" w:rsidR="00FC31E7" w:rsidRPr="00C52026" w:rsidRDefault="00FC31E7" w:rsidP="00B279B3">
            <w:pPr>
              <w:spacing w:before="60" w:after="60"/>
            </w:pPr>
          </w:p>
        </w:tc>
        <w:tc>
          <w:tcPr>
            <w:tcW w:w="206" w:type="pct"/>
          </w:tcPr>
          <w:p w14:paraId="07AF54F4" w14:textId="77777777" w:rsidR="00FC31E7" w:rsidRPr="00C52026" w:rsidRDefault="00FC31E7" w:rsidP="00B279B3">
            <w:pPr>
              <w:spacing w:before="60" w:after="60"/>
            </w:pPr>
          </w:p>
        </w:tc>
        <w:tc>
          <w:tcPr>
            <w:tcW w:w="204" w:type="pct"/>
          </w:tcPr>
          <w:p w14:paraId="6C5AC006" w14:textId="77777777" w:rsidR="00FC31E7" w:rsidRPr="00C52026" w:rsidRDefault="00FC31E7" w:rsidP="00B279B3">
            <w:pPr>
              <w:spacing w:before="60" w:after="60"/>
            </w:pPr>
          </w:p>
        </w:tc>
        <w:tc>
          <w:tcPr>
            <w:tcW w:w="534" w:type="pct"/>
          </w:tcPr>
          <w:p w14:paraId="70858689" w14:textId="77777777" w:rsidR="00FC31E7" w:rsidRPr="00C52026" w:rsidRDefault="00FC31E7" w:rsidP="00B279B3">
            <w:pPr>
              <w:spacing w:before="60" w:after="60"/>
            </w:pPr>
          </w:p>
        </w:tc>
        <w:tc>
          <w:tcPr>
            <w:tcW w:w="528" w:type="pct"/>
          </w:tcPr>
          <w:p w14:paraId="73CD28A5" w14:textId="77777777" w:rsidR="00FC31E7" w:rsidRPr="00C52026" w:rsidRDefault="00FC31E7" w:rsidP="00B279B3">
            <w:pPr>
              <w:spacing w:before="60" w:after="60"/>
            </w:pPr>
          </w:p>
        </w:tc>
      </w:tr>
      <w:tr w:rsidR="00FC31E7" w:rsidRPr="00C52026" w14:paraId="04694A2D" w14:textId="209D30C3" w:rsidTr="00A21499">
        <w:tc>
          <w:tcPr>
            <w:tcW w:w="241" w:type="pct"/>
          </w:tcPr>
          <w:p w14:paraId="106A98FE" w14:textId="1FA516F1" w:rsidR="00FC31E7" w:rsidRPr="00C52026" w:rsidRDefault="00FC31E7" w:rsidP="00B279B3"/>
        </w:tc>
        <w:tc>
          <w:tcPr>
            <w:tcW w:w="3123" w:type="pct"/>
            <w:gridSpan w:val="2"/>
          </w:tcPr>
          <w:p w14:paraId="647C112D" w14:textId="50212A74" w:rsidR="00FC31E7" w:rsidRPr="008F0297" w:rsidRDefault="00FC31E7" w:rsidP="00B279B3">
            <w:pPr>
              <w:spacing w:before="20" w:after="20"/>
              <w:ind w:right="70"/>
              <w:rPr>
                <w:rFonts w:eastAsia="Times New Roman" w:cs="Arial"/>
                <w:lang w:eastAsia="fr-CA"/>
              </w:rPr>
            </w:pPr>
            <w:r w:rsidRPr="00A718FD">
              <w:rPr>
                <w:rFonts w:eastAsia="Times New Roman" w:cs="Arial"/>
                <w:lang w:eastAsia="fr-CA"/>
              </w:rPr>
              <w:t xml:space="preserve">Une </w:t>
            </w:r>
            <w:r w:rsidRPr="008F0297">
              <w:rPr>
                <w:rFonts w:eastAsia="Times New Roman" w:cs="Arial"/>
                <w:lang w:eastAsia="fr-CA"/>
              </w:rPr>
              <w:t>analyse des risques spécifique</w:t>
            </w:r>
            <w:r w:rsidR="00667ADC">
              <w:rPr>
                <w:rFonts w:eastAsia="Times New Roman" w:cs="Arial"/>
                <w:lang w:eastAsia="fr-CA"/>
              </w:rPr>
              <w:t>s</w:t>
            </w:r>
            <w:r w:rsidRPr="008F0297">
              <w:rPr>
                <w:rFonts w:eastAsia="Times New Roman" w:cs="Arial"/>
                <w:lang w:eastAsia="fr-CA"/>
              </w:rPr>
              <w:t xml:space="preserve"> à l’établissement et aux différents titres d’emploi</w:t>
            </w:r>
            <w:r w:rsidRPr="00A718FD">
              <w:rPr>
                <w:rFonts w:eastAsia="Times New Roman" w:cs="Arial"/>
                <w:lang w:eastAsia="fr-CA"/>
              </w:rPr>
              <w:t xml:space="preserve"> est documentée</w:t>
            </w:r>
          </w:p>
        </w:tc>
        <w:tc>
          <w:tcPr>
            <w:tcW w:w="164" w:type="pct"/>
          </w:tcPr>
          <w:p w14:paraId="06ABE170" w14:textId="77777777" w:rsidR="00FC31E7" w:rsidRPr="00C52026" w:rsidRDefault="00FC31E7" w:rsidP="00B279B3"/>
        </w:tc>
        <w:tc>
          <w:tcPr>
            <w:tcW w:w="206" w:type="pct"/>
          </w:tcPr>
          <w:p w14:paraId="0AF4435B" w14:textId="77777777" w:rsidR="00FC31E7" w:rsidRPr="00C52026" w:rsidRDefault="00FC31E7" w:rsidP="00B279B3"/>
        </w:tc>
        <w:tc>
          <w:tcPr>
            <w:tcW w:w="204" w:type="pct"/>
          </w:tcPr>
          <w:p w14:paraId="57C8C057" w14:textId="77777777" w:rsidR="00FC31E7" w:rsidRPr="00C52026" w:rsidRDefault="00FC31E7" w:rsidP="00B279B3"/>
        </w:tc>
        <w:tc>
          <w:tcPr>
            <w:tcW w:w="534" w:type="pct"/>
          </w:tcPr>
          <w:p w14:paraId="4B87B1FB" w14:textId="77777777" w:rsidR="00FC31E7" w:rsidRPr="00C52026" w:rsidRDefault="00FC31E7" w:rsidP="00B279B3"/>
        </w:tc>
        <w:tc>
          <w:tcPr>
            <w:tcW w:w="528" w:type="pct"/>
          </w:tcPr>
          <w:p w14:paraId="49647531" w14:textId="77777777" w:rsidR="00FC31E7" w:rsidRPr="00C52026" w:rsidRDefault="00FC31E7" w:rsidP="00B279B3"/>
        </w:tc>
      </w:tr>
      <w:tr w:rsidR="00FC31E7" w:rsidRPr="00C52026" w14:paraId="197E9B58" w14:textId="2DF0B62A" w:rsidTr="00A21499">
        <w:tc>
          <w:tcPr>
            <w:tcW w:w="241" w:type="pct"/>
          </w:tcPr>
          <w:p w14:paraId="564F442A" w14:textId="2ED4283F" w:rsidR="00FC31E7" w:rsidRPr="00187194" w:rsidRDefault="00FC31E7" w:rsidP="00B279B3">
            <w:pPr>
              <w:rPr>
                <w:strike/>
              </w:rPr>
            </w:pPr>
          </w:p>
        </w:tc>
        <w:tc>
          <w:tcPr>
            <w:tcW w:w="3123" w:type="pct"/>
            <w:gridSpan w:val="2"/>
          </w:tcPr>
          <w:p w14:paraId="48D23C58" w14:textId="614A055E" w:rsidR="00FC31E7" w:rsidRPr="008F0297" w:rsidRDefault="00FC31E7" w:rsidP="00B279B3">
            <w:pPr>
              <w:spacing w:before="20" w:after="20"/>
              <w:ind w:right="70"/>
              <w:rPr>
                <w:rFonts w:eastAsia="Times New Roman" w:cs="Arial"/>
                <w:lang w:eastAsia="fr-CA"/>
              </w:rPr>
            </w:pPr>
            <w:r w:rsidRPr="008F0297">
              <w:rPr>
                <w:rFonts w:eastAsia="Times New Roman" w:cs="Arial"/>
                <w:lang w:eastAsia="fr-CA"/>
              </w:rPr>
              <w:t xml:space="preserve">Pour chaque </w:t>
            </w:r>
            <w:r w:rsidRPr="00A718FD">
              <w:rPr>
                <w:rFonts w:eastAsia="Times New Roman" w:cs="Arial"/>
                <w:lang w:eastAsia="fr-CA"/>
              </w:rPr>
              <w:t>risque</w:t>
            </w:r>
            <w:r w:rsidRPr="008F0297">
              <w:rPr>
                <w:rFonts w:eastAsia="Times New Roman" w:cs="Arial"/>
                <w:lang w:eastAsia="fr-CA"/>
              </w:rPr>
              <w:t xml:space="preserve">, les règles à suivre </w:t>
            </w:r>
            <w:r w:rsidRPr="00A718FD">
              <w:rPr>
                <w:rFonts w:eastAsia="Times New Roman" w:cs="Arial"/>
                <w:lang w:eastAsia="fr-CA"/>
              </w:rPr>
              <w:t xml:space="preserve">ainsi que les moyens de </w:t>
            </w:r>
            <w:r w:rsidRPr="008F0297">
              <w:rPr>
                <w:rFonts w:eastAsia="Times New Roman" w:cs="Arial"/>
                <w:lang w:eastAsia="fr-CA"/>
              </w:rPr>
              <w:t>contrôler</w:t>
            </w:r>
            <w:r w:rsidRPr="00A718FD">
              <w:rPr>
                <w:rFonts w:eastAsia="Times New Roman" w:cs="Arial"/>
                <w:lang w:eastAsia="fr-CA"/>
              </w:rPr>
              <w:t xml:space="preserve"> les risques sont documentés</w:t>
            </w:r>
          </w:p>
        </w:tc>
        <w:tc>
          <w:tcPr>
            <w:tcW w:w="164" w:type="pct"/>
          </w:tcPr>
          <w:p w14:paraId="4461CED7" w14:textId="77777777" w:rsidR="00FC31E7" w:rsidRPr="00C52026" w:rsidRDefault="00FC31E7" w:rsidP="00B279B3"/>
        </w:tc>
        <w:tc>
          <w:tcPr>
            <w:tcW w:w="206" w:type="pct"/>
          </w:tcPr>
          <w:p w14:paraId="7748E3E5" w14:textId="77777777" w:rsidR="00FC31E7" w:rsidRPr="00C52026" w:rsidRDefault="00FC31E7" w:rsidP="00B279B3"/>
        </w:tc>
        <w:tc>
          <w:tcPr>
            <w:tcW w:w="204" w:type="pct"/>
          </w:tcPr>
          <w:p w14:paraId="425BC792" w14:textId="77777777" w:rsidR="00FC31E7" w:rsidRPr="00C52026" w:rsidRDefault="00FC31E7" w:rsidP="00B279B3"/>
        </w:tc>
        <w:tc>
          <w:tcPr>
            <w:tcW w:w="534" w:type="pct"/>
          </w:tcPr>
          <w:p w14:paraId="5603FDC9" w14:textId="77777777" w:rsidR="00FC31E7" w:rsidRPr="00C52026" w:rsidRDefault="00FC31E7" w:rsidP="00B279B3"/>
        </w:tc>
        <w:tc>
          <w:tcPr>
            <w:tcW w:w="528" w:type="pct"/>
          </w:tcPr>
          <w:p w14:paraId="0689292D" w14:textId="77777777" w:rsidR="00FC31E7" w:rsidRPr="00C52026" w:rsidRDefault="00FC31E7" w:rsidP="00B279B3"/>
        </w:tc>
      </w:tr>
      <w:tr w:rsidR="00FC31E7" w:rsidRPr="00C52026" w14:paraId="30C1BF29" w14:textId="56FD5480" w:rsidTr="00A21499">
        <w:tc>
          <w:tcPr>
            <w:tcW w:w="241" w:type="pct"/>
          </w:tcPr>
          <w:p w14:paraId="57EBD06C" w14:textId="77777777" w:rsidR="00FC31E7" w:rsidRPr="00187194" w:rsidRDefault="00FC31E7" w:rsidP="00B279B3">
            <w:pPr>
              <w:rPr>
                <w:strike/>
              </w:rPr>
            </w:pPr>
          </w:p>
        </w:tc>
        <w:tc>
          <w:tcPr>
            <w:tcW w:w="3123" w:type="pct"/>
            <w:gridSpan w:val="2"/>
          </w:tcPr>
          <w:p w14:paraId="0CA7A571" w14:textId="033A144D" w:rsidR="00FC31E7" w:rsidRPr="008F0297" w:rsidRDefault="00FC31E7" w:rsidP="005B1070">
            <w:pPr>
              <w:spacing w:before="20" w:after="20"/>
              <w:ind w:right="70"/>
              <w:rPr>
                <w:rFonts w:eastAsia="Times New Roman" w:cs="Arial"/>
                <w:lang w:eastAsia="fr-CA"/>
              </w:rPr>
            </w:pPr>
            <w:r>
              <w:rPr>
                <w:rFonts w:eastAsia="Times New Roman" w:cs="Arial"/>
                <w:lang w:eastAsia="fr-CA"/>
              </w:rPr>
              <w:t>La politique est révisée annuellement pour s’assurer de son efficacité</w:t>
            </w:r>
          </w:p>
        </w:tc>
        <w:tc>
          <w:tcPr>
            <w:tcW w:w="164" w:type="pct"/>
          </w:tcPr>
          <w:p w14:paraId="16828A3D" w14:textId="77777777" w:rsidR="00FC31E7" w:rsidRPr="00C52026" w:rsidRDefault="00FC31E7" w:rsidP="00B279B3"/>
        </w:tc>
        <w:tc>
          <w:tcPr>
            <w:tcW w:w="206" w:type="pct"/>
          </w:tcPr>
          <w:p w14:paraId="28FE03C1" w14:textId="77777777" w:rsidR="00FC31E7" w:rsidRPr="00C52026" w:rsidRDefault="00FC31E7" w:rsidP="00B279B3"/>
        </w:tc>
        <w:tc>
          <w:tcPr>
            <w:tcW w:w="204" w:type="pct"/>
          </w:tcPr>
          <w:p w14:paraId="33E2C26E" w14:textId="77777777" w:rsidR="00FC31E7" w:rsidRPr="00C52026" w:rsidRDefault="00FC31E7" w:rsidP="00B279B3"/>
        </w:tc>
        <w:tc>
          <w:tcPr>
            <w:tcW w:w="534" w:type="pct"/>
          </w:tcPr>
          <w:p w14:paraId="1D49BC19" w14:textId="77777777" w:rsidR="00FC31E7" w:rsidRPr="00C52026" w:rsidRDefault="00FC31E7" w:rsidP="00B279B3"/>
        </w:tc>
        <w:tc>
          <w:tcPr>
            <w:tcW w:w="528" w:type="pct"/>
          </w:tcPr>
          <w:p w14:paraId="4F9F9255" w14:textId="77777777" w:rsidR="00FC31E7" w:rsidRPr="00C52026" w:rsidRDefault="00FC31E7" w:rsidP="00B279B3"/>
        </w:tc>
      </w:tr>
      <w:tr w:rsidR="00FC31E7" w:rsidRPr="00C52026" w14:paraId="15CF4EB3" w14:textId="37BDACEF" w:rsidTr="00A21499">
        <w:tc>
          <w:tcPr>
            <w:tcW w:w="241" w:type="pct"/>
          </w:tcPr>
          <w:p w14:paraId="291A4B2C" w14:textId="3B7B8CED" w:rsidR="00FC31E7" w:rsidRPr="00187194" w:rsidRDefault="00FC31E7" w:rsidP="00B279B3">
            <w:pPr>
              <w:rPr>
                <w:b/>
              </w:rPr>
            </w:pPr>
            <w:r w:rsidRPr="00AA5941">
              <w:rPr>
                <w:b/>
                <w:i/>
              </w:rPr>
              <w:t>7.5</w:t>
            </w:r>
          </w:p>
        </w:tc>
        <w:tc>
          <w:tcPr>
            <w:tcW w:w="3123" w:type="pct"/>
            <w:gridSpan w:val="2"/>
          </w:tcPr>
          <w:p w14:paraId="70C2A668" w14:textId="6D31278B" w:rsidR="00FC31E7" w:rsidRPr="00A718FD" w:rsidRDefault="00FC31E7" w:rsidP="00B279B3">
            <w:pPr>
              <w:spacing w:before="20" w:after="20"/>
              <w:ind w:right="70"/>
            </w:pPr>
            <w:r>
              <w:rPr>
                <w:b/>
              </w:rPr>
              <w:t>Risques ergonomiques</w:t>
            </w:r>
          </w:p>
        </w:tc>
        <w:tc>
          <w:tcPr>
            <w:tcW w:w="164" w:type="pct"/>
          </w:tcPr>
          <w:p w14:paraId="7676D24C" w14:textId="77777777" w:rsidR="00FC31E7" w:rsidRPr="00C52026" w:rsidRDefault="00FC31E7" w:rsidP="00B279B3"/>
        </w:tc>
        <w:tc>
          <w:tcPr>
            <w:tcW w:w="206" w:type="pct"/>
          </w:tcPr>
          <w:p w14:paraId="476EAAD0" w14:textId="77777777" w:rsidR="00FC31E7" w:rsidRPr="00C52026" w:rsidRDefault="00FC31E7" w:rsidP="00B279B3"/>
        </w:tc>
        <w:tc>
          <w:tcPr>
            <w:tcW w:w="204" w:type="pct"/>
          </w:tcPr>
          <w:p w14:paraId="7B9BDB7B" w14:textId="77777777" w:rsidR="00FC31E7" w:rsidRPr="00C52026" w:rsidRDefault="00FC31E7" w:rsidP="00B279B3"/>
        </w:tc>
        <w:tc>
          <w:tcPr>
            <w:tcW w:w="534" w:type="pct"/>
          </w:tcPr>
          <w:p w14:paraId="253FE96F" w14:textId="77777777" w:rsidR="00FC31E7" w:rsidRPr="00C52026" w:rsidRDefault="00FC31E7" w:rsidP="00B279B3"/>
        </w:tc>
        <w:tc>
          <w:tcPr>
            <w:tcW w:w="528" w:type="pct"/>
          </w:tcPr>
          <w:p w14:paraId="02A00F71" w14:textId="77777777" w:rsidR="00FC31E7" w:rsidRPr="00C52026" w:rsidRDefault="00FC31E7" w:rsidP="00B279B3"/>
        </w:tc>
      </w:tr>
      <w:tr w:rsidR="00FC31E7" w:rsidRPr="00C52026" w14:paraId="5F9E9437" w14:textId="517D0185" w:rsidTr="00A21499">
        <w:tc>
          <w:tcPr>
            <w:tcW w:w="241" w:type="pct"/>
          </w:tcPr>
          <w:p w14:paraId="4D0AD576" w14:textId="0DDA2363" w:rsidR="00FC31E7" w:rsidRPr="00187194" w:rsidRDefault="00FC31E7" w:rsidP="00B279B3">
            <w:pPr>
              <w:spacing w:before="60" w:after="60"/>
            </w:pPr>
            <w:r w:rsidRPr="00AA5941">
              <w:t>7.5.1</w:t>
            </w:r>
          </w:p>
        </w:tc>
        <w:tc>
          <w:tcPr>
            <w:tcW w:w="3123" w:type="pct"/>
            <w:gridSpan w:val="2"/>
          </w:tcPr>
          <w:p w14:paraId="33ABDEB1" w14:textId="0E5FFEFE" w:rsidR="00FC31E7" w:rsidRPr="00AE4687" w:rsidRDefault="00FC31E7" w:rsidP="00D94A70">
            <w:pPr>
              <w:spacing w:before="20" w:after="20"/>
              <w:ind w:right="70"/>
              <w:rPr>
                <w:b/>
              </w:rPr>
            </w:pPr>
            <w:r w:rsidRPr="00FA3192">
              <w:rPr>
                <w:i/>
              </w:rPr>
              <w:t>Évaluation ergonomique de poste de travail</w:t>
            </w:r>
            <w:r w:rsidR="00D94A70">
              <w:rPr>
                <w:i/>
              </w:rPr>
              <w:br/>
            </w:r>
            <w:r>
              <w:rPr>
                <w:i/>
              </w:rPr>
              <w:t>L’établissement prend les mesures nécessaires pour prévenir les troubles musculosquelettiques reliés à l’ergonomie des postes de travail</w:t>
            </w:r>
          </w:p>
        </w:tc>
        <w:tc>
          <w:tcPr>
            <w:tcW w:w="164" w:type="pct"/>
          </w:tcPr>
          <w:p w14:paraId="638B096F" w14:textId="77777777" w:rsidR="00FC31E7" w:rsidRPr="00C52026" w:rsidRDefault="00FC31E7" w:rsidP="00B279B3">
            <w:pPr>
              <w:spacing w:before="60" w:after="60"/>
              <w:rPr>
                <w:b/>
              </w:rPr>
            </w:pPr>
          </w:p>
        </w:tc>
        <w:tc>
          <w:tcPr>
            <w:tcW w:w="206" w:type="pct"/>
          </w:tcPr>
          <w:p w14:paraId="67F5DF0F" w14:textId="77777777" w:rsidR="00FC31E7" w:rsidRPr="00C52026" w:rsidRDefault="00FC31E7" w:rsidP="00B279B3">
            <w:pPr>
              <w:spacing w:before="60" w:after="60"/>
              <w:rPr>
                <w:b/>
              </w:rPr>
            </w:pPr>
          </w:p>
        </w:tc>
        <w:tc>
          <w:tcPr>
            <w:tcW w:w="204" w:type="pct"/>
          </w:tcPr>
          <w:p w14:paraId="5E7B2654" w14:textId="77777777" w:rsidR="00FC31E7" w:rsidRPr="00C52026" w:rsidRDefault="00FC31E7" w:rsidP="00B279B3">
            <w:pPr>
              <w:spacing w:before="60" w:after="60"/>
              <w:rPr>
                <w:b/>
              </w:rPr>
            </w:pPr>
          </w:p>
        </w:tc>
        <w:tc>
          <w:tcPr>
            <w:tcW w:w="534" w:type="pct"/>
          </w:tcPr>
          <w:p w14:paraId="357A433A" w14:textId="77777777" w:rsidR="00FC31E7" w:rsidRPr="00C52026" w:rsidRDefault="00FC31E7" w:rsidP="00B279B3">
            <w:pPr>
              <w:spacing w:before="60" w:after="60"/>
              <w:rPr>
                <w:b/>
              </w:rPr>
            </w:pPr>
          </w:p>
        </w:tc>
        <w:tc>
          <w:tcPr>
            <w:tcW w:w="528" w:type="pct"/>
          </w:tcPr>
          <w:p w14:paraId="43B0303F" w14:textId="77777777" w:rsidR="00FC31E7" w:rsidRPr="00C52026" w:rsidRDefault="00FC31E7" w:rsidP="00B279B3">
            <w:pPr>
              <w:spacing w:before="60" w:after="60"/>
              <w:rPr>
                <w:b/>
              </w:rPr>
            </w:pPr>
          </w:p>
        </w:tc>
      </w:tr>
      <w:tr w:rsidR="00FC31E7" w:rsidRPr="00FA3192" w14:paraId="61D2CBB6" w14:textId="5937C511" w:rsidTr="00A21499">
        <w:tc>
          <w:tcPr>
            <w:tcW w:w="241" w:type="pct"/>
          </w:tcPr>
          <w:p w14:paraId="6C84D04F" w14:textId="77777777" w:rsidR="00FC31E7" w:rsidRPr="00FA3192" w:rsidRDefault="00FC31E7" w:rsidP="00801A4A">
            <w:pPr>
              <w:rPr>
                <w:i/>
              </w:rPr>
            </w:pPr>
          </w:p>
        </w:tc>
        <w:tc>
          <w:tcPr>
            <w:tcW w:w="3123" w:type="pct"/>
            <w:gridSpan w:val="2"/>
          </w:tcPr>
          <w:p w14:paraId="3E3860E8" w14:textId="010B26BF" w:rsidR="00FC31E7" w:rsidRDefault="00FC31E7" w:rsidP="00801A4A">
            <w:r w:rsidRPr="00801A4A">
              <w:t>Les services et l</w:t>
            </w:r>
            <w:r>
              <w:t>es postes à risque sont ciblés</w:t>
            </w:r>
          </w:p>
        </w:tc>
        <w:tc>
          <w:tcPr>
            <w:tcW w:w="164" w:type="pct"/>
          </w:tcPr>
          <w:p w14:paraId="13EA8804" w14:textId="77777777" w:rsidR="00FC31E7" w:rsidRPr="00FA3192" w:rsidRDefault="00FC31E7" w:rsidP="00801A4A">
            <w:pPr>
              <w:rPr>
                <w:i/>
              </w:rPr>
            </w:pPr>
          </w:p>
        </w:tc>
        <w:tc>
          <w:tcPr>
            <w:tcW w:w="206" w:type="pct"/>
          </w:tcPr>
          <w:p w14:paraId="2770ABDD" w14:textId="77777777" w:rsidR="00FC31E7" w:rsidRPr="00FA3192" w:rsidRDefault="00FC31E7" w:rsidP="00801A4A">
            <w:pPr>
              <w:rPr>
                <w:i/>
              </w:rPr>
            </w:pPr>
          </w:p>
        </w:tc>
        <w:tc>
          <w:tcPr>
            <w:tcW w:w="204" w:type="pct"/>
          </w:tcPr>
          <w:p w14:paraId="287E0FC8" w14:textId="77777777" w:rsidR="00FC31E7" w:rsidRPr="00FA3192" w:rsidRDefault="00FC31E7" w:rsidP="00801A4A">
            <w:pPr>
              <w:rPr>
                <w:i/>
              </w:rPr>
            </w:pPr>
          </w:p>
        </w:tc>
        <w:tc>
          <w:tcPr>
            <w:tcW w:w="534" w:type="pct"/>
          </w:tcPr>
          <w:p w14:paraId="073044F9" w14:textId="77777777" w:rsidR="00FC31E7" w:rsidRPr="00FA3192" w:rsidRDefault="00FC31E7" w:rsidP="00801A4A">
            <w:pPr>
              <w:rPr>
                <w:i/>
              </w:rPr>
            </w:pPr>
          </w:p>
        </w:tc>
        <w:tc>
          <w:tcPr>
            <w:tcW w:w="528" w:type="pct"/>
          </w:tcPr>
          <w:p w14:paraId="4B8FF165" w14:textId="77777777" w:rsidR="00FC31E7" w:rsidRPr="00FA3192" w:rsidRDefault="00FC31E7" w:rsidP="00801A4A">
            <w:pPr>
              <w:rPr>
                <w:i/>
              </w:rPr>
            </w:pPr>
          </w:p>
        </w:tc>
      </w:tr>
      <w:tr w:rsidR="00FC31E7" w:rsidRPr="00FA3192" w14:paraId="35F816AB" w14:textId="6C2C8FD2" w:rsidTr="00A21499">
        <w:tc>
          <w:tcPr>
            <w:tcW w:w="241" w:type="pct"/>
          </w:tcPr>
          <w:p w14:paraId="4466FD6E" w14:textId="77777777" w:rsidR="00FC31E7" w:rsidRPr="00FA3192" w:rsidRDefault="00FC31E7" w:rsidP="00801A4A">
            <w:pPr>
              <w:rPr>
                <w:i/>
              </w:rPr>
            </w:pPr>
          </w:p>
        </w:tc>
        <w:tc>
          <w:tcPr>
            <w:tcW w:w="3123" w:type="pct"/>
            <w:gridSpan w:val="2"/>
          </w:tcPr>
          <w:p w14:paraId="3E1532E3" w14:textId="3487343F" w:rsidR="00FC31E7" w:rsidRPr="00A67F96" w:rsidRDefault="00FC31E7" w:rsidP="00801A4A">
            <w:pPr>
              <w:rPr>
                <w:rFonts w:ascii="Calibri" w:hAnsi="Calibri"/>
                <w:color w:val="000000"/>
                <w:sz w:val="20"/>
                <w:szCs w:val="20"/>
              </w:rPr>
            </w:pPr>
            <w:r>
              <w:t>Un mécanisme permet aux travailleurs de demander une évaluation ergonomique de leur poste de travail</w:t>
            </w:r>
          </w:p>
        </w:tc>
        <w:tc>
          <w:tcPr>
            <w:tcW w:w="164" w:type="pct"/>
          </w:tcPr>
          <w:p w14:paraId="4E4E04B5" w14:textId="77777777" w:rsidR="00FC31E7" w:rsidRPr="00FA3192" w:rsidRDefault="00FC31E7" w:rsidP="00801A4A">
            <w:pPr>
              <w:rPr>
                <w:i/>
              </w:rPr>
            </w:pPr>
          </w:p>
        </w:tc>
        <w:tc>
          <w:tcPr>
            <w:tcW w:w="206" w:type="pct"/>
          </w:tcPr>
          <w:p w14:paraId="22177038" w14:textId="77777777" w:rsidR="00FC31E7" w:rsidRPr="00FA3192" w:rsidRDefault="00FC31E7" w:rsidP="00801A4A">
            <w:pPr>
              <w:rPr>
                <w:i/>
              </w:rPr>
            </w:pPr>
          </w:p>
        </w:tc>
        <w:tc>
          <w:tcPr>
            <w:tcW w:w="204" w:type="pct"/>
          </w:tcPr>
          <w:p w14:paraId="7838CD5C" w14:textId="77777777" w:rsidR="00FC31E7" w:rsidRPr="00FA3192" w:rsidRDefault="00FC31E7" w:rsidP="00801A4A">
            <w:pPr>
              <w:rPr>
                <w:i/>
              </w:rPr>
            </w:pPr>
          </w:p>
        </w:tc>
        <w:tc>
          <w:tcPr>
            <w:tcW w:w="534" w:type="pct"/>
          </w:tcPr>
          <w:p w14:paraId="362B4B64" w14:textId="77777777" w:rsidR="00FC31E7" w:rsidRPr="00FA3192" w:rsidRDefault="00FC31E7" w:rsidP="00801A4A">
            <w:pPr>
              <w:rPr>
                <w:i/>
              </w:rPr>
            </w:pPr>
          </w:p>
        </w:tc>
        <w:tc>
          <w:tcPr>
            <w:tcW w:w="528" w:type="pct"/>
          </w:tcPr>
          <w:p w14:paraId="04966D38" w14:textId="77777777" w:rsidR="00FC31E7" w:rsidRPr="00FA3192" w:rsidRDefault="00FC31E7" w:rsidP="00801A4A">
            <w:pPr>
              <w:rPr>
                <w:i/>
              </w:rPr>
            </w:pPr>
          </w:p>
        </w:tc>
      </w:tr>
      <w:tr w:rsidR="00FC31E7" w:rsidRPr="00C52026" w14:paraId="09208B20" w14:textId="19E8AFA0" w:rsidTr="00A21499">
        <w:tc>
          <w:tcPr>
            <w:tcW w:w="241" w:type="pct"/>
          </w:tcPr>
          <w:p w14:paraId="275A1C12" w14:textId="77777777" w:rsidR="00FC31E7" w:rsidRPr="00C52026" w:rsidRDefault="00FC31E7" w:rsidP="00801A4A"/>
        </w:tc>
        <w:tc>
          <w:tcPr>
            <w:tcW w:w="3123" w:type="pct"/>
            <w:gridSpan w:val="2"/>
          </w:tcPr>
          <w:p w14:paraId="46F3B143" w14:textId="4AC52303" w:rsidR="00FC31E7" w:rsidRDefault="00FC31E7" w:rsidP="00801A4A">
            <w:pPr>
              <w:spacing w:before="20" w:after="20"/>
              <w:ind w:right="70"/>
            </w:pPr>
            <w:r>
              <w:t xml:space="preserve">L’établissement dispose de ressource(s) qualifiée(s) pour effectuer des évaluations ergonomiques </w:t>
            </w:r>
          </w:p>
        </w:tc>
        <w:tc>
          <w:tcPr>
            <w:tcW w:w="164" w:type="pct"/>
          </w:tcPr>
          <w:p w14:paraId="0DE41F33" w14:textId="77777777" w:rsidR="00FC31E7" w:rsidRPr="00C52026" w:rsidRDefault="00FC31E7" w:rsidP="00801A4A"/>
        </w:tc>
        <w:tc>
          <w:tcPr>
            <w:tcW w:w="206" w:type="pct"/>
          </w:tcPr>
          <w:p w14:paraId="038DA26D" w14:textId="77777777" w:rsidR="00FC31E7" w:rsidRPr="00C52026" w:rsidRDefault="00FC31E7" w:rsidP="00801A4A"/>
        </w:tc>
        <w:tc>
          <w:tcPr>
            <w:tcW w:w="204" w:type="pct"/>
          </w:tcPr>
          <w:p w14:paraId="6B9CDA3B" w14:textId="77777777" w:rsidR="00FC31E7" w:rsidRPr="00C52026" w:rsidRDefault="00FC31E7" w:rsidP="00801A4A"/>
        </w:tc>
        <w:tc>
          <w:tcPr>
            <w:tcW w:w="534" w:type="pct"/>
          </w:tcPr>
          <w:p w14:paraId="7B6CF0D5" w14:textId="77777777" w:rsidR="00FC31E7" w:rsidRPr="00C52026" w:rsidRDefault="00FC31E7" w:rsidP="00801A4A"/>
        </w:tc>
        <w:tc>
          <w:tcPr>
            <w:tcW w:w="528" w:type="pct"/>
          </w:tcPr>
          <w:p w14:paraId="0EA63C09" w14:textId="77777777" w:rsidR="00FC31E7" w:rsidRPr="00C52026" w:rsidRDefault="00FC31E7" w:rsidP="00801A4A"/>
        </w:tc>
      </w:tr>
      <w:tr w:rsidR="00FC31E7" w:rsidRPr="00C52026" w14:paraId="557F8FBE" w14:textId="1A59CD82" w:rsidTr="00A21499">
        <w:tc>
          <w:tcPr>
            <w:tcW w:w="241" w:type="pct"/>
          </w:tcPr>
          <w:p w14:paraId="41ED4364" w14:textId="77777777" w:rsidR="00FC31E7" w:rsidRPr="00C52026" w:rsidRDefault="00FC31E7" w:rsidP="00801A4A"/>
        </w:tc>
        <w:tc>
          <w:tcPr>
            <w:tcW w:w="3123" w:type="pct"/>
            <w:gridSpan w:val="2"/>
          </w:tcPr>
          <w:p w14:paraId="463F1CAF" w14:textId="0000C8EC" w:rsidR="00FC31E7" w:rsidRPr="00D94A70" w:rsidRDefault="00FC31E7" w:rsidP="00464F53">
            <w:pPr>
              <w:spacing w:before="20" w:after="20"/>
              <w:ind w:right="70"/>
              <w:rPr>
                <w:spacing w:val="-6"/>
              </w:rPr>
            </w:pPr>
            <w:r w:rsidRPr="00D94A70">
              <w:rPr>
                <w:spacing w:val="-6"/>
              </w:rPr>
              <w:t xml:space="preserve">Avant de procéder à l’évaluation ergonomique, une évaluation des registres d’événements accidentels est </w:t>
            </w:r>
            <w:r w:rsidR="00464F53" w:rsidRPr="00D94A70">
              <w:rPr>
                <w:spacing w:val="-6"/>
              </w:rPr>
              <w:t>effectuée</w:t>
            </w:r>
            <w:r w:rsidRPr="00D94A70">
              <w:rPr>
                <w:spacing w:val="-6"/>
              </w:rPr>
              <w:t xml:space="preserve"> pour cibler les risques qui se sont manifestés dans le passé</w:t>
            </w:r>
          </w:p>
        </w:tc>
        <w:tc>
          <w:tcPr>
            <w:tcW w:w="164" w:type="pct"/>
          </w:tcPr>
          <w:p w14:paraId="7E3C38BE" w14:textId="77777777" w:rsidR="00FC31E7" w:rsidRPr="00C52026" w:rsidRDefault="00FC31E7" w:rsidP="00801A4A"/>
        </w:tc>
        <w:tc>
          <w:tcPr>
            <w:tcW w:w="206" w:type="pct"/>
          </w:tcPr>
          <w:p w14:paraId="6759C2B0" w14:textId="77777777" w:rsidR="00FC31E7" w:rsidRPr="00C52026" w:rsidRDefault="00FC31E7" w:rsidP="00801A4A"/>
        </w:tc>
        <w:tc>
          <w:tcPr>
            <w:tcW w:w="204" w:type="pct"/>
          </w:tcPr>
          <w:p w14:paraId="798EC8E7" w14:textId="77777777" w:rsidR="00FC31E7" w:rsidRPr="00C52026" w:rsidRDefault="00FC31E7" w:rsidP="00801A4A"/>
        </w:tc>
        <w:tc>
          <w:tcPr>
            <w:tcW w:w="534" w:type="pct"/>
          </w:tcPr>
          <w:p w14:paraId="75BE467E" w14:textId="77777777" w:rsidR="00FC31E7" w:rsidRPr="00C52026" w:rsidRDefault="00FC31E7" w:rsidP="00801A4A"/>
        </w:tc>
        <w:tc>
          <w:tcPr>
            <w:tcW w:w="528" w:type="pct"/>
          </w:tcPr>
          <w:p w14:paraId="022DBC76" w14:textId="77777777" w:rsidR="00FC31E7" w:rsidRPr="00C52026" w:rsidRDefault="00FC31E7" w:rsidP="00801A4A"/>
        </w:tc>
      </w:tr>
      <w:tr w:rsidR="00FC31E7" w:rsidRPr="00C52026" w14:paraId="05E9081C" w14:textId="2FA3B23E" w:rsidTr="00A21499">
        <w:tc>
          <w:tcPr>
            <w:tcW w:w="241" w:type="pct"/>
          </w:tcPr>
          <w:p w14:paraId="2429F366" w14:textId="77777777" w:rsidR="00FC31E7" w:rsidRPr="00C52026" w:rsidRDefault="00FC31E7" w:rsidP="00801A4A"/>
        </w:tc>
        <w:tc>
          <w:tcPr>
            <w:tcW w:w="3123" w:type="pct"/>
            <w:gridSpan w:val="2"/>
          </w:tcPr>
          <w:p w14:paraId="786B5F1A" w14:textId="6A744CEE" w:rsidR="00FC31E7" w:rsidRPr="00A718FD" w:rsidRDefault="00FC31E7" w:rsidP="00464F53">
            <w:pPr>
              <w:spacing w:before="20" w:after="20"/>
              <w:ind w:right="70"/>
            </w:pPr>
            <w:r>
              <w:t>Des entrevues sont réalisées avec les travailleurs pour comprendre l</w:t>
            </w:r>
            <w:r w:rsidR="00464F53">
              <w:t>eur</w:t>
            </w:r>
            <w:r>
              <w:t xml:space="preserve"> situation de travail et le</w:t>
            </w:r>
            <w:r w:rsidR="00464F53">
              <w:t>ur</w:t>
            </w:r>
            <w:r>
              <w:t>s difficultés</w:t>
            </w:r>
          </w:p>
        </w:tc>
        <w:tc>
          <w:tcPr>
            <w:tcW w:w="164" w:type="pct"/>
          </w:tcPr>
          <w:p w14:paraId="4A2C5A7C" w14:textId="77777777" w:rsidR="00FC31E7" w:rsidRPr="00C52026" w:rsidRDefault="00FC31E7" w:rsidP="00801A4A"/>
        </w:tc>
        <w:tc>
          <w:tcPr>
            <w:tcW w:w="206" w:type="pct"/>
          </w:tcPr>
          <w:p w14:paraId="22983292" w14:textId="77777777" w:rsidR="00FC31E7" w:rsidRPr="00C52026" w:rsidRDefault="00FC31E7" w:rsidP="00801A4A"/>
        </w:tc>
        <w:tc>
          <w:tcPr>
            <w:tcW w:w="204" w:type="pct"/>
          </w:tcPr>
          <w:p w14:paraId="43D8D79E" w14:textId="77777777" w:rsidR="00FC31E7" w:rsidRPr="00C52026" w:rsidRDefault="00FC31E7" w:rsidP="00801A4A"/>
        </w:tc>
        <w:tc>
          <w:tcPr>
            <w:tcW w:w="534" w:type="pct"/>
          </w:tcPr>
          <w:p w14:paraId="70D4944C" w14:textId="77777777" w:rsidR="00FC31E7" w:rsidRPr="00C52026" w:rsidRDefault="00FC31E7" w:rsidP="00801A4A"/>
        </w:tc>
        <w:tc>
          <w:tcPr>
            <w:tcW w:w="528" w:type="pct"/>
          </w:tcPr>
          <w:p w14:paraId="35F9B0EB" w14:textId="77777777" w:rsidR="00FC31E7" w:rsidRPr="00C52026" w:rsidRDefault="00FC31E7" w:rsidP="00801A4A"/>
        </w:tc>
      </w:tr>
      <w:tr w:rsidR="00FC31E7" w:rsidRPr="00C52026" w14:paraId="4B02848F" w14:textId="47050149" w:rsidTr="00A21499">
        <w:tc>
          <w:tcPr>
            <w:tcW w:w="241" w:type="pct"/>
          </w:tcPr>
          <w:p w14:paraId="4A4FE57F" w14:textId="77777777" w:rsidR="00FC31E7" w:rsidRPr="00C52026" w:rsidRDefault="00FC31E7" w:rsidP="00801A4A"/>
        </w:tc>
        <w:tc>
          <w:tcPr>
            <w:tcW w:w="3123" w:type="pct"/>
            <w:gridSpan w:val="2"/>
          </w:tcPr>
          <w:p w14:paraId="7624088F" w14:textId="0AB83BF4" w:rsidR="00FC31E7" w:rsidRPr="00A718FD" w:rsidRDefault="00FC31E7" w:rsidP="00464F53">
            <w:pPr>
              <w:spacing w:before="20" w:after="20"/>
              <w:ind w:right="70"/>
            </w:pPr>
            <w:r>
              <w:t xml:space="preserve">Des observations des situations de travail sont </w:t>
            </w:r>
            <w:r w:rsidR="00464F53">
              <w:t xml:space="preserve">réalisées </w:t>
            </w:r>
            <w:r>
              <w:t xml:space="preserve">afin de cibler les situations où les contraintes excèdent les capacités des travailleurs </w:t>
            </w:r>
          </w:p>
        </w:tc>
        <w:tc>
          <w:tcPr>
            <w:tcW w:w="164" w:type="pct"/>
          </w:tcPr>
          <w:p w14:paraId="5F694478" w14:textId="77777777" w:rsidR="00FC31E7" w:rsidRPr="00C52026" w:rsidRDefault="00FC31E7" w:rsidP="00801A4A"/>
        </w:tc>
        <w:tc>
          <w:tcPr>
            <w:tcW w:w="206" w:type="pct"/>
          </w:tcPr>
          <w:p w14:paraId="6474866F" w14:textId="77777777" w:rsidR="00FC31E7" w:rsidRPr="00C52026" w:rsidRDefault="00FC31E7" w:rsidP="00801A4A"/>
        </w:tc>
        <w:tc>
          <w:tcPr>
            <w:tcW w:w="204" w:type="pct"/>
          </w:tcPr>
          <w:p w14:paraId="65563E2B" w14:textId="77777777" w:rsidR="00FC31E7" w:rsidRPr="00C52026" w:rsidRDefault="00FC31E7" w:rsidP="00801A4A"/>
        </w:tc>
        <w:tc>
          <w:tcPr>
            <w:tcW w:w="534" w:type="pct"/>
          </w:tcPr>
          <w:p w14:paraId="389BDC67" w14:textId="77777777" w:rsidR="00FC31E7" w:rsidRPr="00C52026" w:rsidRDefault="00FC31E7" w:rsidP="00801A4A"/>
        </w:tc>
        <w:tc>
          <w:tcPr>
            <w:tcW w:w="528" w:type="pct"/>
          </w:tcPr>
          <w:p w14:paraId="260F2629" w14:textId="77777777" w:rsidR="00FC31E7" w:rsidRPr="00C52026" w:rsidRDefault="00FC31E7" w:rsidP="00801A4A"/>
        </w:tc>
      </w:tr>
      <w:tr w:rsidR="00FC31E7" w:rsidRPr="00C52026" w14:paraId="5F3A83D1" w14:textId="2E37C82A" w:rsidTr="00A21499">
        <w:tc>
          <w:tcPr>
            <w:tcW w:w="241" w:type="pct"/>
          </w:tcPr>
          <w:p w14:paraId="0FB7F923" w14:textId="77777777" w:rsidR="00FC31E7" w:rsidRPr="00C52026" w:rsidRDefault="00FC31E7" w:rsidP="00801A4A"/>
        </w:tc>
        <w:tc>
          <w:tcPr>
            <w:tcW w:w="3123" w:type="pct"/>
            <w:gridSpan w:val="2"/>
          </w:tcPr>
          <w:p w14:paraId="1FDD72BB" w14:textId="12AE0DBF" w:rsidR="00FC31E7" w:rsidRPr="00A718FD" w:rsidRDefault="00FC31E7" w:rsidP="00801A4A">
            <w:pPr>
              <w:spacing w:before="20" w:after="20"/>
              <w:ind w:right="70"/>
            </w:pPr>
            <w:r>
              <w:t>Les mesures correctives proposées sont mise en place rapidement</w:t>
            </w:r>
          </w:p>
        </w:tc>
        <w:tc>
          <w:tcPr>
            <w:tcW w:w="164" w:type="pct"/>
          </w:tcPr>
          <w:p w14:paraId="0D87408F" w14:textId="77777777" w:rsidR="00FC31E7" w:rsidRPr="00C52026" w:rsidRDefault="00FC31E7" w:rsidP="00801A4A"/>
        </w:tc>
        <w:tc>
          <w:tcPr>
            <w:tcW w:w="206" w:type="pct"/>
          </w:tcPr>
          <w:p w14:paraId="18C47283" w14:textId="77777777" w:rsidR="00FC31E7" w:rsidRPr="00C52026" w:rsidRDefault="00FC31E7" w:rsidP="00801A4A"/>
        </w:tc>
        <w:tc>
          <w:tcPr>
            <w:tcW w:w="204" w:type="pct"/>
          </w:tcPr>
          <w:p w14:paraId="4369C6C9" w14:textId="77777777" w:rsidR="00FC31E7" w:rsidRPr="00C52026" w:rsidRDefault="00FC31E7" w:rsidP="00801A4A"/>
        </w:tc>
        <w:tc>
          <w:tcPr>
            <w:tcW w:w="534" w:type="pct"/>
          </w:tcPr>
          <w:p w14:paraId="4BFBD387" w14:textId="77777777" w:rsidR="00FC31E7" w:rsidRPr="00C52026" w:rsidRDefault="00FC31E7" w:rsidP="00801A4A"/>
        </w:tc>
        <w:tc>
          <w:tcPr>
            <w:tcW w:w="528" w:type="pct"/>
          </w:tcPr>
          <w:p w14:paraId="2D06C1DC" w14:textId="77777777" w:rsidR="00FC31E7" w:rsidRPr="00C52026" w:rsidRDefault="00FC31E7" w:rsidP="00801A4A"/>
        </w:tc>
      </w:tr>
      <w:tr w:rsidR="00FC31E7" w:rsidRPr="00C52026" w14:paraId="550F13A3" w14:textId="7747DD26" w:rsidTr="00A21499">
        <w:tc>
          <w:tcPr>
            <w:tcW w:w="241" w:type="pct"/>
          </w:tcPr>
          <w:p w14:paraId="4E53CEA6" w14:textId="5BF05AB1" w:rsidR="00FC31E7" w:rsidRPr="00187194" w:rsidRDefault="00FC31E7" w:rsidP="00801A4A">
            <w:pPr>
              <w:rPr>
                <w:strike/>
              </w:rPr>
            </w:pPr>
          </w:p>
        </w:tc>
        <w:tc>
          <w:tcPr>
            <w:tcW w:w="3123" w:type="pct"/>
            <w:gridSpan w:val="2"/>
          </w:tcPr>
          <w:p w14:paraId="002B9086" w14:textId="542C2071" w:rsidR="00FC31E7" w:rsidRPr="00A718FD" w:rsidRDefault="00FC31E7" w:rsidP="005B1070">
            <w:pPr>
              <w:spacing w:before="20" w:after="20"/>
              <w:ind w:right="70"/>
            </w:pPr>
            <w:r>
              <w:t>Un suivi est effectué pour valider l’efficacité des mesures</w:t>
            </w:r>
          </w:p>
        </w:tc>
        <w:tc>
          <w:tcPr>
            <w:tcW w:w="164" w:type="pct"/>
          </w:tcPr>
          <w:p w14:paraId="22540C78" w14:textId="77777777" w:rsidR="00FC31E7" w:rsidRPr="00C52026" w:rsidRDefault="00FC31E7" w:rsidP="00801A4A"/>
        </w:tc>
        <w:tc>
          <w:tcPr>
            <w:tcW w:w="206" w:type="pct"/>
          </w:tcPr>
          <w:p w14:paraId="0D6F1C62" w14:textId="77777777" w:rsidR="00FC31E7" w:rsidRPr="00C52026" w:rsidRDefault="00FC31E7" w:rsidP="00801A4A"/>
        </w:tc>
        <w:tc>
          <w:tcPr>
            <w:tcW w:w="204" w:type="pct"/>
          </w:tcPr>
          <w:p w14:paraId="7AA093B8" w14:textId="77777777" w:rsidR="00FC31E7" w:rsidRPr="00C52026" w:rsidRDefault="00FC31E7" w:rsidP="00801A4A"/>
        </w:tc>
        <w:tc>
          <w:tcPr>
            <w:tcW w:w="534" w:type="pct"/>
          </w:tcPr>
          <w:p w14:paraId="7D4FFBEA" w14:textId="77777777" w:rsidR="00FC31E7" w:rsidRPr="00C52026" w:rsidRDefault="00FC31E7" w:rsidP="00801A4A"/>
        </w:tc>
        <w:tc>
          <w:tcPr>
            <w:tcW w:w="528" w:type="pct"/>
          </w:tcPr>
          <w:p w14:paraId="1AFBFEE8" w14:textId="77777777" w:rsidR="00FC31E7" w:rsidRPr="00C52026" w:rsidRDefault="00FC31E7" w:rsidP="00801A4A"/>
        </w:tc>
      </w:tr>
      <w:tr w:rsidR="00FC31E7" w:rsidRPr="00C52026" w14:paraId="67B7B0DE" w14:textId="506EC6BF" w:rsidTr="00A21499">
        <w:tc>
          <w:tcPr>
            <w:tcW w:w="241" w:type="pct"/>
          </w:tcPr>
          <w:p w14:paraId="0633E5CF" w14:textId="65BDAE1B" w:rsidR="00FC31E7" w:rsidRPr="00187194" w:rsidRDefault="00FC31E7" w:rsidP="00801A4A">
            <w:r w:rsidRPr="00AA5941">
              <w:rPr>
                <w:i/>
              </w:rPr>
              <w:t>7.5.2</w:t>
            </w:r>
          </w:p>
        </w:tc>
        <w:tc>
          <w:tcPr>
            <w:tcW w:w="3123" w:type="pct"/>
            <w:gridSpan w:val="2"/>
          </w:tcPr>
          <w:p w14:paraId="3523A0CC" w14:textId="77777777" w:rsidR="00FC31E7" w:rsidRDefault="00FC31E7" w:rsidP="00801A4A">
            <w:pPr>
              <w:spacing w:before="20" w:after="20"/>
              <w:ind w:right="70"/>
              <w:rPr>
                <w:i/>
              </w:rPr>
            </w:pPr>
            <w:r w:rsidRPr="00FA3192">
              <w:rPr>
                <w:i/>
              </w:rPr>
              <w:t>Déplacement de client</w:t>
            </w:r>
          </w:p>
          <w:p w14:paraId="1003E795" w14:textId="32DC89ED" w:rsidR="00FC31E7" w:rsidRDefault="00FC31E7" w:rsidP="00801A4A">
            <w:pPr>
              <w:spacing w:before="20" w:after="20"/>
              <w:ind w:right="70"/>
            </w:pPr>
            <w:r w:rsidRPr="00095E78">
              <w:rPr>
                <w:i/>
              </w:rPr>
              <w:t xml:space="preserve">Un programme </w:t>
            </w:r>
            <w:r>
              <w:rPr>
                <w:i/>
              </w:rPr>
              <w:t>efficace</w:t>
            </w:r>
            <w:r w:rsidRPr="00095E78">
              <w:rPr>
                <w:i/>
              </w:rPr>
              <w:t xml:space="preserve"> de prévention des risques reliés aux déplacements de clients</w:t>
            </w:r>
            <w:r>
              <w:rPr>
                <w:i/>
              </w:rPr>
              <w:t xml:space="preserve"> est documenté</w:t>
            </w:r>
          </w:p>
        </w:tc>
        <w:tc>
          <w:tcPr>
            <w:tcW w:w="164" w:type="pct"/>
          </w:tcPr>
          <w:p w14:paraId="00D7E725" w14:textId="77777777" w:rsidR="00FC31E7" w:rsidRPr="00C52026" w:rsidRDefault="00FC31E7" w:rsidP="00801A4A"/>
        </w:tc>
        <w:tc>
          <w:tcPr>
            <w:tcW w:w="206" w:type="pct"/>
          </w:tcPr>
          <w:p w14:paraId="75CB29C4" w14:textId="77777777" w:rsidR="00FC31E7" w:rsidRPr="00C52026" w:rsidRDefault="00FC31E7" w:rsidP="00801A4A"/>
        </w:tc>
        <w:tc>
          <w:tcPr>
            <w:tcW w:w="204" w:type="pct"/>
          </w:tcPr>
          <w:p w14:paraId="0E0E2E4E" w14:textId="77777777" w:rsidR="00FC31E7" w:rsidRPr="00C52026" w:rsidRDefault="00FC31E7" w:rsidP="00801A4A"/>
        </w:tc>
        <w:tc>
          <w:tcPr>
            <w:tcW w:w="534" w:type="pct"/>
          </w:tcPr>
          <w:p w14:paraId="51132D24" w14:textId="77777777" w:rsidR="00FC31E7" w:rsidRPr="00C52026" w:rsidRDefault="00FC31E7" w:rsidP="00801A4A"/>
        </w:tc>
        <w:tc>
          <w:tcPr>
            <w:tcW w:w="528" w:type="pct"/>
          </w:tcPr>
          <w:p w14:paraId="44CB7DA1" w14:textId="77777777" w:rsidR="00FC31E7" w:rsidRPr="00C52026" w:rsidRDefault="00FC31E7" w:rsidP="00801A4A"/>
        </w:tc>
      </w:tr>
      <w:tr w:rsidR="00FC31E7" w:rsidRPr="00FA3192" w14:paraId="003C4A43" w14:textId="4D9F6713" w:rsidTr="00A21499">
        <w:tc>
          <w:tcPr>
            <w:tcW w:w="241" w:type="pct"/>
          </w:tcPr>
          <w:p w14:paraId="5A68CD20" w14:textId="5BADDCAF" w:rsidR="00FC31E7" w:rsidRPr="00FA3192" w:rsidRDefault="00FC31E7" w:rsidP="00801A4A">
            <w:pPr>
              <w:rPr>
                <w:i/>
              </w:rPr>
            </w:pPr>
          </w:p>
        </w:tc>
        <w:tc>
          <w:tcPr>
            <w:tcW w:w="3123" w:type="pct"/>
            <w:gridSpan w:val="2"/>
          </w:tcPr>
          <w:p w14:paraId="0192230A" w14:textId="2030AA9F" w:rsidR="00FC31E7" w:rsidRPr="00FA3192" w:rsidRDefault="00FC31E7" w:rsidP="00801A4A">
            <w:pPr>
              <w:spacing w:before="20" w:after="20"/>
              <w:ind w:right="70"/>
              <w:rPr>
                <w:i/>
              </w:rPr>
            </w:pPr>
            <w:r>
              <w:t>Ce programme est entériné par la direction et un responsable est nommé</w:t>
            </w:r>
          </w:p>
        </w:tc>
        <w:tc>
          <w:tcPr>
            <w:tcW w:w="164" w:type="pct"/>
          </w:tcPr>
          <w:p w14:paraId="5E56E503" w14:textId="77777777" w:rsidR="00FC31E7" w:rsidRPr="00FA3192" w:rsidRDefault="00FC31E7" w:rsidP="00801A4A">
            <w:pPr>
              <w:rPr>
                <w:i/>
              </w:rPr>
            </w:pPr>
          </w:p>
        </w:tc>
        <w:tc>
          <w:tcPr>
            <w:tcW w:w="206" w:type="pct"/>
          </w:tcPr>
          <w:p w14:paraId="469C8EA4" w14:textId="77777777" w:rsidR="00FC31E7" w:rsidRPr="00FA3192" w:rsidRDefault="00FC31E7" w:rsidP="00801A4A">
            <w:pPr>
              <w:rPr>
                <w:i/>
              </w:rPr>
            </w:pPr>
          </w:p>
        </w:tc>
        <w:tc>
          <w:tcPr>
            <w:tcW w:w="204" w:type="pct"/>
          </w:tcPr>
          <w:p w14:paraId="7F18F3C1" w14:textId="77777777" w:rsidR="00FC31E7" w:rsidRPr="00FA3192" w:rsidRDefault="00FC31E7" w:rsidP="00801A4A">
            <w:pPr>
              <w:rPr>
                <w:i/>
              </w:rPr>
            </w:pPr>
          </w:p>
        </w:tc>
        <w:tc>
          <w:tcPr>
            <w:tcW w:w="534" w:type="pct"/>
          </w:tcPr>
          <w:p w14:paraId="7B4C2C92" w14:textId="77777777" w:rsidR="00FC31E7" w:rsidRPr="00FA3192" w:rsidRDefault="00FC31E7" w:rsidP="00801A4A">
            <w:pPr>
              <w:rPr>
                <w:i/>
              </w:rPr>
            </w:pPr>
          </w:p>
        </w:tc>
        <w:tc>
          <w:tcPr>
            <w:tcW w:w="528" w:type="pct"/>
          </w:tcPr>
          <w:p w14:paraId="774218B8" w14:textId="77777777" w:rsidR="00FC31E7" w:rsidRPr="00FA3192" w:rsidRDefault="00FC31E7" w:rsidP="00801A4A">
            <w:pPr>
              <w:rPr>
                <w:i/>
              </w:rPr>
            </w:pPr>
          </w:p>
        </w:tc>
      </w:tr>
      <w:tr w:rsidR="00FC31E7" w:rsidRPr="00C52026" w14:paraId="0A89230D" w14:textId="3DBB3C5C" w:rsidTr="00A21499">
        <w:tc>
          <w:tcPr>
            <w:tcW w:w="241" w:type="pct"/>
          </w:tcPr>
          <w:p w14:paraId="59C8B0D1" w14:textId="77777777" w:rsidR="00FC31E7" w:rsidRPr="00C52026" w:rsidRDefault="00FC31E7" w:rsidP="00801A4A"/>
        </w:tc>
        <w:tc>
          <w:tcPr>
            <w:tcW w:w="3123" w:type="pct"/>
            <w:gridSpan w:val="2"/>
          </w:tcPr>
          <w:p w14:paraId="03342D74" w14:textId="6F9A9E1E" w:rsidR="00FC31E7" w:rsidRPr="00A718FD" w:rsidRDefault="00FC31E7" w:rsidP="00801A4A">
            <w:pPr>
              <w:spacing w:before="20" w:after="20"/>
              <w:ind w:right="70"/>
            </w:pPr>
            <w:r>
              <w:t>Les événements accidentels passés sont regroupés en catégories permettant d’analyser les scénarios les plus fréquents</w:t>
            </w:r>
          </w:p>
        </w:tc>
        <w:tc>
          <w:tcPr>
            <w:tcW w:w="164" w:type="pct"/>
          </w:tcPr>
          <w:p w14:paraId="03C0615C" w14:textId="77777777" w:rsidR="00FC31E7" w:rsidRPr="00C52026" w:rsidRDefault="00FC31E7" w:rsidP="00801A4A"/>
        </w:tc>
        <w:tc>
          <w:tcPr>
            <w:tcW w:w="206" w:type="pct"/>
          </w:tcPr>
          <w:p w14:paraId="0663ABF8" w14:textId="77777777" w:rsidR="00FC31E7" w:rsidRPr="00C52026" w:rsidRDefault="00FC31E7" w:rsidP="00801A4A"/>
        </w:tc>
        <w:tc>
          <w:tcPr>
            <w:tcW w:w="204" w:type="pct"/>
          </w:tcPr>
          <w:p w14:paraId="38C8ED47" w14:textId="77777777" w:rsidR="00FC31E7" w:rsidRPr="00C52026" w:rsidRDefault="00FC31E7" w:rsidP="00801A4A"/>
        </w:tc>
        <w:tc>
          <w:tcPr>
            <w:tcW w:w="534" w:type="pct"/>
          </w:tcPr>
          <w:p w14:paraId="0F437D1D" w14:textId="77777777" w:rsidR="00FC31E7" w:rsidRPr="00C52026" w:rsidRDefault="00FC31E7" w:rsidP="00801A4A"/>
        </w:tc>
        <w:tc>
          <w:tcPr>
            <w:tcW w:w="528" w:type="pct"/>
          </w:tcPr>
          <w:p w14:paraId="53077674" w14:textId="77777777" w:rsidR="00FC31E7" w:rsidRPr="00C52026" w:rsidRDefault="00FC31E7" w:rsidP="00801A4A"/>
        </w:tc>
      </w:tr>
      <w:tr w:rsidR="00FC31E7" w:rsidRPr="00C52026" w14:paraId="4530E4F9" w14:textId="60582298" w:rsidTr="00A21499">
        <w:tc>
          <w:tcPr>
            <w:tcW w:w="241" w:type="pct"/>
          </w:tcPr>
          <w:p w14:paraId="3153E512" w14:textId="77777777" w:rsidR="00FC31E7" w:rsidRPr="00C52026" w:rsidRDefault="00FC31E7" w:rsidP="00801A4A"/>
        </w:tc>
        <w:tc>
          <w:tcPr>
            <w:tcW w:w="3123" w:type="pct"/>
            <w:gridSpan w:val="2"/>
          </w:tcPr>
          <w:p w14:paraId="7A87B8F4" w14:textId="58E0ABEC" w:rsidR="00FC31E7" w:rsidRPr="00A718FD" w:rsidRDefault="00FC31E7" w:rsidP="00801A4A">
            <w:pPr>
              <w:spacing w:before="20" w:after="20"/>
              <w:ind w:right="70"/>
            </w:pPr>
            <w:r>
              <w:t>Un système d’évaluation des capacités des clients assure la sélection de la méthode de déplacement la plus appropriée à leur état</w:t>
            </w:r>
          </w:p>
        </w:tc>
        <w:tc>
          <w:tcPr>
            <w:tcW w:w="164" w:type="pct"/>
          </w:tcPr>
          <w:p w14:paraId="43CF6B8A" w14:textId="77777777" w:rsidR="00FC31E7" w:rsidRPr="00C52026" w:rsidRDefault="00FC31E7" w:rsidP="00801A4A"/>
        </w:tc>
        <w:tc>
          <w:tcPr>
            <w:tcW w:w="206" w:type="pct"/>
          </w:tcPr>
          <w:p w14:paraId="075D7390" w14:textId="77777777" w:rsidR="00FC31E7" w:rsidRPr="00C52026" w:rsidRDefault="00FC31E7" w:rsidP="00801A4A"/>
        </w:tc>
        <w:tc>
          <w:tcPr>
            <w:tcW w:w="204" w:type="pct"/>
          </w:tcPr>
          <w:p w14:paraId="27271A67" w14:textId="77777777" w:rsidR="00FC31E7" w:rsidRPr="00C52026" w:rsidRDefault="00FC31E7" w:rsidP="00801A4A"/>
        </w:tc>
        <w:tc>
          <w:tcPr>
            <w:tcW w:w="534" w:type="pct"/>
          </w:tcPr>
          <w:p w14:paraId="222CB903" w14:textId="77777777" w:rsidR="00FC31E7" w:rsidRPr="00C52026" w:rsidRDefault="00FC31E7" w:rsidP="00801A4A"/>
        </w:tc>
        <w:tc>
          <w:tcPr>
            <w:tcW w:w="528" w:type="pct"/>
          </w:tcPr>
          <w:p w14:paraId="303414FC" w14:textId="77777777" w:rsidR="00FC31E7" w:rsidRPr="00C52026" w:rsidRDefault="00FC31E7" w:rsidP="00801A4A"/>
        </w:tc>
      </w:tr>
      <w:tr w:rsidR="00FC31E7" w:rsidRPr="00C52026" w14:paraId="57D6604C" w14:textId="5915D360" w:rsidTr="00A21499">
        <w:tc>
          <w:tcPr>
            <w:tcW w:w="241" w:type="pct"/>
          </w:tcPr>
          <w:p w14:paraId="6AEE6AFF" w14:textId="77777777" w:rsidR="00FC31E7" w:rsidRPr="00C52026" w:rsidRDefault="00FC31E7" w:rsidP="00801A4A"/>
        </w:tc>
        <w:tc>
          <w:tcPr>
            <w:tcW w:w="3123" w:type="pct"/>
            <w:gridSpan w:val="2"/>
          </w:tcPr>
          <w:p w14:paraId="578BA582" w14:textId="4B141AF7" w:rsidR="00FC31E7" w:rsidRPr="00A718FD" w:rsidRDefault="00FC31E7" w:rsidP="00801A4A">
            <w:pPr>
              <w:spacing w:before="20" w:after="20"/>
              <w:ind w:right="70"/>
            </w:pPr>
            <w:r>
              <w:t>Un système de communication efficace et à jour avise</w:t>
            </w:r>
            <w:r w:rsidR="00DB00C8">
              <w:t xml:space="preserve"> </w:t>
            </w:r>
            <w:r>
              <w:t>les intervenants des méthodes de transfert à utiliser pour chaque client</w:t>
            </w:r>
          </w:p>
        </w:tc>
        <w:tc>
          <w:tcPr>
            <w:tcW w:w="164" w:type="pct"/>
          </w:tcPr>
          <w:p w14:paraId="23594338" w14:textId="77777777" w:rsidR="00FC31E7" w:rsidRPr="00C52026" w:rsidRDefault="00FC31E7" w:rsidP="00801A4A"/>
        </w:tc>
        <w:tc>
          <w:tcPr>
            <w:tcW w:w="206" w:type="pct"/>
          </w:tcPr>
          <w:p w14:paraId="327490C3" w14:textId="77777777" w:rsidR="00FC31E7" w:rsidRPr="00C52026" w:rsidRDefault="00FC31E7" w:rsidP="00801A4A"/>
        </w:tc>
        <w:tc>
          <w:tcPr>
            <w:tcW w:w="204" w:type="pct"/>
          </w:tcPr>
          <w:p w14:paraId="3CE26560" w14:textId="77777777" w:rsidR="00FC31E7" w:rsidRPr="00C52026" w:rsidRDefault="00FC31E7" w:rsidP="00801A4A"/>
        </w:tc>
        <w:tc>
          <w:tcPr>
            <w:tcW w:w="534" w:type="pct"/>
          </w:tcPr>
          <w:p w14:paraId="5457FA3A" w14:textId="77777777" w:rsidR="00FC31E7" w:rsidRPr="00C52026" w:rsidRDefault="00FC31E7" w:rsidP="00801A4A"/>
        </w:tc>
        <w:tc>
          <w:tcPr>
            <w:tcW w:w="528" w:type="pct"/>
          </w:tcPr>
          <w:p w14:paraId="355ADCD2" w14:textId="77777777" w:rsidR="00FC31E7" w:rsidRPr="00C52026" w:rsidRDefault="00FC31E7" w:rsidP="00801A4A"/>
        </w:tc>
      </w:tr>
      <w:tr w:rsidR="00FC31E7" w:rsidRPr="00C52026" w14:paraId="3ACF24F0" w14:textId="79D6410C" w:rsidTr="00A21499">
        <w:tc>
          <w:tcPr>
            <w:tcW w:w="241" w:type="pct"/>
          </w:tcPr>
          <w:p w14:paraId="3C592E8F" w14:textId="77777777" w:rsidR="00FC31E7" w:rsidRPr="00C52026" w:rsidRDefault="00FC31E7" w:rsidP="00801A4A"/>
        </w:tc>
        <w:tc>
          <w:tcPr>
            <w:tcW w:w="3123" w:type="pct"/>
            <w:gridSpan w:val="2"/>
          </w:tcPr>
          <w:p w14:paraId="445BEE5A" w14:textId="3E3063FC" w:rsidR="00FC31E7" w:rsidRDefault="00FC31E7" w:rsidP="00464F53">
            <w:pPr>
              <w:spacing w:before="20" w:after="20"/>
              <w:ind w:right="70"/>
            </w:pPr>
            <w:r>
              <w:t>Les déplacements sont effectués sans soulèvement et respectent le niveau d’assistance requis par les clients</w:t>
            </w:r>
          </w:p>
        </w:tc>
        <w:tc>
          <w:tcPr>
            <w:tcW w:w="164" w:type="pct"/>
          </w:tcPr>
          <w:p w14:paraId="15D3DAB3" w14:textId="77777777" w:rsidR="00FC31E7" w:rsidRPr="00C52026" w:rsidRDefault="00FC31E7" w:rsidP="00801A4A"/>
        </w:tc>
        <w:tc>
          <w:tcPr>
            <w:tcW w:w="206" w:type="pct"/>
          </w:tcPr>
          <w:p w14:paraId="7B79BCFF" w14:textId="77777777" w:rsidR="00FC31E7" w:rsidRPr="00C52026" w:rsidRDefault="00FC31E7" w:rsidP="00801A4A"/>
        </w:tc>
        <w:tc>
          <w:tcPr>
            <w:tcW w:w="204" w:type="pct"/>
          </w:tcPr>
          <w:p w14:paraId="085476C8" w14:textId="77777777" w:rsidR="00FC31E7" w:rsidRPr="00C52026" w:rsidRDefault="00FC31E7" w:rsidP="00801A4A"/>
        </w:tc>
        <w:tc>
          <w:tcPr>
            <w:tcW w:w="534" w:type="pct"/>
          </w:tcPr>
          <w:p w14:paraId="2B5D78C0" w14:textId="77777777" w:rsidR="00FC31E7" w:rsidRPr="00C52026" w:rsidRDefault="00FC31E7" w:rsidP="00801A4A"/>
        </w:tc>
        <w:tc>
          <w:tcPr>
            <w:tcW w:w="528" w:type="pct"/>
          </w:tcPr>
          <w:p w14:paraId="2B8A649E" w14:textId="77777777" w:rsidR="00FC31E7" w:rsidRPr="00C52026" w:rsidRDefault="00FC31E7" w:rsidP="00801A4A"/>
        </w:tc>
      </w:tr>
      <w:tr w:rsidR="00FC31E7" w:rsidRPr="00C52026" w14:paraId="1C12AB75" w14:textId="7742D397" w:rsidTr="00A21499">
        <w:tc>
          <w:tcPr>
            <w:tcW w:w="241" w:type="pct"/>
          </w:tcPr>
          <w:p w14:paraId="4ACCF814" w14:textId="77777777" w:rsidR="00FC31E7" w:rsidRPr="00C52026" w:rsidRDefault="00FC31E7" w:rsidP="00801A4A"/>
        </w:tc>
        <w:tc>
          <w:tcPr>
            <w:tcW w:w="3123" w:type="pct"/>
            <w:gridSpan w:val="2"/>
          </w:tcPr>
          <w:p w14:paraId="3455FF91" w14:textId="61789FEC" w:rsidR="00FC31E7" w:rsidRDefault="00FC31E7" w:rsidP="00464F53">
            <w:pPr>
              <w:spacing w:before="20" w:after="20"/>
              <w:ind w:right="70"/>
            </w:pPr>
            <w:r>
              <w:t xml:space="preserve">Les gestionnaires s’assurent du respect des méthodes de travail </w:t>
            </w:r>
            <w:r w:rsidR="00464F53">
              <w:t xml:space="preserve">sécuritaire </w:t>
            </w:r>
            <w:r>
              <w:t>prescrites</w:t>
            </w:r>
          </w:p>
        </w:tc>
        <w:tc>
          <w:tcPr>
            <w:tcW w:w="164" w:type="pct"/>
          </w:tcPr>
          <w:p w14:paraId="623A3185" w14:textId="77777777" w:rsidR="00FC31E7" w:rsidRPr="00C52026" w:rsidRDefault="00FC31E7" w:rsidP="00801A4A"/>
        </w:tc>
        <w:tc>
          <w:tcPr>
            <w:tcW w:w="206" w:type="pct"/>
          </w:tcPr>
          <w:p w14:paraId="6D8A9EF8" w14:textId="77777777" w:rsidR="00FC31E7" w:rsidRPr="00C52026" w:rsidRDefault="00FC31E7" w:rsidP="00801A4A"/>
        </w:tc>
        <w:tc>
          <w:tcPr>
            <w:tcW w:w="204" w:type="pct"/>
          </w:tcPr>
          <w:p w14:paraId="7A018042" w14:textId="77777777" w:rsidR="00FC31E7" w:rsidRPr="00C52026" w:rsidRDefault="00FC31E7" w:rsidP="00801A4A"/>
        </w:tc>
        <w:tc>
          <w:tcPr>
            <w:tcW w:w="534" w:type="pct"/>
          </w:tcPr>
          <w:p w14:paraId="26A26109" w14:textId="77777777" w:rsidR="00FC31E7" w:rsidRPr="00C52026" w:rsidRDefault="00FC31E7" w:rsidP="00801A4A"/>
        </w:tc>
        <w:tc>
          <w:tcPr>
            <w:tcW w:w="528" w:type="pct"/>
          </w:tcPr>
          <w:p w14:paraId="59BC5206" w14:textId="77777777" w:rsidR="00FC31E7" w:rsidRPr="00C52026" w:rsidRDefault="00FC31E7" w:rsidP="00801A4A"/>
        </w:tc>
      </w:tr>
      <w:tr w:rsidR="00FC31E7" w:rsidRPr="00C52026" w14:paraId="27AB0F1E" w14:textId="28A387EC" w:rsidTr="00A21499">
        <w:tc>
          <w:tcPr>
            <w:tcW w:w="241" w:type="pct"/>
          </w:tcPr>
          <w:p w14:paraId="53BB7AFA" w14:textId="77777777" w:rsidR="00FC31E7" w:rsidRPr="00C52026" w:rsidRDefault="00FC31E7" w:rsidP="00801A4A"/>
        </w:tc>
        <w:tc>
          <w:tcPr>
            <w:tcW w:w="3123" w:type="pct"/>
            <w:gridSpan w:val="2"/>
          </w:tcPr>
          <w:p w14:paraId="5A69B743" w14:textId="65520A66" w:rsidR="00FC31E7" w:rsidRDefault="00FC31E7" w:rsidP="00801A4A">
            <w:pPr>
              <w:spacing w:before="20" w:after="20"/>
              <w:ind w:right="70"/>
            </w:pPr>
            <w:r>
              <w:t>Les soignants sont formés aux « </w:t>
            </w:r>
            <w:r w:rsidRPr="00FA28E5">
              <w:rPr>
                <w:i/>
              </w:rPr>
              <w:t>P</w:t>
            </w:r>
            <w:r w:rsidRPr="0027798C">
              <w:rPr>
                <w:i/>
              </w:rPr>
              <w:t>rincipes de déplacements sécuritaires des bénéficiaires</w:t>
            </w:r>
            <w:r>
              <w:rPr>
                <w:i/>
              </w:rPr>
              <w:t> »</w:t>
            </w:r>
            <w:r>
              <w:t xml:space="preserve"> (PDSB) et leur formation est mise à jour régulièrement</w:t>
            </w:r>
          </w:p>
        </w:tc>
        <w:tc>
          <w:tcPr>
            <w:tcW w:w="164" w:type="pct"/>
          </w:tcPr>
          <w:p w14:paraId="24A87B81" w14:textId="77777777" w:rsidR="00FC31E7" w:rsidRPr="00C52026" w:rsidRDefault="00FC31E7" w:rsidP="00801A4A"/>
        </w:tc>
        <w:tc>
          <w:tcPr>
            <w:tcW w:w="206" w:type="pct"/>
          </w:tcPr>
          <w:p w14:paraId="6E96C87F" w14:textId="77777777" w:rsidR="00FC31E7" w:rsidRPr="00C52026" w:rsidRDefault="00FC31E7" w:rsidP="00801A4A"/>
        </w:tc>
        <w:tc>
          <w:tcPr>
            <w:tcW w:w="204" w:type="pct"/>
          </w:tcPr>
          <w:p w14:paraId="299698AA" w14:textId="77777777" w:rsidR="00FC31E7" w:rsidRPr="00C52026" w:rsidRDefault="00FC31E7" w:rsidP="00801A4A"/>
        </w:tc>
        <w:tc>
          <w:tcPr>
            <w:tcW w:w="534" w:type="pct"/>
          </w:tcPr>
          <w:p w14:paraId="116B7439" w14:textId="77777777" w:rsidR="00FC31E7" w:rsidRPr="00C52026" w:rsidRDefault="00FC31E7" w:rsidP="00801A4A"/>
        </w:tc>
        <w:tc>
          <w:tcPr>
            <w:tcW w:w="528" w:type="pct"/>
          </w:tcPr>
          <w:p w14:paraId="24A2371D" w14:textId="77777777" w:rsidR="00FC31E7" w:rsidRPr="00C52026" w:rsidRDefault="00FC31E7" w:rsidP="00801A4A"/>
        </w:tc>
      </w:tr>
      <w:tr w:rsidR="00FC31E7" w:rsidRPr="00C52026" w14:paraId="375A8516" w14:textId="7E2906DC" w:rsidTr="00A21499">
        <w:tc>
          <w:tcPr>
            <w:tcW w:w="241" w:type="pct"/>
          </w:tcPr>
          <w:p w14:paraId="61C5F9CF" w14:textId="77777777" w:rsidR="00FC31E7" w:rsidRPr="00C52026" w:rsidRDefault="00FC31E7" w:rsidP="00801A4A"/>
        </w:tc>
        <w:tc>
          <w:tcPr>
            <w:tcW w:w="3123" w:type="pct"/>
            <w:gridSpan w:val="2"/>
          </w:tcPr>
          <w:p w14:paraId="030D6FFE" w14:textId="3D5D509C" w:rsidR="00FC31E7" w:rsidRPr="00A718FD" w:rsidRDefault="00FC31E7" w:rsidP="00801A4A">
            <w:pPr>
              <w:spacing w:before="20" w:after="20"/>
              <w:ind w:right="70"/>
            </w:pPr>
            <w:r w:rsidRPr="00095E78">
              <w:t xml:space="preserve">Les soignants </w:t>
            </w:r>
            <w:r>
              <w:t xml:space="preserve">qui interviennent auprès de clientèles non collaboratrices </w:t>
            </w:r>
            <w:r>
              <w:rPr>
                <w:kern w:val="16"/>
              </w:rPr>
              <w:t xml:space="preserve">sont </w:t>
            </w:r>
            <w:r w:rsidRPr="00095E78">
              <w:rPr>
                <w:kern w:val="16"/>
              </w:rPr>
              <w:t>form</w:t>
            </w:r>
            <w:r>
              <w:rPr>
                <w:kern w:val="16"/>
              </w:rPr>
              <w:t>és</w:t>
            </w:r>
            <w:r w:rsidRPr="00095E78">
              <w:rPr>
                <w:kern w:val="16"/>
              </w:rPr>
              <w:t xml:space="preserve"> à </w:t>
            </w:r>
            <w:hyperlink r:id="rId20" w:history="1">
              <w:r w:rsidRPr="00095E78">
                <w:rPr>
                  <w:rStyle w:val="Lienhypertexte"/>
                  <w:kern w:val="16"/>
                </w:rPr>
                <w:t>l’approche relationnelle de soins (ARS)</w:t>
              </w:r>
            </w:hyperlink>
          </w:p>
        </w:tc>
        <w:tc>
          <w:tcPr>
            <w:tcW w:w="164" w:type="pct"/>
          </w:tcPr>
          <w:p w14:paraId="358E0511" w14:textId="77777777" w:rsidR="00FC31E7" w:rsidRPr="00C52026" w:rsidRDefault="00FC31E7" w:rsidP="00801A4A"/>
        </w:tc>
        <w:tc>
          <w:tcPr>
            <w:tcW w:w="206" w:type="pct"/>
          </w:tcPr>
          <w:p w14:paraId="246533F2" w14:textId="77777777" w:rsidR="00FC31E7" w:rsidRPr="00C52026" w:rsidRDefault="00FC31E7" w:rsidP="00801A4A"/>
        </w:tc>
        <w:tc>
          <w:tcPr>
            <w:tcW w:w="204" w:type="pct"/>
          </w:tcPr>
          <w:p w14:paraId="5986A26E" w14:textId="77777777" w:rsidR="00FC31E7" w:rsidRPr="00C52026" w:rsidRDefault="00FC31E7" w:rsidP="00801A4A"/>
        </w:tc>
        <w:tc>
          <w:tcPr>
            <w:tcW w:w="534" w:type="pct"/>
          </w:tcPr>
          <w:p w14:paraId="1D1235CC" w14:textId="77777777" w:rsidR="00FC31E7" w:rsidRPr="00C52026" w:rsidRDefault="00FC31E7" w:rsidP="00801A4A"/>
        </w:tc>
        <w:tc>
          <w:tcPr>
            <w:tcW w:w="528" w:type="pct"/>
          </w:tcPr>
          <w:p w14:paraId="06F91006" w14:textId="77777777" w:rsidR="00FC31E7" w:rsidRPr="00C52026" w:rsidRDefault="00FC31E7" w:rsidP="00801A4A"/>
        </w:tc>
      </w:tr>
      <w:tr w:rsidR="00FC31E7" w:rsidRPr="00C52026" w14:paraId="06FA3AA7" w14:textId="1BE87173" w:rsidTr="00A21499">
        <w:tc>
          <w:tcPr>
            <w:tcW w:w="241" w:type="pct"/>
          </w:tcPr>
          <w:p w14:paraId="614EEABC" w14:textId="77777777" w:rsidR="00FC31E7" w:rsidRPr="00C52026" w:rsidRDefault="00FC31E7" w:rsidP="00801A4A"/>
        </w:tc>
        <w:tc>
          <w:tcPr>
            <w:tcW w:w="3123" w:type="pct"/>
            <w:gridSpan w:val="2"/>
          </w:tcPr>
          <w:p w14:paraId="2B902420" w14:textId="5E46D8C4" w:rsidR="00FC31E7" w:rsidRPr="00095E78" w:rsidRDefault="00FC31E7" w:rsidP="00464F53">
            <w:pPr>
              <w:spacing w:before="60" w:after="60"/>
              <w:ind w:right="-10"/>
              <w:jc w:val="both"/>
            </w:pPr>
            <w:r>
              <w:t xml:space="preserve">Un mécanisme permet de signaler rapidement les situations de déplacement </w:t>
            </w:r>
            <w:r w:rsidR="00464F53">
              <w:t xml:space="preserve">difficiles </w:t>
            </w:r>
            <w:r>
              <w:t xml:space="preserve">et des ressources sont disponibles pour y </w:t>
            </w:r>
            <w:r w:rsidR="00464F53">
              <w:t>remédier</w:t>
            </w:r>
          </w:p>
        </w:tc>
        <w:tc>
          <w:tcPr>
            <w:tcW w:w="164" w:type="pct"/>
          </w:tcPr>
          <w:p w14:paraId="53C6981F" w14:textId="77777777" w:rsidR="00FC31E7" w:rsidRPr="00C52026" w:rsidRDefault="00FC31E7" w:rsidP="00801A4A"/>
        </w:tc>
        <w:tc>
          <w:tcPr>
            <w:tcW w:w="206" w:type="pct"/>
          </w:tcPr>
          <w:p w14:paraId="04C6B575" w14:textId="77777777" w:rsidR="00FC31E7" w:rsidRPr="00C52026" w:rsidRDefault="00FC31E7" w:rsidP="00801A4A"/>
        </w:tc>
        <w:tc>
          <w:tcPr>
            <w:tcW w:w="204" w:type="pct"/>
          </w:tcPr>
          <w:p w14:paraId="562BF4F6" w14:textId="77777777" w:rsidR="00FC31E7" w:rsidRPr="00C52026" w:rsidRDefault="00FC31E7" w:rsidP="00801A4A"/>
        </w:tc>
        <w:tc>
          <w:tcPr>
            <w:tcW w:w="534" w:type="pct"/>
          </w:tcPr>
          <w:p w14:paraId="6F6168B1" w14:textId="77777777" w:rsidR="00FC31E7" w:rsidRPr="00C52026" w:rsidRDefault="00FC31E7" w:rsidP="00801A4A"/>
        </w:tc>
        <w:tc>
          <w:tcPr>
            <w:tcW w:w="528" w:type="pct"/>
          </w:tcPr>
          <w:p w14:paraId="3F551641" w14:textId="77777777" w:rsidR="00FC31E7" w:rsidRPr="00C52026" w:rsidRDefault="00FC31E7" w:rsidP="00801A4A"/>
        </w:tc>
      </w:tr>
      <w:tr w:rsidR="00FC31E7" w:rsidRPr="00C52026" w14:paraId="40633D9F" w14:textId="3E438E69" w:rsidTr="00A21499">
        <w:tc>
          <w:tcPr>
            <w:tcW w:w="241" w:type="pct"/>
          </w:tcPr>
          <w:p w14:paraId="0D159961" w14:textId="77777777" w:rsidR="00FC31E7" w:rsidRPr="00C52026" w:rsidRDefault="00FC31E7" w:rsidP="00801A4A"/>
        </w:tc>
        <w:tc>
          <w:tcPr>
            <w:tcW w:w="3123" w:type="pct"/>
            <w:gridSpan w:val="2"/>
          </w:tcPr>
          <w:p w14:paraId="10A9D6D0" w14:textId="369D3D5B" w:rsidR="00FC31E7" w:rsidRDefault="00FC31E7" w:rsidP="00801A4A">
            <w:pPr>
              <w:spacing w:before="20" w:after="20"/>
              <w:ind w:right="70"/>
            </w:pPr>
            <w:r>
              <w:t>Les équipements et accessoires nécessaires pour effectuer les transferts de façon sécuritaire correspondent au niveau d’assistance requis des clients et sont à la disposition des soignants</w:t>
            </w:r>
          </w:p>
        </w:tc>
        <w:tc>
          <w:tcPr>
            <w:tcW w:w="164" w:type="pct"/>
          </w:tcPr>
          <w:p w14:paraId="5EA2A25B" w14:textId="77777777" w:rsidR="00FC31E7" w:rsidRPr="00C52026" w:rsidRDefault="00FC31E7" w:rsidP="00801A4A"/>
        </w:tc>
        <w:tc>
          <w:tcPr>
            <w:tcW w:w="206" w:type="pct"/>
          </w:tcPr>
          <w:p w14:paraId="203B7120" w14:textId="77777777" w:rsidR="00FC31E7" w:rsidRPr="00C52026" w:rsidRDefault="00FC31E7" w:rsidP="00801A4A"/>
        </w:tc>
        <w:tc>
          <w:tcPr>
            <w:tcW w:w="204" w:type="pct"/>
          </w:tcPr>
          <w:p w14:paraId="236F99F7" w14:textId="77777777" w:rsidR="00FC31E7" w:rsidRPr="00C52026" w:rsidRDefault="00FC31E7" w:rsidP="00801A4A"/>
        </w:tc>
        <w:tc>
          <w:tcPr>
            <w:tcW w:w="534" w:type="pct"/>
          </w:tcPr>
          <w:p w14:paraId="0B725B32" w14:textId="77777777" w:rsidR="00FC31E7" w:rsidRPr="00C52026" w:rsidRDefault="00FC31E7" w:rsidP="00801A4A"/>
        </w:tc>
        <w:tc>
          <w:tcPr>
            <w:tcW w:w="528" w:type="pct"/>
          </w:tcPr>
          <w:p w14:paraId="40BB20F8" w14:textId="77777777" w:rsidR="00FC31E7" w:rsidRPr="00C52026" w:rsidRDefault="00FC31E7" w:rsidP="00801A4A"/>
        </w:tc>
      </w:tr>
      <w:tr w:rsidR="00FC31E7" w:rsidRPr="00C52026" w14:paraId="5DD43568" w14:textId="65ECA73A" w:rsidTr="00A21499">
        <w:tc>
          <w:tcPr>
            <w:tcW w:w="241" w:type="pct"/>
          </w:tcPr>
          <w:p w14:paraId="4F7064CE" w14:textId="77777777" w:rsidR="00FC31E7" w:rsidRPr="00C52026" w:rsidRDefault="00FC31E7" w:rsidP="00801A4A"/>
        </w:tc>
        <w:tc>
          <w:tcPr>
            <w:tcW w:w="3123" w:type="pct"/>
            <w:gridSpan w:val="2"/>
          </w:tcPr>
          <w:p w14:paraId="25D81478" w14:textId="59F9B9A7" w:rsidR="00FC31E7" w:rsidRDefault="00FC31E7" w:rsidP="00801A4A">
            <w:pPr>
              <w:spacing w:before="20" w:after="20"/>
              <w:ind w:right="70"/>
            </w:pPr>
            <w:r>
              <w:t>Les équipements de transfert sont inspectés et entretenus conformément aux indications du fabricant</w:t>
            </w:r>
          </w:p>
        </w:tc>
        <w:tc>
          <w:tcPr>
            <w:tcW w:w="164" w:type="pct"/>
          </w:tcPr>
          <w:p w14:paraId="6D960D11" w14:textId="77777777" w:rsidR="00FC31E7" w:rsidRPr="00C52026" w:rsidRDefault="00FC31E7" w:rsidP="00801A4A"/>
        </w:tc>
        <w:tc>
          <w:tcPr>
            <w:tcW w:w="206" w:type="pct"/>
          </w:tcPr>
          <w:p w14:paraId="30803E56" w14:textId="77777777" w:rsidR="00FC31E7" w:rsidRPr="00C52026" w:rsidRDefault="00FC31E7" w:rsidP="00801A4A"/>
        </w:tc>
        <w:tc>
          <w:tcPr>
            <w:tcW w:w="204" w:type="pct"/>
          </w:tcPr>
          <w:p w14:paraId="42E43824" w14:textId="77777777" w:rsidR="00FC31E7" w:rsidRPr="00C52026" w:rsidRDefault="00FC31E7" w:rsidP="00801A4A"/>
        </w:tc>
        <w:tc>
          <w:tcPr>
            <w:tcW w:w="534" w:type="pct"/>
          </w:tcPr>
          <w:p w14:paraId="484AA12F" w14:textId="77777777" w:rsidR="00FC31E7" w:rsidRPr="00C52026" w:rsidRDefault="00FC31E7" w:rsidP="00801A4A"/>
        </w:tc>
        <w:tc>
          <w:tcPr>
            <w:tcW w:w="528" w:type="pct"/>
          </w:tcPr>
          <w:p w14:paraId="42D853CE" w14:textId="77777777" w:rsidR="00FC31E7" w:rsidRPr="00C52026" w:rsidRDefault="00FC31E7" w:rsidP="00801A4A"/>
        </w:tc>
      </w:tr>
      <w:tr w:rsidR="00FC31E7" w:rsidRPr="00C52026" w14:paraId="1302DF2F" w14:textId="0013E9B8" w:rsidTr="00A21499">
        <w:tc>
          <w:tcPr>
            <w:tcW w:w="241" w:type="pct"/>
          </w:tcPr>
          <w:p w14:paraId="1212B62C" w14:textId="77777777" w:rsidR="00FC31E7" w:rsidRPr="00C52026" w:rsidRDefault="00FC31E7" w:rsidP="00801A4A"/>
        </w:tc>
        <w:tc>
          <w:tcPr>
            <w:tcW w:w="3123" w:type="pct"/>
            <w:gridSpan w:val="2"/>
          </w:tcPr>
          <w:p w14:paraId="72E3675C" w14:textId="215107D3" w:rsidR="00FC31E7" w:rsidRDefault="00FC31E7" w:rsidP="00801A4A">
            <w:pPr>
              <w:spacing w:before="20" w:after="20"/>
              <w:ind w:right="70"/>
            </w:pPr>
            <w:r>
              <w:t>Les travailleurs sont impliqués dans le choix et l’évaluation des équipements de transfert</w:t>
            </w:r>
          </w:p>
        </w:tc>
        <w:tc>
          <w:tcPr>
            <w:tcW w:w="164" w:type="pct"/>
          </w:tcPr>
          <w:p w14:paraId="1901292A" w14:textId="77777777" w:rsidR="00FC31E7" w:rsidRPr="00C52026" w:rsidRDefault="00FC31E7" w:rsidP="00801A4A"/>
        </w:tc>
        <w:tc>
          <w:tcPr>
            <w:tcW w:w="206" w:type="pct"/>
          </w:tcPr>
          <w:p w14:paraId="5C94E3BB" w14:textId="77777777" w:rsidR="00FC31E7" w:rsidRPr="00C52026" w:rsidRDefault="00FC31E7" w:rsidP="00801A4A"/>
        </w:tc>
        <w:tc>
          <w:tcPr>
            <w:tcW w:w="204" w:type="pct"/>
          </w:tcPr>
          <w:p w14:paraId="56F174F8" w14:textId="77777777" w:rsidR="00FC31E7" w:rsidRPr="00C52026" w:rsidRDefault="00FC31E7" w:rsidP="00801A4A"/>
        </w:tc>
        <w:tc>
          <w:tcPr>
            <w:tcW w:w="534" w:type="pct"/>
          </w:tcPr>
          <w:p w14:paraId="0821277D" w14:textId="77777777" w:rsidR="00FC31E7" w:rsidRPr="00C52026" w:rsidRDefault="00FC31E7" w:rsidP="00801A4A"/>
        </w:tc>
        <w:tc>
          <w:tcPr>
            <w:tcW w:w="528" w:type="pct"/>
          </w:tcPr>
          <w:p w14:paraId="16F9F031" w14:textId="77777777" w:rsidR="00FC31E7" w:rsidRPr="00C52026" w:rsidRDefault="00FC31E7" w:rsidP="00801A4A"/>
        </w:tc>
      </w:tr>
      <w:tr w:rsidR="00FC31E7" w:rsidRPr="00C52026" w14:paraId="5A505347" w14:textId="0D80520F" w:rsidTr="00A21499">
        <w:tc>
          <w:tcPr>
            <w:tcW w:w="241" w:type="pct"/>
          </w:tcPr>
          <w:p w14:paraId="1049A346" w14:textId="77777777" w:rsidR="00FC31E7" w:rsidRPr="00C52026" w:rsidRDefault="00FC31E7" w:rsidP="00801A4A"/>
        </w:tc>
        <w:tc>
          <w:tcPr>
            <w:tcW w:w="3123" w:type="pct"/>
            <w:gridSpan w:val="2"/>
          </w:tcPr>
          <w:p w14:paraId="74097A09" w14:textId="5EF6B8D5" w:rsidR="00FC31E7" w:rsidRDefault="00FC31E7" w:rsidP="00464F53">
            <w:pPr>
              <w:spacing w:before="20" w:after="20"/>
              <w:ind w:right="70"/>
            </w:pPr>
            <w:r>
              <w:t xml:space="preserve">Les soignants sont formés </w:t>
            </w:r>
            <w:r w:rsidR="00464F53">
              <w:t xml:space="preserve">à </w:t>
            </w:r>
            <w:r>
              <w:t>l’utilisation sécuritaire des équipements</w:t>
            </w:r>
          </w:p>
        </w:tc>
        <w:tc>
          <w:tcPr>
            <w:tcW w:w="164" w:type="pct"/>
          </w:tcPr>
          <w:p w14:paraId="2A9BA1A8" w14:textId="77777777" w:rsidR="00FC31E7" w:rsidRPr="00C52026" w:rsidRDefault="00FC31E7" w:rsidP="00801A4A"/>
        </w:tc>
        <w:tc>
          <w:tcPr>
            <w:tcW w:w="206" w:type="pct"/>
          </w:tcPr>
          <w:p w14:paraId="2F958392" w14:textId="77777777" w:rsidR="00FC31E7" w:rsidRPr="00C52026" w:rsidRDefault="00FC31E7" w:rsidP="00801A4A"/>
        </w:tc>
        <w:tc>
          <w:tcPr>
            <w:tcW w:w="204" w:type="pct"/>
          </w:tcPr>
          <w:p w14:paraId="15E55434" w14:textId="77777777" w:rsidR="00FC31E7" w:rsidRPr="00C52026" w:rsidRDefault="00FC31E7" w:rsidP="00801A4A"/>
        </w:tc>
        <w:tc>
          <w:tcPr>
            <w:tcW w:w="534" w:type="pct"/>
          </w:tcPr>
          <w:p w14:paraId="19DC1267" w14:textId="77777777" w:rsidR="00FC31E7" w:rsidRPr="00C52026" w:rsidRDefault="00FC31E7" w:rsidP="00801A4A"/>
        </w:tc>
        <w:tc>
          <w:tcPr>
            <w:tcW w:w="528" w:type="pct"/>
          </w:tcPr>
          <w:p w14:paraId="0ED8CACF" w14:textId="77777777" w:rsidR="00FC31E7" w:rsidRPr="00C52026" w:rsidRDefault="00FC31E7" w:rsidP="00801A4A"/>
        </w:tc>
      </w:tr>
      <w:tr w:rsidR="00FC31E7" w:rsidRPr="00C52026" w14:paraId="3E26726F" w14:textId="2DE921D0" w:rsidTr="00A21499">
        <w:tc>
          <w:tcPr>
            <w:tcW w:w="241" w:type="pct"/>
          </w:tcPr>
          <w:p w14:paraId="15088D40" w14:textId="77777777" w:rsidR="00FC31E7" w:rsidRPr="00C52026" w:rsidRDefault="00FC31E7" w:rsidP="00801A4A"/>
        </w:tc>
        <w:tc>
          <w:tcPr>
            <w:tcW w:w="3123" w:type="pct"/>
            <w:gridSpan w:val="2"/>
          </w:tcPr>
          <w:p w14:paraId="041F9989" w14:textId="02219EF7" w:rsidR="00FC31E7" w:rsidRDefault="00FC31E7" w:rsidP="00801A4A">
            <w:pPr>
              <w:spacing w:before="20" w:after="20"/>
              <w:ind w:right="70"/>
            </w:pPr>
            <w:r>
              <w:t xml:space="preserve">La literie glissante (ex : tubes, piqués glissants, etc.) et les petits équipements facilitant les déplacements (ex. : ceintures, planches, etc.) sont à la disposition des soignants </w:t>
            </w:r>
          </w:p>
        </w:tc>
        <w:tc>
          <w:tcPr>
            <w:tcW w:w="164" w:type="pct"/>
          </w:tcPr>
          <w:p w14:paraId="4B51C29C" w14:textId="77777777" w:rsidR="00FC31E7" w:rsidRPr="00C52026" w:rsidRDefault="00FC31E7" w:rsidP="00801A4A"/>
        </w:tc>
        <w:tc>
          <w:tcPr>
            <w:tcW w:w="206" w:type="pct"/>
          </w:tcPr>
          <w:p w14:paraId="1AA3AA19" w14:textId="77777777" w:rsidR="00FC31E7" w:rsidRPr="00C52026" w:rsidRDefault="00FC31E7" w:rsidP="00801A4A"/>
        </w:tc>
        <w:tc>
          <w:tcPr>
            <w:tcW w:w="204" w:type="pct"/>
          </w:tcPr>
          <w:p w14:paraId="13C1493E" w14:textId="77777777" w:rsidR="00FC31E7" w:rsidRPr="00C52026" w:rsidRDefault="00FC31E7" w:rsidP="00801A4A"/>
        </w:tc>
        <w:tc>
          <w:tcPr>
            <w:tcW w:w="534" w:type="pct"/>
          </w:tcPr>
          <w:p w14:paraId="79237FED" w14:textId="77777777" w:rsidR="00FC31E7" w:rsidRPr="00C52026" w:rsidRDefault="00FC31E7" w:rsidP="00801A4A"/>
        </w:tc>
        <w:tc>
          <w:tcPr>
            <w:tcW w:w="528" w:type="pct"/>
          </w:tcPr>
          <w:p w14:paraId="63C2FC33" w14:textId="77777777" w:rsidR="00FC31E7" w:rsidRPr="00C52026" w:rsidRDefault="00FC31E7" w:rsidP="00801A4A"/>
        </w:tc>
      </w:tr>
      <w:tr w:rsidR="00FC31E7" w:rsidRPr="00C52026" w14:paraId="55145506" w14:textId="4A521DC6" w:rsidTr="00A21499">
        <w:tc>
          <w:tcPr>
            <w:tcW w:w="241" w:type="pct"/>
          </w:tcPr>
          <w:p w14:paraId="49D3BB03" w14:textId="77777777" w:rsidR="00FC31E7" w:rsidRPr="00C52026" w:rsidRDefault="00FC31E7" w:rsidP="00801A4A"/>
        </w:tc>
        <w:tc>
          <w:tcPr>
            <w:tcW w:w="3123" w:type="pct"/>
            <w:gridSpan w:val="2"/>
          </w:tcPr>
          <w:p w14:paraId="5ABA44EB" w14:textId="3A59CE75" w:rsidR="00FC31E7" w:rsidRDefault="00FC31E7" w:rsidP="00801A4A">
            <w:pPr>
              <w:spacing w:before="20" w:after="20"/>
              <w:ind w:right="70"/>
            </w:pPr>
            <w:r>
              <w:t>Les lieux de travail sont dégagés et permettent d’utiliser les équipements de transfert de façon sécuritaire</w:t>
            </w:r>
          </w:p>
        </w:tc>
        <w:tc>
          <w:tcPr>
            <w:tcW w:w="164" w:type="pct"/>
          </w:tcPr>
          <w:p w14:paraId="36F2DB9D" w14:textId="77777777" w:rsidR="00FC31E7" w:rsidRPr="00C52026" w:rsidRDefault="00FC31E7" w:rsidP="00801A4A"/>
        </w:tc>
        <w:tc>
          <w:tcPr>
            <w:tcW w:w="206" w:type="pct"/>
          </w:tcPr>
          <w:p w14:paraId="1DDFF39F" w14:textId="77777777" w:rsidR="00FC31E7" w:rsidRPr="00C52026" w:rsidRDefault="00FC31E7" w:rsidP="00801A4A"/>
        </w:tc>
        <w:tc>
          <w:tcPr>
            <w:tcW w:w="204" w:type="pct"/>
          </w:tcPr>
          <w:p w14:paraId="3391EF95" w14:textId="77777777" w:rsidR="00FC31E7" w:rsidRPr="00C52026" w:rsidRDefault="00FC31E7" w:rsidP="00801A4A"/>
        </w:tc>
        <w:tc>
          <w:tcPr>
            <w:tcW w:w="534" w:type="pct"/>
          </w:tcPr>
          <w:p w14:paraId="00A0F249" w14:textId="77777777" w:rsidR="00FC31E7" w:rsidRPr="00C52026" w:rsidRDefault="00FC31E7" w:rsidP="00801A4A"/>
        </w:tc>
        <w:tc>
          <w:tcPr>
            <w:tcW w:w="528" w:type="pct"/>
          </w:tcPr>
          <w:p w14:paraId="4B4D0853" w14:textId="77777777" w:rsidR="00FC31E7" w:rsidRPr="00C52026" w:rsidRDefault="00FC31E7" w:rsidP="00801A4A"/>
        </w:tc>
      </w:tr>
      <w:tr w:rsidR="00FC31E7" w:rsidRPr="00C52026" w14:paraId="5A374A78" w14:textId="6545385C" w:rsidTr="00A21499">
        <w:tc>
          <w:tcPr>
            <w:tcW w:w="241" w:type="pct"/>
          </w:tcPr>
          <w:p w14:paraId="799E3DE8" w14:textId="77777777" w:rsidR="00FC31E7" w:rsidRPr="00C52026" w:rsidRDefault="00FC31E7" w:rsidP="00801A4A"/>
        </w:tc>
        <w:tc>
          <w:tcPr>
            <w:tcW w:w="3123" w:type="pct"/>
            <w:gridSpan w:val="2"/>
          </w:tcPr>
          <w:p w14:paraId="46B9F460" w14:textId="3A1DB738" w:rsidR="00FC31E7" w:rsidRDefault="00FC31E7" w:rsidP="00801A4A">
            <w:pPr>
              <w:spacing w:before="20" w:after="20"/>
              <w:ind w:right="70"/>
            </w:pPr>
            <w:r>
              <w:t>Les chambres de patients non-autonomes sont équipées d</w:t>
            </w:r>
            <w:r w:rsidR="00464F53">
              <w:t>’un</w:t>
            </w:r>
            <w:r>
              <w:t xml:space="preserve"> lève-personne sur rail au plafond</w:t>
            </w:r>
          </w:p>
        </w:tc>
        <w:tc>
          <w:tcPr>
            <w:tcW w:w="164" w:type="pct"/>
          </w:tcPr>
          <w:p w14:paraId="66E0F3E5" w14:textId="77777777" w:rsidR="00FC31E7" w:rsidRPr="00C52026" w:rsidRDefault="00FC31E7" w:rsidP="00801A4A"/>
        </w:tc>
        <w:tc>
          <w:tcPr>
            <w:tcW w:w="206" w:type="pct"/>
          </w:tcPr>
          <w:p w14:paraId="5EF97D0B" w14:textId="77777777" w:rsidR="00FC31E7" w:rsidRPr="00C52026" w:rsidRDefault="00FC31E7" w:rsidP="00801A4A"/>
        </w:tc>
        <w:tc>
          <w:tcPr>
            <w:tcW w:w="204" w:type="pct"/>
          </w:tcPr>
          <w:p w14:paraId="243EFB92" w14:textId="77777777" w:rsidR="00FC31E7" w:rsidRPr="00C52026" w:rsidRDefault="00FC31E7" w:rsidP="00801A4A"/>
        </w:tc>
        <w:tc>
          <w:tcPr>
            <w:tcW w:w="534" w:type="pct"/>
          </w:tcPr>
          <w:p w14:paraId="1F45CB16" w14:textId="77777777" w:rsidR="00FC31E7" w:rsidRPr="00C52026" w:rsidRDefault="00FC31E7" w:rsidP="00801A4A"/>
        </w:tc>
        <w:tc>
          <w:tcPr>
            <w:tcW w:w="528" w:type="pct"/>
          </w:tcPr>
          <w:p w14:paraId="2B9003F4" w14:textId="77777777" w:rsidR="00FC31E7" w:rsidRPr="00C52026" w:rsidRDefault="00FC31E7" w:rsidP="00801A4A"/>
        </w:tc>
      </w:tr>
      <w:tr w:rsidR="00FC31E7" w:rsidRPr="00C52026" w14:paraId="7AE39F39" w14:textId="4EF47C02" w:rsidTr="00A21499">
        <w:tc>
          <w:tcPr>
            <w:tcW w:w="241" w:type="pct"/>
          </w:tcPr>
          <w:p w14:paraId="5278E599" w14:textId="77777777" w:rsidR="00FC31E7" w:rsidRPr="00C52026" w:rsidRDefault="00FC31E7" w:rsidP="00801A4A"/>
        </w:tc>
        <w:tc>
          <w:tcPr>
            <w:tcW w:w="3123" w:type="pct"/>
            <w:gridSpan w:val="2"/>
          </w:tcPr>
          <w:p w14:paraId="030CF6A0" w14:textId="1578514E" w:rsidR="00FC31E7" w:rsidRDefault="00FC31E7" w:rsidP="00801A4A">
            <w:pPr>
              <w:spacing w:before="20" w:after="20"/>
              <w:ind w:right="70"/>
            </w:pPr>
            <w:r>
              <w:t>Les portes sont suffisamment larges et sans seuil pour faciliter les déplacements des équipements roulants</w:t>
            </w:r>
          </w:p>
        </w:tc>
        <w:tc>
          <w:tcPr>
            <w:tcW w:w="164" w:type="pct"/>
          </w:tcPr>
          <w:p w14:paraId="235E1C03" w14:textId="77777777" w:rsidR="00FC31E7" w:rsidRPr="00C52026" w:rsidRDefault="00FC31E7" w:rsidP="00801A4A"/>
        </w:tc>
        <w:tc>
          <w:tcPr>
            <w:tcW w:w="206" w:type="pct"/>
          </w:tcPr>
          <w:p w14:paraId="6C65684B" w14:textId="77777777" w:rsidR="00FC31E7" w:rsidRPr="00C52026" w:rsidRDefault="00FC31E7" w:rsidP="00801A4A"/>
        </w:tc>
        <w:tc>
          <w:tcPr>
            <w:tcW w:w="204" w:type="pct"/>
          </w:tcPr>
          <w:p w14:paraId="095F07DA" w14:textId="77777777" w:rsidR="00FC31E7" w:rsidRPr="00C52026" w:rsidRDefault="00FC31E7" w:rsidP="00801A4A"/>
        </w:tc>
        <w:tc>
          <w:tcPr>
            <w:tcW w:w="534" w:type="pct"/>
          </w:tcPr>
          <w:p w14:paraId="1DBCDA63" w14:textId="77777777" w:rsidR="00FC31E7" w:rsidRPr="00C52026" w:rsidRDefault="00FC31E7" w:rsidP="00801A4A"/>
        </w:tc>
        <w:tc>
          <w:tcPr>
            <w:tcW w:w="528" w:type="pct"/>
          </w:tcPr>
          <w:p w14:paraId="144646CD" w14:textId="77777777" w:rsidR="00FC31E7" w:rsidRPr="00C52026" w:rsidRDefault="00FC31E7" w:rsidP="00801A4A"/>
        </w:tc>
      </w:tr>
      <w:tr w:rsidR="00FC31E7" w:rsidRPr="00C52026" w14:paraId="74129070" w14:textId="6716D36D" w:rsidTr="00A21499">
        <w:tc>
          <w:tcPr>
            <w:tcW w:w="241" w:type="pct"/>
          </w:tcPr>
          <w:p w14:paraId="1C46E636" w14:textId="77777777" w:rsidR="00FC31E7" w:rsidRPr="00C52026" w:rsidRDefault="00FC31E7" w:rsidP="00801A4A"/>
        </w:tc>
        <w:tc>
          <w:tcPr>
            <w:tcW w:w="3123" w:type="pct"/>
            <w:gridSpan w:val="2"/>
          </w:tcPr>
          <w:p w14:paraId="66FA6335" w14:textId="163C2E48" w:rsidR="00FC31E7" w:rsidRDefault="00FC31E7" w:rsidP="00801A4A">
            <w:pPr>
              <w:spacing w:before="20" w:after="20"/>
              <w:ind w:right="70"/>
            </w:pPr>
            <w:r>
              <w:t xml:space="preserve">L’établissement dispose d’équipements et de lieux adaptés à la clientèle </w:t>
            </w:r>
            <w:proofErr w:type="spellStart"/>
            <w:r>
              <w:t>bariatrique</w:t>
            </w:r>
            <w:proofErr w:type="spellEnd"/>
            <w:r>
              <w:t xml:space="preserve"> </w:t>
            </w:r>
          </w:p>
        </w:tc>
        <w:tc>
          <w:tcPr>
            <w:tcW w:w="164" w:type="pct"/>
          </w:tcPr>
          <w:p w14:paraId="2EBCCDEF" w14:textId="77777777" w:rsidR="00FC31E7" w:rsidRPr="00C52026" w:rsidRDefault="00FC31E7" w:rsidP="00801A4A"/>
        </w:tc>
        <w:tc>
          <w:tcPr>
            <w:tcW w:w="206" w:type="pct"/>
          </w:tcPr>
          <w:p w14:paraId="1C350FF6" w14:textId="77777777" w:rsidR="00FC31E7" w:rsidRPr="00C52026" w:rsidRDefault="00FC31E7" w:rsidP="00801A4A"/>
        </w:tc>
        <w:tc>
          <w:tcPr>
            <w:tcW w:w="204" w:type="pct"/>
          </w:tcPr>
          <w:p w14:paraId="3AB20471" w14:textId="77777777" w:rsidR="00FC31E7" w:rsidRPr="00C52026" w:rsidRDefault="00FC31E7" w:rsidP="00801A4A"/>
        </w:tc>
        <w:tc>
          <w:tcPr>
            <w:tcW w:w="534" w:type="pct"/>
          </w:tcPr>
          <w:p w14:paraId="5A61461B" w14:textId="77777777" w:rsidR="00FC31E7" w:rsidRPr="00C52026" w:rsidRDefault="00FC31E7" w:rsidP="00801A4A"/>
        </w:tc>
        <w:tc>
          <w:tcPr>
            <w:tcW w:w="528" w:type="pct"/>
          </w:tcPr>
          <w:p w14:paraId="71B9FC33" w14:textId="77777777" w:rsidR="00FC31E7" w:rsidRPr="00C52026" w:rsidRDefault="00FC31E7" w:rsidP="00801A4A"/>
        </w:tc>
      </w:tr>
      <w:tr w:rsidR="00FC31E7" w:rsidRPr="00C52026" w14:paraId="401433EE" w14:textId="070D172F" w:rsidTr="00A21499">
        <w:tc>
          <w:tcPr>
            <w:tcW w:w="241" w:type="pct"/>
          </w:tcPr>
          <w:p w14:paraId="6DE330B1" w14:textId="77777777" w:rsidR="00FC31E7" w:rsidRPr="00C52026" w:rsidRDefault="00FC31E7" w:rsidP="00801A4A"/>
        </w:tc>
        <w:tc>
          <w:tcPr>
            <w:tcW w:w="3123" w:type="pct"/>
            <w:gridSpan w:val="2"/>
          </w:tcPr>
          <w:p w14:paraId="3FCFF980" w14:textId="44852C03" w:rsidR="00FC31E7" w:rsidRDefault="00FC31E7" w:rsidP="00801A4A">
            <w:pPr>
              <w:spacing w:before="20" w:after="20"/>
              <w:ind w:right="70"/>
            </w:pPr>
            <w:r>
              <w:t>Des procédures de travail claires reliées au déplacement de client sont facilement accessibles</w:t>
            </w:r>
          </w:p>
        </w:tc>
        <w:tc>
          <w:tcPr>
            <w:tcW w:w="164" w:type="pct"/>
          </w:tcPr>
          <w:p w14:paraId="28A37F70" w14:textId="77777777" w:rsidR="00FC31E7" w:rsidRPr="00C52026" w:rsidRDefault="00FC31E7" w:rsidP="00801A4A"/>
        </w:tc>
        <w:tc>
          <w:tcPr>
            <w:tcW w:w="206" w:type="pct"/>
          </w:tcPr>
          <w:p w14:paraId="235CC0A9" w14:textId="77777777" w:rsidR="00FC31E7" w:rsidRPr="00C52026" w:rsidRDefault="00FC31E7" w:rsidP="00801A4A"/>
        </w:tc>
        <w:tc>
          <w:tcPr>
            <w:tcW w:w="204" w:type="pct"/>
          </w:tcPr>
          <w:p w14:paraId="3857C61F" w14:textId="77777777" w:rsidR="00FC31E7" w:rsidRPr="00C52026" w:rsidRDefault="00FC31E7" w:rsidP="00801A4A"/>
        </w:tc>
        <w:tc>
          <w:tcPr>
            <w:tcW w:w="534" w:type="pct"/>
          </w:tcPr>
          <w:p w14:paraId="1A586BFB" w14:textId="77777777" w:rsidR="00FC31E7" w:rsidRPr="00C52026" w:rsidRDefault="00FC31E7" w:rsidP="00801A4A"/>
        </w:tc>
        <w:tc>
          <w:tcPr>
            <w:tcW w:w="528" w:type="pct"/>
          </w:tcPr>
          <w:p w14:paraId="1C3F13DC" w14:textId="77777777" w:rsidR="00FC31E7" w:rsidRPr="00C52026" w:rsidRDefault="00FC31E7" w:rsidP="00801A4A"/>
        </w:tc>
      </w:tr>
      <w:tr w:rsidR="00FC31E7" w:rsidRPr="00C52026" w14:paraId="54E7F1E2" w14:textId="3AE991B9" w:rsidTr="00A21499">
        <w:tc>
          <w:tcPr>
            <w:tcW w:w="241" w:type="pct"/>
          </w:tcPr>
          <w:p w14:paraId="328658C7" w14:textId="77777777" w:rsidR="00FC31E7" w:rsidRPr="00C52026" w:rsidRDefault="00FC31E7" w:rsidP="00801A4A"/>
        </w:tc>
        <w:tc>
          <w:tcPr>
            <w:tcW w:w="3123" w:type="pct"/>
            <w:gridSpan w:val="2"/>
          </w:tcPr>
          <w:p w14:paraId="6708A541" w14:textId="5BFC5140" w:rsidR="00FC31E7" w:rsidRDefault="00FC31E7" w:rsidP="00801A4A">
            <w:pPr>
              <w:spacing w:before="20" w:after="20"/>
              <w:ind w:right="70"/>
            </w:pPr>
            <w:r>
              <w:t>L’organisation favorise le travail en équipe</w:t>
            </w:r>
          </w:p>
        </w:tc>
        <w:tc>
          <w:tcPr>
            <w:tcW w:w="164" w:type="pct"/>
          </w:tcPr>
          <w:p w14:paraId="51B89C15" w14:textId="77777777" w:rsidR="00FC31E7" w:rsidRPr="00C52026" w:rsidRDefault="00FC31E7" w:rsidP="00801A4A"/>
        </w:tc>
        <w:tc>
          <w:tcPr>
            <w:tcW w:w="206" w:type="pct"/>
          </w:tcPr>
          <w:p w14:paraId="3248B9EE" w14:textId="77777777" w:rsidR="00FC31E7" w:rsidRPr="00C52026" w:rsidRDefault="00FC31E7" w:rsidP="00801A4A"/>
        </w:tc>
        <w:tc>
          <w:tcPr>
            <w:tcW w:w="204" w:type="pct"/>
          </w:tcPr>
          <w:p w14:paraId="2B11B34F" w14:textId="77777777" w:rsidR="00FC31E7" w:rsidRPr="00C52026" w:rsidRDefault="00FC31E7" w:rsidP="00801A4A"/>
        </w:tc>
        <w:tc>
          <w:tcPr>
            <w:tcW w:w="534" w:type="pct"/>
          </w:tcPr>
          <w:p w14:paraId="61189AFD" w14:textId="77777777" w:rsidR="00FC31E7" w:rsidRPr="00C52026" w:rsidRDefault="00FC31E7" w:rsidP="00801A4A"/>
        </w:tc>
        <w:tc>
          <w:tcPr>
            <w:tcW w:w="528" w:type="pct"/>
          </w:tcPr>
          <w:p w14:paraId="2D8845E4" w14:textId="77777777" w:rsidR="00FC31E7" w:rsidRPr="00C52026" w:rsidRDefault="00FC31E7" w:rsidP="00801A4A"/>
        </w:tc>
      </w:tr>
      <w:tr w:rsidR="00FC31E7" w:rsidRPr="00C52026" w14:paraId="76091077" w14:textId="5FEE13F1" w:rsidTr="00A21499">
        <w:tc>
          <w:tcPr>
            <w:tcW w:w="241" w:type="pct"/>
          </w:tcPr>
          <w:p w14:paraId="6E831918" w14:textId="02B6F8D6" w:rsidR="00FC31E7" w:rsidRPr="00C52026" w:rsidRDefault="00FC31E7" w:rsidP="00801A4A"/>
        </w:tc>
        <w:tc>
          <w:tcPr>
            <w:tcW w:w="3123" w:type="pct"/>
            <w:gridSpan w:val="2"/>
          </w:tcPr>
          <w:p w14:paraId="3666B26B" w14:textId="2432A87F" w:rsidR="00FC31E7" w:rsidRDefault="00FC31E7" w:rsidP="00801A4A">
            <w:pPr>
              <w:spacing w:before="20" w:after="20"/>
              <w:ind w:right="70"/>
            </w:pPr>
            <w:r>
              <w:t>L’efficacité du programme est évaluée annuellement</w:t>
            </w:r>
          </w:p>
        </w:tc>
        <w:tc>
          <w:tcPr>
            <w:tcW w:w="164" w:type="pct"/>
          </w:tcPr>
          <w:p w14:paraId="1CD780B9" w14:textId="77777777" w:rsidR="00FC31E7" w:rsidRPr="00C52026" w:rsidRDefault="00FC31E7" w:rsidP="00801A4A"/>
        </w:tc>
        <w:tc>
          <w:tcPr>
            <w:tcW w:w="206" w:type="pct"/>
          </w:tcPr>
          <w:p w14:paraId="1272087C" w14:textId="77777777" w:rsidR="00FC31E7" w:rsidRPr="00C52026" w:rsidRDefault="00FC31E7" w:rsidP="00801A4A"/>
        </w:tc>
        <w:tc>
          <w:tcPr>
            <w:tcW w:w="204" w:type="pct"/>
          </w:tcPr>
          <w:p w14:paraId="3BBC3744" w14:textId="77777777" w:rsidR="00FC31E7" w:rsidRPr="00C52026" w:rsidRDefault="00FC31E7" w:rsidP="00801A4A"/>
        </w:tc>
        <w:tc>
          <w:tcPr>
            <w:tcW w:w="534" w:type="pct"/>
          </w:tcPr>
          <w:p w14:paraId="3EA10AB6" w14:textId="77777777" w:rsidR="00FC31E7" w:rsidRPr="00C52026" w:rsidRDefault="00FC31E7" w:rsidP="00801A4A"/>
        </w:tc>
        <w:tc>
          <w:tcPr>
            <w:tcW w:w="528" w:type="pct"/>
          </w:tcPr>
          <w:p w14:paraId="4B7FF5C4" w14:textId="77777777" w:rsidR="00FC31E7" w:rsidRPr="00C52026" w:rsidRDefault="00FC31E7" w:rsidP="00801A4A"/>
        </w:tc>
      </w:tr>
      <w:tr w:rsidR="00FC31E7" w:rsidRPr="00C52026" w14:paraId="3C5A399B" w14:textId="07044BA7" w:rsidTr="00A21499">
        <w:tc>
          <w:tcPr>
            <w:tcW w:w="241" w:type="pct"/>
          </w:tcPr>
          <w:p w14:paraId="393C4D69" w14:textId="4074CD2F" w:rsidR="00FC31E7" w:rsidRPr="00C52026" w:rsidRDefault="00FC31E7" w:rsidP="00801A4A">
            <w:r>
              <w:rPr>
                <w:i/>
              </w:rPr>
              <w:t>7.5.3</w:t>
            </w:r>
          </w:p>
        </w:tc>
        <w:tc>
          <w:tcPr>
            <w:tcW w:w="3123" w:type="pct"/>
            <w:gridSpan w:val="2"/>
          </w:tcPr>
          <w:p w14:paraId="582EDA2F" w14:textId="77777777" w:rsidR="00FC31E7" w:rsidRDefault="00FC31E7" w:rsidP="00801A4A">
            <w:pPr>
              <w:spacing w:before="20" w:after="20"/>
              <w:ind w:right="70"/>
              <w:rPr>
                <w:i/>
              </w:rPr>
            </w:pPr>
            <w:r w:rsidRPr="00FA3192">
              <w:rPr>
                <w:i/>
              </w:rPr>
              <w:t>Manutention de charges</w:t>
            </w:r>
          </w:p>
          <w:p w14:paraId="59728C6F" w14:textId="18750F33" w:rsidR="00FC31E7" w:rsidRPr="00A718FD" w:rsidRDefault="00FC31E7" w:rsidP="00801A4A">
            <w:pPr>
              <w:spacing w:before="20" w:after="20"/>
              <w:ind w:right="70"/>
            </w:pPr>
            <w:r>
              <w:rPr>
                <w:i/>
              </w:rPr>
              <w:t>L’établissement prend les mesures nécessaires pour protéger les travailleurs qui manipulent des charges</w:t>
            </w:r>
          </w:p>
        </w:tc>
        <w:tc>
          <w:tcPr>
            <w:tcW w:w="164" w:type="pct"/>
          </w:tcPr>
          <w:p w14:paraId="1A826F9E" w14:textId="77777777" w:rsidR="00FC31E7" w:rsidRPr="00C52026" w:rsidRDefault="00FC31E7" w:rsidP="00801A4A"/>
        </w:tc>
        <w:tc>
          <w:tcPr>
            <w:tcW w:w="206" w:type="pct"/>
          </w:tcPr>
          <w:p w14:paraId="1900CC74" w14:textId="77777777" w:rsidR="00FC31E7" w:rsidRPr="00C52026" w:rsidRDefault="00FC31E7" w:rsidP="00801A4A"/>
        </w:tc>
        <w:tc>
          <w:tcPr>
            <w:tcW w:w="204" w:type="pct"/>
          </w:tcPr>
          <w:p w14:paraId="4EB03FA1" w14:textId="77777777" w:rsidR="00FC31E7" w:rsidRPr="00C52026" w:rsidRDefault="00FC31E7" w:rsidP="00801A4A"/>
        </w:tc>
        <w:tc>
          <w:tcPr>
            <w:tcW w:w="534" w:type="pct"/>
          </w:tcPr>
          <w:p w14:paraId="5A85D3E3" w14:textId="77777777" w:rsidR="00FC31E7" w:rsidRPr="00C52026" w:rsidRDefault="00FC31E7" w:rsidP="00801A4A"/>
        </w:tc>
        <w:tc>
          <w:tcPr>
            <w:tcW w:w="528" w:type="pct"/>
          </w:tcPr>
          <w:p w14:paraId="4AD70B47" w14:textId="77777777" w:rsidR="00FC31E7" w:rsidRPr="00C52026" w:rsidRDefault="00FC31E7" w:rsidP="00801A4A"/>
        </w:tc>
      </w:tr>
      <w:tr w:rsidR="00FC31E7" w:rsidRPr="00FA3192" w14:paraId="4BA51916" w14:textId="36D872D1" w:rsidTr="00A21499">
        <w:tc>
          <w:tcPr>
            <w:tcW w:w="241" w:type="pct"/>
          </w:tcPr>
          <w:p w14:paraId="23F99BB2" w14:textId="40E5ED7B" w:rsidR="00FC31E7" w:rsidRPr="00FA3192" w:rsidRDefault="00FC31E7" w:rsidP="00801A4A">
            <w:pPr>
              <w:rPr>
                <w:i/>
              </w:rPr>
            </w:pPr>
          </w:p>
        </w:tc>
        <w:tc>
          <w:tcPr>
            <w:tcW w:w="3123" w:type="pct"/>
            <w:gridSpan w:val="2"/>
          </w:tcPr>
          <w:p w14:paraId="39D6CDB6" w14:textId="47EFB1DD" w:rsidR="00FC31E7" w:rsidRPr="00FA3192" w:rsidRDefault="00FC31E7" w:rsidP="00801A4A">
            <w:pPr>
              <w:spacing w:before="20" w:after="20"/>
              <w:ind w:right="70"/>
              <w:rPr>
                <w:i/>
              </w:rPr>
            </w:pPr>
            <w:r>
              <w:t>Les secteurs où s’effectue de la manutention de charges lourdes sont identifiés</w:t>
            </w:r>
          </w:p>
        </w:tc>
        <w:tc>
          <w:tcPr>
            <w:tcW w:w="164" w:type="pct"/>
          </w:tcPr>
          <w:p w14:paraId="009EA360" w14:textId="77777777" w:rsidR="00FC31E7" w:rsidRPr="00FA3192" w:rsidRDefault="00FC31E7" w:rsidP="00801A4A">
            <w:pPr>
              <w:rPr>
                <w:i/>
              </w:rPr>
            </w:pPr>
          </w:p>
        </w:tc>
        <w:tc>
          <w:tcPr>
            <w:tcW w:w="206" w:type="pct"/>
          </w:tcPr>
          <w:p w14:paraId="60EE4EB3" w14:textId="77777777" w:rsidR="00FC31E7" w:rsidRPr="00FA3192" w:rsidRDefault="00FC31E7" w:rsidP="00801A4A">
            <w:pPr>
              <w:rPr>
                <w:i/>
              </w:rPr>
            </w:pPr>
          </w:p>
        </w:tc>
        <w:tc>
          <w:tcPr>
            <w:tcW w:w="204" w:type="pct"/>
          </w:tcPr>
          <w:p w14:paraId="314E050B" w14:textId="77777777" w:rsidR="00FC31E7" w:rsidRPr="00FA3192" w:rsidRDefault="00FC31E7" w:rsidP="00801A4A">
            <w:pPr>
              <w:rPr>
                <w:i/>
              </w:rPr>
            </w:pPr>
          </w:p>
        </w:tc>
        <w:tc>
          <w:tcPr>
            <w:tcW w:w="534" w:type="pct"/>
          </w:tcPr>
          <w:p w14:paraId="19243809" w14:textId="77777777" w:rsidR="00FC31E7" w:rsidRPr="00FA3192" w:rsidRDefault="00FC31E7" w:rsidP="00801A4A">
            <w:pPr>
              <w:rPr>
                <w:i/>
              </w:rPr>
            </w:pPr>
          </w:p>
        </w:tc>
        <w:tc>
          <w:tcPr>
            <w:tcW w:w="528" w:type="pct"/>
          </w:tcPr>
          <w:p w14:paraId="28B99578" w14:textId="77777777" w:rsidR="00FC31E7" w:rsidRPr="00FA3192" w:rsidRDefault="00FC31E7" w:rsidP="00801A4A">
            <w:pPr>
              <w:rPr>
                <w:i/>
              </w:rPr>
            </w:pPr>
          </w:p>
        </w:tc>
      </w:tr>
      <w:tr w:rsidR="00FC31E7" w:rsidRPr="00C52026" w14:paraId="48C3B0CA" w14:textId="72A7D264" w:rsidTr="00A21499">
        <w:tc>
          <w:tcPr>
            <w:tcW w:w="241" w:type="pct"/>
          </w:tcPr>
          <w:p w14:paraId="01A24280" w14:textId="77777777" w:rsidR="00FC31E7" w:rsidRPr="00C52026" w:rsidRDefault="00FC31E7" w:rsidP="00801A4A"/>
        </w:tc>
        <w:tc>
          <w:tcPr>
            <w:tcW w:w="3123" w:type="pct"/>
            <w:gridSpan w:val="2"/>
          </w:tcPr>
          <w:p w14:paraId="48DDE69E" w14:textId="1D52EB07" w:rsidR="00FC31E7" w:rsidRPr="00A718FD" w:rsidRDefault="00FC31E7" w:rsidP="00464F53">
            <w:pPr>
              <w:spacing w:before="20" w:after="20"/>
              <w:ind w:right="70"/>
            </w:pPr>
            <w:r>
              <w:t xml:space="preserve">Un bilan des accidents de travail est dressé pour connaître les lieux et les situations où </w:t>
            </w:r>
            <w:r w:rsidR="00464F53">
              <w:t>se manifestent</w:t>
            </w:r>
            <w:r w:rsidR="00DB00C8">
              <w:t xml:space="preserve"> </w:t>
            </w:r>
            <w:r>
              <w:t xml:space="preserve">les accidents reliés à la manutention de charges </w:t>
            </w:r>
          </w:p>
        </w:tc>
        <w:tc>
          <w:tcPr>
            <w:tcW w:w="164" w:type="pct"/>
          </w:tcPr>
          <w:p w14:paraId="03E50522" w14:textId="77777777" w:rsidR="00FC31E7" w:rsidRPr="00C52026" w:rsidRDefault="00FC31E7" w:rsidP="00801A4A"/>
        </w:tc>
        <w:tc>
          <w:tcPr>
            <w:tcW w:w="206" w:type="pct"/>
          </w:tcPr>
          <w:p w14:paraId="04029E1B" w14:textId="77777777" w:rsidR="00FC31E7" w:rsidRPr="00C52026" w:rsidRDefault="00FC31E7" w:rsidP="00801A4A"/>
        </w:tc>
        <w:tc>
          <w:tcPr>
            <w:tcW w:w="204" w:type="pct"/>
          </w:tcPr>
          <w:p w14:paraId="7378207C" w14:textId="77777777" w:rsidR="00FC31E7" w:rsidRPr="00C52026" w:rsidRDefault="00FC31E7" w:rsidP="00801A4A"/>
        </w:tc>
        <w:tc>
          <w:tcPr>
            <w:tcW w:w="534" w:type="pct"/>
          </w:tcPr>
          <w:p w14:paraId="62833B77" w14:textId="77777777" w:rsidR="00FC31E7" w:rsidRPr="00C52026" w:rsidRDefault="00FC31E7" w:rsidP="00801A4A"/>
        </w:tc>
        <w:tc>
          <w:tcPr>
            <w:tcW w:w="528" w:type="pct"/>
          </w:tcPr>
          <w:p w14:paraId="2B3F3034" w14:textId="77777777" w:rsidR="00FC31E7" w:rsidRPr="00C52026" w:rsidRDefault="00FC31E7" w:rsidP="00801A4A"/>
        </w:tc>
      </w:tr>
      <w:tr w:rsidR="00FC31E7" w:rsidRPr="00C52026" w14:paraId="32BB50AB" w14:textId="322907B1" w:rsidTr="00A21499">
        <w:tc>
          <w:tcPr>
            <w:tcW w:w="241" w:type="pct"/>
          </w:tcPr>
          <w:p w14:paraId="2B5D568C" w14:textId="77777777" w:rsidR="00FC31E7" w:rsidRPr="00C52026" w:rsidRDefault="00FC31E7" w:rsidP="00801A4A"/>
        </w:tc>
        <w:tc>
          <w:tcPr>
            <w:tcW w:w="3123" w:type="pct"/>
            <w:gridSpan w:val="2"/>
          </w:tcPr>
          <w:p w14:paraId="36CE1519" w14:textId="75723102" w:rsidR="00FC31E7" w:rsidRPr="00A718FD" w:rsidRDefault="00FC31E7" w:rsidP="00801A4A">
            <w:pPr>
              <w:spacing w:before="20" w:after="20"/>
              <w:ind w:right="70"/>
            </w:pPr>
            <w:r>
              <w:t>Une démarche</w:t>
            </w:r>
            <w:r w:rsidR="00464F53">
              <w:t>,</w:t>
            </w:r>
            <w:r>
              <w:t xml:space="preserve"> basée sur l’approche globale</w:t>
            </w:r>
            <w:r w:rsidR="00464F53">
              <w:t xml:space="preserve"> de la situation de travail,</w:t>
            </w:r>
            <w:r>
              <w:t xml:space="preserve"> permet d’identifier les risques et de proposer des solutions</w:t>
            </w:r>
          </w:p>
        </w:tc>
        <w:tc>
          <w:tcPr>
            <w:tcW w:w="164" w:type="pct"/>
          </w:tcPr>
          <w:p w14:paraId="1B0C2A90" w14:textId="77777777" w:rsidR="00FC31E7" w:rsidRPr="00C52026" w:rsidRDefault="00FC31E7" w:rsidP="00801A4A"/>
        </w:tc>
        <w:tc>
          <w:tcPr>
            <w:tcW w:w="206" w:type="pct"/>
          </w:tcPr>
          <w:p w14:paraId="3CC99EEB" w14:textId="77777777" w:rsidR="00FC31E7" w:rsidRPr="00C52026" w:rsidRDefault="00FC31E7" w:rsidP="00801A4A"/>
        </w:tc>
        <w:tc>
          <w:tcPr>
            <w:tcW w:w="204" w:type="pct"/>
          </w:tcPr>
          <w:p w14:paraId="1DE27796" w14:textId="77777777" w:rsidR="00FC31E7" w:rsidRPr="00C52026" w:rsidRDefault="00FC31E7" w:rsidP="00801A4A"/>
        </w:tc>
        <w:tc>
          <w:tcPr>
            <w:tcW w:w="534" w:type="pct"/>
          </w:tcPr>
          <w:p w14:paraId="141283A5" w14:textId="77777777" w:rsidR="00FC31E7" w:rsidRPr="00C52026" w:rsidRDefault="00FC31E7" w:rsidP="00801A4A"/>
        </w:tc>
        <w:tc>
          <w:tcPr>
            <w:tcW w:w="528" w:type="pct"/>
          </w:tcPr>
          <w:p w14:paraId="6B18F21B" w14:textId="77777777" w:rsidR="00FC31E7" w:rsidRPr="00C52026" w:rsidRDefault="00FC31E7" w:rsidP="00801A4A"/>
        </w:tc>
      </w:tr>
      <w:tr w:rsidR="00FC31E7" w:rsidRPr="00C52026" w14:paraId="3E4FF6BE" w14:textId="370CE9B9" w:rsidTr="00A21499">
        <w:tc>
          <w:tcPr>
            <w:tcW w:w="241" w:type="pct"/>
          </w:tcPr>
          <w:p w14:paraId="410985AF" w14:textId="77777777" w:rsidR="00FC31E7" w:rsidRPr="00C52026" w:rsidRDefault="00FC31E7" w:rsidP="00801A4A"/>
        </w:tc>
        <w:tc>
          <w:tcPr>
            <w:tcW w:w="3123" w:type="pct"/>
            <w:gridSpan w:val="2"/>
          </w:tcPr>
          <w:p w14:paraId="255A5953" w14:textId="1AFD286A" w:rsidR="00FC31E7" w:rsidRPr="00A718FD" w:rsidRDefault="00FC31E7" w:rsidP="00801A4A">
            <w:pPr>
              <w:spacing w:before="20" w:after="20"/>
              <w:ind w:right="70"/>
            </w:pPr>
            <w:r>
              <w:t>Des équipements sont mis à la disposition des travailleurs pour diminuer la manutention manuelle de charges</w:t>
            </w:r>
          </w:p>
        </w:tc>
        <w:tc>
          <w:tcPr>
            <w:tcW w:w="164" w:type="pct"/>
          </w:tcPr>
          <w:p w14:paraId="16219B53" w14:textId="77777777" w:rsidR="00FC31E7" w:rsidRPr="00C52026" w:rsidRDefault="00FC31E7" w:rsidP="00801A4A"/>
        </w:tc>
        <w:tc>
          <w:tcPr>
            <w:tcW w:w="206" w:type="pct"/>
          </w:tcPr>
          <w:p w14:paraId="22506E49" w14:textId="77777777" w:rsidR="00FC31E7" w:rsidRPr="00C52026" w:rsidRDefault="00FC31E7" w:rsidP="00801A4A"/>
        </w:tc>
        <w:tc>
          <w:tcPr>
            <w:tcW w:w="204" w:type="pct"/>
          </w:tcPr>
          <w:p w14:paraId="02A3A3AA" w14:textId="77777777" w:rsidR="00FC31E7" w:rsidRPr="00C52026" w:rsidRDefault="00FC31E7" w:rsidP="00801A4A"/>
        </w:tc>
        <w:tc>
          <w:tcPr>
            <w:tcW w:w="534" w:type="pct"/>
          </w:tcPr>
          <w:p w14:paraId="5ACA6CA0" w14:textId="77777777" w:rsidR="00FC31E7" w:rsidRPr="00C52026" w:rsidRDefault="00FC31E7" w:rsidP="00801A4A"/>
        </w:tc>
        <w:tc>
          <w:tcPr>
            <w:tcW w:w="528" w:type="pct"/>
          </w:tcPr>
          <w:p w14:paraId="056F380D" w14:textId="77777777" w:rsidR="00FC31E7" w:rsidRPr="00C52026" w:rsidRDefault="00FC31E7" w:rsidP="00801A4A"/>
        </w:tc>
      </w:tr>
      <w:tr w:rsidR="00FC31E7" w:rsidRPr="00C52026" w14:paraId="52DAFB49" w14:textId="16C5F609" w:rsidTr="00A21499">
        <w:tc>
          <w:tcPr>
            <w:tcW w:w="241" w:type="pct"/>
          </w:tcPr>
          <w:p w14:paraId="7C49E010" w14:textId="77777777" w:rsidR="00FC31E7" w:rsidRPr="00C52026" w:rsidRDefault="00FC31E7" w:rsidP="00801A4A"/>
        </w:tc>
        <w:tc>
          <w:tcPr>
            <w:tcW w:w="3123" w:type="pct"/>
            <w:gridSpan w:val="2"/>
          </w:tcPr>
          <w:p w14:paraId="3925CD82" w14:textId="24B0FF2F" w:rsidR="00FC31E7" w:rsidRPr="00A718FD" w:rsidRDefault="00FC31E7" w:rsidP="00801A4A">
            <w:pPr>
              <w:spacing w:before="20" w:after="20"/>
              <w:ind w:right="70"/>
            </w:pPr>
            <w:r>
              <w:t>Les travailleurs sont formés aux méthodes de manutention sécuritaire de charges</w:t>
            </w:r>
          </w:p>
        </w:tc>
        <w:tc>
          <w:tcPr>
            <w:tcW w:w="164" w:type="pct"/>
          </w:tcPr>
          <w:p w14:paraId="7A49CC44" w14:textId="77777777" w:rsidR="00FC31E7" w:rsidRPr="00C52026" w:rsidRDefault="00FC31E7" w:rsidP="00801A4A"/>
        </w:tc>
        <w:tc>
          <w:tcPr>
            <w:tcW w:w="206" w:type="pct"/>
          </w:tcPr>
          <w:p w14:paraId="7C2E36F3" w14:textId="77777777" w:rsidR="00FC31E7" w:rsidRPr="00C52026" w:rsidRDefault="00FC31E7" w:rsidP="00801A4A"/>
        </w:tc>
        <w:tc>
          <w:tcPr>
            <w:tcW w:w="204" w:type="pct"/>
          </w:tcPr>
          <w:p w14:paraId="13FEF800" w14:textId="77777777" w:rsidR="00FC31E7" w:rsidRPr="00C52026" w:rsidRDefault="00FC31E7" w:rsidP="00801A4A"/>
        </w:tc>
        <w:tc>
          <w:tcPr>
            <w:tcW w:w="534" w:type="pct"/>
          </w:tcPr>
          <w:p w14:paraId="377CC4E2" w14:textId="77777777" w:rsidR="00FC31E7" w:rsidRPr="00C52026" w:rsidRDefault="00FC31E7" w:rsidP="00801A4A"/>
        </w:tc>
        <w:tc>
          <w:tcPr>
            <w:tcW w:w="528" w:type="pct"/>
          </w:tcPr>
          <w:p w14:paraId="437C6A4C" w14:textId="77777777" w:rsidR="00FC31E7" w:rsidRPr="00C52026" w:rsidRDefault="00FC31E7" w:rsidP="00801A4A"/>
        </w:tc>
      </w:tr>
      <w:tr w:rsidR="00FC31E7" w:rsidRPr="00C52026" w14:paraId="365E7A68" w14:textId="1706B3D6" w:rsidTr="00A21499">
        <w:tc>
          <w:tcPr>
            <w:tcW w:w="241" w:type="pct"/>
          </w:tcPr>
          <w:p w14:paraId="2E02A413" w14:textId="77777777" w:rsidR="00FC31E7" w:rsidRPr="00C52026" w:rsidRDefault="00FC31E7" w:rsidP="00801A4A"/>
        </w:tc>
        <w:tc>
          <w:tcPr>
            <w:tcW w:w="3123" w:type="pct"/>
            <w:gridSpan w:val="2"/>
          </w:tcPr>
          <w:p w14:paraId="365D3BE1" w14:textId="1CF3A1EE" w:rsidR="00FC31E7" w:rsidRPr="00A718FD" w:rsidRDefault="00FC31E7" w:rsidP="00801A4A">
            <w:pPr>
              <w:spacing w:before="20" w:after="20"/>
              <w:ind w:right="70"/>
            </w:pPr>
            <w:r>
              <w:t xml:space="preserve">Le rangement des charges est pensé pour éviter des charges placées au niveau du sol ou plus haut que les épaules </w:t>
            </w:r>
          </w:p>
        </w:tc>
        <w:tc>
          <w:tcPr>
            <w:tcW w:w="164" w:type="pct"/>
          </w:tcPr>
          <w:p w14:paraId="31CEEB73" w14:textId="77777777" w:rsidR="00FC31E7" w:rsidRPr="00C52026" w:rsidRDefault="00FC31E7" w:rsidP="00801A4A"/>
        </w:tc>
        <w:tc>
          <w:tcPr>
            <w:tcW w:w="206" w:type="pct"/>
          </w:tcPr>
          <w:p w14:paraId="6A2B63E8" w14:textId="77777777" w:rsidR="00FC31E7" w:rsidRPr="00C52026" w:rsidRDefault="00FC31E7" w:rsidP="00801A4A"/>
        </w:tc>
        <w:tc>
          <w:tcPr>
            <w:tcW w:w="204" w:type="pct"/>
          </w:tcPr>
          <w:p w14:paraId="1DA49FEA" w14:textId="77777777" w:rsidR="00FC31E7" w:rsidRPr="00C52026" w:rsidRDefault="00FC31E7" w:rsidP="00801A4A"/>
        </w:tc>
        <w:tc>
          <w:tcPr>
            <w:tcW w:w="534" w:type="pct"/>
          </w:tcPr>
          <w:p w14:paraId="4F97854F" w14:textId="77777777" w:rsidR="00FC31E7" w:rsidRPr="00C52026" w:rsidRDefault="00FC31E7" w:rsidP="00801A4A"/>
        </w:tc>
        <w:tc>
          <w:tcPr>
            <w:tcW w:w="528" w:type="pct"/>
          </w:tcPr>
          <w:p w14:paraId="772DE47E" w14:textId="77777777" w:rsidR="00FC31E7" w:rsidRPr="00C52026" w:rsidRDefault="00FC31E7" w:rsidP="00801A4A"/>
        </w:tc>
      </w:tr>
      <w:tr w:rsidR="00FC31E7" w:rsidRPr="00FA3192" w14:paraId="75881FFB" w14:textId="36A3A81D" w:rsidTr="00A21499">
        <w:tc>
          <w:tcPr>
            <w:tcW w:w="241" w:type="pct"/>
          </w:tcPr>
          <w:p w14:paraId="17C04CAB" w14:textId="6DD2F12F" w:rsidR="00FC31E7" w:rsidRPr="00FA3192" w:rsidRDefault="00FC31E7" w:rsidP="00801A4A">
            <w:pPr>
              <w:rPr>
                <w:i/>
              </w:rPr>
            </w:pPr>
          </w:p>
        </w:tc>
        <w:tc>
          <w:tcPr>
            <w:tcW w:w="3123" w:type="pct"/>
            <w:gridSpan w:val="2"/>
          </w:tcPr>
          <w:p w14:paraId="4749F045" w14:textId="3260DDE7" w:rsidR="00FC31E7" w:rsidRPr="00F6546E" w:rsidRDefault="00FC31E7" w:rsidP="00801A4A">
            <w:pPr>
              <w:spacing w:before="20" w:after="20"/>
              <w:ind w:right="70"/>
            </w:pPr>
            <w:r>
              <w:t>Lors d</w:t>
            </w:r>
            <w:r w:rsidR="002C70E5">
              <w:t>’une</w:t>
            </w:r>
            <w:r>
              <w:t xml:space="preserve"> manutention manuelle, la situation de travail permet de rouler, glisser ou pivoter la charge</w:t>
            </w:r>
          </w:p>
        </w:tc>
        <w:tc>
          <w:tcPr>
            <w:tcW w:w="164" w:type="pct"/>
          </w:tcPr>
          <w:p w14:paraId="7A937116" w14:textId="77777777" w:rsidR="00FC31E7" w:rsidRPr="00FA3192" w:rsidRDefault="00FC31E7" w:rsidP="00801A4A">
            <w:pPr>
              <w:rPr>
                <w:i/>
              </w:rPr>
            </w:pPr>
          </w:p>
        </w:tc>
        <w:tc>
          <w:tcPr>
            <w:tcW w:w="206" w:type="pct"/>
          </w:tcPr>
          <w:p w14:paraId="05665A06" w14:textId="77777777" w:rsidR="00FC31E7" w:rsidRPr="00FA3192" w:rsidRDefault="00FC31E7" w:rsidP="00801A4A">
            <w:pPr>
              <w:rPr>
                <w:i/>
              </w:rPr>
            </w:pPr>
          </w:p>
        </w:tc>
        <w:tc>
          <w:tcPr>
            <w:tcW w:w="204" w:type="pct"/>
          </w:tcPr>
          <w:p w14:paraId="42984390" w14:textId="77777777" w:rsidR="00FC31E7" w:rsidRPr="00FA3192" w:rsidRDefault="00FC31E7" w:rsidP="00801A4A">
            <w:pPr>
              <w:rPr>
                <w:i/>
              </w:rPr>
            </w:pPr>
          </w:p>
        </w:tc>
        <w:tc>
          <w:tcPr>
            <w:tcW w:w="534" w:type="pct"/>
          </w:tcPr>
          <w:p w14:paraId="6664CBAB" w14:textId="77777777" w:rsidR="00FC31E7" w:rsidRPr="00FA3192" w:rsidRDefault="00FC31E7" w:rsidP="00801A4A">
            <w:pPr>
              <w:rPr>
                <w:i/>
              </w:rPr>
            </w:pPr>
          </w:p>
        </w:tc>
        <w:tc>
          <w:tcPr>
            <w:tcW w:w="528" w:type="pct"/>
          </w:tcPr>
          <w:p w14:paraId="3F754191" w14:textId="77777777" w:rsidR="00FC31E7" w:rsidRPr="00FA3192" w:rsidRDefault="00FC31E7" w:rsidP="00801A4A">
            <w:pPr>
              <w:rPr>
                <w:i/>
              </w:rPr>
            </w:pPr>
          </w:p>
        </w:tc>
      </w:tr>
      <w:tr w:rsidR="00FC31E7" w:rsidRPr="00C52026" w14:paraId="376677F9" w14:textId="10613A23" w:rsidTr="00A21499">
        <w:tc>
          <w:tcPr>
            <w:tcW w:w="241" w:type="pct"/>
          </w:tcPr>
          <w:p w14:paraId="1615EAF0" w14:textId="77777777" w:rsidR="00FC31E7" w:rsidRPr="00C52026" w:rsidRDefault="00FC31E7" w:rsidP="00801A4A"/>
        </w:tc>
        <w:tc>
          <w:tcPr>
            <w:tcW w:w="3123" w:type="pct"/>
            <w:gridSpan w:val="2"/>
          </w:tcPr>
          <w:p w14:paraId="61E2C576" w14:textId="2A060A70" w:rsidR="00FC31E7" w:rsidRPr="00F6546E" w:rsidRDefault="00FC31E7" w:rsidP="00801A4A">
            <w:pPr>
              <w:spacing w:before="20" w:after="20"/>
              <w:ind w:right="70"/>
            </w:pPr>
            <w:r>
              <w:t>Les équipements lourds et les chariots sont motorisés au besoin</w:t>
            </w:r>
          </w:p>
        </w:tc>
        <w:tc>
          <w:tcPr>
            <w:tcW w:w="164" w:type="pct"/>
          </w:tcPr>
          <w:p w14:paraId="53BE3C9F" w14:textId="77777777" w:rsidR="00FC31E7" w:rsidRPr="00C52026" w:rsidRDefault="00FC31E7" w:rsidP="00801A4A"/>
        </w:tc>
        <w:tc>
          <w:tcPr>
            <w:tcW w:w="206" w:type="pct"/>
          </w:tcPr>
          <w:p w14:paraId="44288A29" w14:textId="77777777" w:rsidR="00FC31E7" w:rsidRPr="00C52026" w:rsidRDefault="00FC31E7" w:rsidP="00801A4A"/>
        </w:tc>
        <w:tc>
          <w:tcPr>
            <w:tcW w:w="204" w:type="pct"/>
          </w:tcPr>
          <w:p w14:paraId="62491E09" w14:textId="77777777" w:rsidR="00FC31E7" w:rsidRPr="00C52026" w:rsidRDefault="00FC31E7" w:rsidP="00801A4A"/>
        </w:tc>
        <w:tc>
          <w:tcPr>
            <w:tcW w:w="534" w:type="pct"/>
          </w:tcPr>
          <w:p w14:paraId="2A1222A0" w14:textId="77777777" w:rsidR="00FC31E7" w:rsidRPr="00C52026" w:rsidRDefault="00FC31E7" w:rsidP="00801A4A"/>
        </w:tc>
        <w:tc>
          <w:tcPr>
            <w:tcW w:w="528" w:type="pct"/>
          </w:tcPr>
          <w:p w14:paraId="7CFFF7C0" w14:textId="77777777" w:rsidR="00FC31E7" w:rsidRPr="00C52026" w:rsidRDefault="00FC31E7" w:rsidP="00801A4A"/>
        </w:tc>
      </w:tr>
      <w:tr w:rsidR="00FC31E7" w:rsidRPr="00C52026" w14:paraId="72FD0447" w14:textId="02D072F2" w:rsidTr="00A21499">
        <w:tc>
          <w:tcPr>
            <w:tcW w:w="241" w:type="pct"/>
          </w:tcPr>
          <w:p w14:paraId="3BCAD8EA" w14:textId="77777777" w:rsidR="00FC31E7" w:rsidRPr="00C52026" w:rsidRDefault="00FC31E7" w:rsidP="00801A4A"/>
        </w:tc>
        <w:tc>
          <w:tcPr>
            <w:tcW w:w="3123" w:type="pct"/>
            <w:gridSpan w:val="2"/>
          </w:tcPr>
          <w:p w14:paraId="6FF06026" w14:textId="492DC40E" w:rsidR="00FC31E7" w:rsidRPr="00F6546E" w:rsidRDefault="00FC31E7" w:rsidP="00801A4A">
            <w:pPr>
              <w:spacing w:before="20" w:after="20"/>
              <w:ind w:right="70"/>
            </w:pPr>
            <w:r>
              <w:t>Des équipements de protection individuel</w:t>
            </w:r>
            <w:r w:rsidR="002C70E5">
              <w:t>s</w:t>
            </w:r>
            <w:r>
              <w:t xml:space="preserve"> sont fournis aux travailleurs (gants, chaussures, etc.)</w:t>
            </w:r>
          </w:p>
        </w:tc>
        <w:tc>
          <w:tcPr>
            <w:tcW w:w="164" w:type="pct"/>
          </w:tcPr>
          <w:p w14:paraId="73A57528" w14:textId="77777777" w:rsidR="00FC31E7" w:rsidRPr="00C52026" w:rsidRDefault="00FC31E7" w:rsidP="00801A4A"/>
        </w:tc>
        <w:tc>
          <w:tcPr>
            <w:tcW w:w="206" w:type="pct"/>
          </w:tcPr>
          <w:p w14:paraId="2D8C7A57" w14:textId="77777777" w:rsidR="00FC31E7" w:rsidRPr="00C52026" w:rsidRDefault="00FC31E7" w:rsidP="00801A4A"/>
        </w:tc>
        <w:tc>
          <w:tcPr>
            <w:tcW w:w="204" w:type="pct"/>
          </w:tcPr>
          <w:p w14:paraId="013E2A5C" w14:textId="77777777" w:rsidR="00FC31E7" w:rsidRPr="00C52026" w:rsidRDefault="00FC31E7" w:rsidP="00801A4A"/>
        </w:tc>
        <w:tc>
          <w:tcPr>
            <w:tcW w:w="534" w:type="pct"/>
          </w:tcPr>
          <w:p w14:paraId="48EBBB3A" w14:textId="77777777" w:rsidR="00FC31E7" w:rsidRPr="00C52026" w:rsidRDefault="00FC31E7" w:rsidP="00801A4A"/>
        </w:tc>
        <w:tc>
          <w:tcPr>
            <w:tcW w:w="528" w:type="pct"/>
          </w:tcPr>
          <w:p w14:paraId="11D65A80" w14:textId="77777777" w:rsidR="00FC31E7" w:rsidRPr="00C52026" w:rsidRDefault="00FC31E7" w:rsidP="00801A4A"/>
        </w:tc>
      </w:tr>
      <w:tr w:rsidR="00FC31E7" w:rsidRPr="00C52026" w14:paraId="42E29DA2" w14:textId="675A96E6" w:rsidTr="00A21499">
        <w:tc>
          <w:tcPr>
            <w:tcW w:w="241" w:type="pct"/>
          </w:tcPr>
          <w:p w14:paraId="253079D9" w14:textId="77777777" w:rsidR="00FC31E7" w:rsidRPr="00C52026" w:rsidRDefault="00FC31E7" w:rsidP="00801A4A"/>
        </w:tc>
        <w:tc>
          <w:tcPr>
            <w:tcW w:w="3123" w:type="pct"/>
            <w:gridSpan w:val="2"/>
          </w:tcPr>
          <w:p w14:paraId="4FBF40F0" w14:textId="3614F1DE" w:rsidR="00FC31E7" w:rsidRPr="00F6546E" w:rsidRDefault="00FC31E7" w:rsidP="00801A4A">
            <w:pPr>
              <w:spacing w:before="20" w:after="20"/>
              <w:ind w:right="70"/>
            </w:pPr>
            <w:r>
              <w:t>La participation des travailleurs est encouragée pour trouver des solutions aux situations de manutention manuelle de charges</w:t>
            </w:r>
          </w:p>
        </w:tc>
        <w:tc>
          <w:tcPr>
            <w:tcW w:w="164" w:type="pct"/>
          </w:tcPr>
          <w:p w14:paraId="772B1F7C" w14:textId="77777777" w:rsidR="00FC31E7" w:rsidRPr="00C52026" w:rsidRDefault="00FC31E7" w:rsidP="00801A4A"/>
        </w:tc>
        <w:tc>
          <w:tcPr>
            <w:tcW w:w="206" w:type="pct"/>
          </w:tcPr>
          <w:p w14:paraId="4C63D241" w14:textId="77777777" w:rsidR="00FC31E7" w:rsidRPr="00C52026" w:rsidRDefault="00FC31E7" w:rsidP="00801A4A"/>
        </w:tc>
        <w:tc>
          <w:tcPr>
            <w:tcW w:w="204" w:type="pct"/>
          </w:tcPr>
          <w:p w14:paraId="2C85EB58" w14:textId="77777777" w:rsidR="00FC31E7" w:rsidRPr="00C52026" w:rsidRDefault="00FC31E7" w:rsidP="00801A4A"/>
        </w:tc>
        <w:tc>
          <w:tcPr>
            <w:tcW w:w="534" w:type="pct"/>
          </w:tcPr>
          <w:p w14:paraId="28A25FBE" w14:textId="77777777" w:rsidR="00FC31E7" w:rsidRPr="00C52026" w:rsidRDefault="00FC31E7" w:rsidP="00801A4A"/>
        </w:tc>
        <w:tc>
          <w:tcPr>
            <w:tcW w:w="528" w:type="pct"/>
          </w:tcPr>
          <w:p w14:paraId="195BE174" w14:textId="77777777" w:rsidR="00FC31E7" w:rsidRPr="00C52026" w:rsidRDefault="00FC31E7" w:rsidP="00801A4A"/>
        </w:tc>
      </w:tr>
      <w:tr w:rsidR="00FC31E7" w:rsidRPr="00C52026" w14:paraId="2A2E7E19" w14:textId="74E4E831" w:rsidTr="00A21499">
        <w:tc>
          <w:tcPr>
            <w:tcW w:w="241" w:type="pct"/>
          </w:tcPr>
          <w:p w14:paraId="64008A83" w14:textId="7C130A29" w:rsidR="00FC31E7" w:rsidRPr="00C52026" w:rsidRDefault="00FC31E7" w:rsidP="00801A4A"/>
        </w:tc>
        <w:tc>
          <w:tcPr>
            <w:tcW w:w="3123" w:type="pct"/>
            <w:gridSpan w:val="2"/>
          </w:tcPr>
          <w:p w14:paraId="03CEB988" w14:textId="4676C45D" w:rsidR="00FC31E7" w:rsidRPr="00F6546E" w:rsidRDefault="00FC31E7" w:rsidP="00801A4A">
            <w:pPr>
              <w:spacing w:before="20" w:after="20"/>
              <w:ind w:right="70"/>
            </w:pPr>
            <w:r>
              <w:t>L’efficacité des mesures de prévention est évaluée régulièrement</w:t>
            </w:r>
          </w:p>
        </w:tc>
        <w:tc>
          <w:tcPr>
            <w:tcW w:w="164" w:type="pct"/>
          </w:tcPr>
          <w:p w14:paraId="2CB04623" w14:textId="77777777" w:rsidR="00FC31E7" w:rsidRPr="00C52026" w:rsidRDefault="00FC31E7" w:rsidP="00801A4A"/>
        </w:tc>
        <w:tc>
          <w:tcPr>
            <w:tcW w:w="206" w:type="pct"/>
          </w:tcPr>
          <w:p w14:paraId="017F7B3E" w14:textId="77777777" w:rsidR="00FC31E7" w:rsidRPr="00C52026" w:rsidRDefault="00FC31E7" w:rsidP="00801A4A"/>
        </w:tc>
        <w:tc>
          <w:tcPr>
            <w:tcW w:w="204" w:type="pct"/>
          </w:tcPr>
          <w:p w14:paraId="12A7BACA" w14:textId="77777777" w:rsidR="00FC31E7" w:rsidRPr="00C52026" w:rsidRDefault="00FC31E7" w:rsidP="00801A4A"/>
        </w:tc>
        <w:tc>
          <w:tcPr>
            <w:tcW w:w="534" w:type="pct"/>
          </w:tcPr>
          <w:p w14:paraId="47B592E0" w14:textId="77777777" w:rsidR="00FC31E7" w:rsidRPr="00C52026" w:rsidRDefault="00FC31E7" w:rsidP="00801A4A"/>
        </w:tc>
        <w:tc>
          <w:tcPr>
            <w:tcW w:w="528" w:type="pct"/>
          </w:tcPr>
          <w:p w14:paraId="0CACA3D4" w14:textId="77777777" w:rsidR="00FC31E7" w:rsidRPr="00C52026" w:rsidRDefault="00FC31E7" w:rsidP="00801A4A"/>
        </w:tc>
      </w:tr>
      <w:tr w:rsidR="00FC31E7" w:rsidRPr="00C52026" w14:paraId="11684636" w14:textId="5615B197" w:rsidTr="00A21499">
        <w:tc>
          <w:tcPr>
            <w:tcW w:w="241" w:type="pct"/>
          </w:tcPr>
          <w:p w14:paraId="66968640" w14:textId="0179D197" w:rsidR="00FC31E7" w:rsidRPr="00C52026" w:rsidRDefault="00FC31E7" w:rsidP="00801A4A">
            <w:r w:rsidRPr="00341D09">
              <w:rPr>
                <w:b/>
              </w:rPr>
              <w:t>7.6</w:t>
            </w:r>
          </w:p>
        </w:tc>
        <w:tc>
          <w:tcPr>
            <w:tcW w:w="3123" w:type="pct"/>
            <w:gridSpan w:val="2"/>
          </w:tcPr>
          <w:p w14:paraId="37A938CA" w14:textId="1B9D63F6" w:rsidR="00FC31E7" w:rsidRDefault="00FC31E7" w:rsidP="00801A4A">
            <w:pPr>
              <w:spacing w:before="20" w:after="20"/>
              <w:ind w:right="70"/>
            </w:pPr>
            <w:r>
              <w:rPr>
                <w:b/>
              </w:rPr>
              <w:t>Risques psychologiques</w:t>
            </w:r>
          </w:p>
        </w:tc>
        <w:tc>
          <w:tcPr>
            <w:tcW w:w="164" w:type="pct"/>
          </w:tcPr>
          <w:p w14:paraId="71F47AAA" w14:textId="77777777" w:rsidR="00FC31E7" w:rsidRPr="00C52026" w:rsidRDefault="00FC31E7" w:rsidP="00801A4A"/>
        </w:tc>
        <w:tc>
          <w:tcPr>
            <w:tcW w:w="206" w:type="pct"/>
          </w:tcPr>
          <w:p w14:paraId="4B12D16E" w14:textId="77777777" w:rsidR="00FC31E7" w:rsidRPr="00C52026" w:rsidRDefault="00FC31E7" w:rsidP="00801A4A"/>
        </w:tc>
        <w:tc>
          <w:tcPr>
            <w:tcW w:w="204" w:type="pct"/>
          </w:tcPr>
          <w:p w14:paraId="2BF9449A" w14:textId="77777777" w:rsidR="00FC31E7" w:rsidRPr="00C52026" w:rsidRDefault="00FC31E7" w:rsidP="00801A4A"/>
        </w:tc>
        <w:tc>
          <w:tcPr>
            <w:tcW w:w="534" w:type="pct"/>
          </w:tcPr>
          <w:p w14:paraId="14C9810B" w14:textId="77777777" w:rsidR="00FC31E7" w:rsidRPr="00C52026" w:rsidRDefault="00FC31E7" w:rsidP="00801A4A"/>
        </w:tc>
        <w:tc>
          <w:tcPr>
            <w:tcW w:w="528" w:type="pct"/>
          </w:tcPr>
          <w:p w14:paraId="194AC2D4" w14:textId="77777777" w:rsidR="00FC31E7" w:rsidRPr="00C52026" w:rsidRDefault="00FC31E7" w:rsidP="00801A4A"/>
        </w:tc>
      </w:tr>
      <w:tr w:rsidR="00FC31E7" w:rsidRPr="00C52026" w14:paraId="25F0ADB9" w14:textId="6420F1BD" w:rsidTr="00A21499">
        <w:tc>
          <w:tcPr>
            <w:tcW w:w="241" w:type="pct"/>
          </w:tcPr>
          <w:p w14:paraId="74FD11DD" w14:textId="56D6CB63" w:rsidR="00FC31E7" w:rsidRPr="00341D09" w:rsidRDefault="00FC31E7" w:rsidP="00801A4A">
            <w:pPr>
              <w:spacing w:before="60" w:after="60"/>
              <w:rPr>
                <w:b/>
              </w:rPr>
            </w:pPr>
            <w:r>
              <w:rPr>
                <w:i/>
              </w:rPr>
              <w:t>7.6.1</w:t>
            </w:r>
          </w:p>
        </w:tc>
        <w:tc>
          <w:tcPr>
            <w:tcW w:w="3123" w:type="pct"/>
            <w:gridSpan w:val="2"/>
          </w:tcPr>
          <w:p w14:paraId="2BA346C5" w14:textId="0E3C59C7" w:rsidR="00FC31E7" w:rsidRPr="00341D09" w:rsidRDefault="00FC31E7" w:rsidP="00C85D9A">
            <w:pPr>
              <w:tabs>
                <w:tab w:val="left" w:pos="1320"/>
              </w:tabs>
              <w:spacing w:before="60" w:after="60"/>
              <w:ind w:right="70"/>
              <w:rPr>
                <w:b/>
              </w:rPr>
            </w:pPr>
            <w:r w:rsidRPr="00A718FD">
              <w:rPr>
                <w:i/>
              </w:rPr>
              <w:t>V</w:t>
            </w:r>
            <w:r w:rsidRPr="008F0297">
              <w:rPr>
                <w:i/>
              </w:rPr>
              <w:t>iolence</w:t>
            </w:r>
            <w:r w:rsidR="00C85D9A">
              <w:rPr>
                <w:i/>
              </w:rPr>
              <w:br/>
            </w:r>
            <w:r>
              <w:rPr>
                <w:i/>
              </w:rPr>
              <w:t>L’établissement prend les mesures nécessaires pour protéger les travailleurs contre les manifestations de violence de la clientèle</w:t>
            </w:r>
          </w:p>
        </w:tc>
        <w:tc>
          <w:tcPr>
            <w:tcW w:w="164" w:type="pct"/>
          </w:tcPr>
          <w:p w14:paraId="31DEB43B" w14:textId="77777777" w:rsidR="00FC31E7" w:rsidRPr="00C52026" w:rsidRDefault="00FC31E7" w:rsidP="00801A4A">
            <w:pPr>
              <w:spacing w:before="60" w:after="60"/>
              <w:rPr>
                <w:b/>
              </w:rPr>
            </w:pPr>
          </w:p>
        </w:tc>
        <w:tc>
          <w:tcPr>
            <w:tcW w:w="206" w:type="pct"/>
          </w:tcPr>
          <w:p w14:paraId="47B50BE8" w14:textId="77777777" w:rsidR="00FC31E7" w:rsidRPr="00C52026" w:rsidRDefault="00FC31E7" w:rsidP="00801A4A">
            <w:pPr>
              <w:spacing w:before="60" w:after="60"/>
              <w:rPr>
                <w:b/>
              </w:rPr>
            </w:pPr>
          </w:p>
        </w:tc>
        <w:tc>
          <w:tcPr>
            <w:tcW w:w="204" w:type="pct"/>
          </w:tcPr>
          <w:p w14:paraId="0796A045" w14:textId="77777777" w:rsidR="00FC31E7" w:rsidRPr="00C52026" w:rsidRDefault="00FC31E7" w:rsidP="00801A4A">
            <w:pPr>
              <w:spacing w:before="60" w:after="60"/>
              <w:rPr>
                <w:b/>
              </w:rPr>
            </w:pPr>
          </w:p>
        </w:tc>
        <w:tc>
          <w:tcPr>
            <w:tcW w:w="534" w:type="pct"/>
          </w:tcPr>
          <w:p w14:paraId="388F3A81" w14:textId="77777777" w:rsidR="00FC31E7" w:rsidRPr="00C52026" w:rsidRDefault="00FC31E7" w:rsidP="00801A4A">
            <w:pPr>
              <w:spacing w:before="60" w:after="60"/>
              <w:rPr>
                <w:b/>
              </w:rPr>
            </w:pPr>
          </w:p>
        </w:tc>
        <w:tc>
          <w:tcPr>
            <w:tcW w:w="528" w:type="pct"/>
          </w:tcPr>
          <w:p w14:paraId="5EE6DEBD" w14:textId="77777777" w:rsidR="00FC31E7" w:rsidRPr="00C52026" w:rsidRDefault="00FC31E7" w:rsidP="00801A4A">
            <w:pPr>
              <w:spacing w:before="60" w:after="60"/>
              <w:rPr>
                <w:b/>
              </w:rPr>
            </w:pPr>
          </w:p>
        </w:tc>
      </w:tr>
      <w:tr w:rsidR="00FC31E7" w:rsidRPr="00C52026" w14:paraId="31FEBD28" w14:textId="59FBD4E5" w:rsidTr="00A21499">
        <w:tc>
          <w:tcPr>
            <w:tcW w:w="241" w:type="pct"/>
          </w:tcPr>
          <w:p w14:paraId="1D456382" w14:textId="0786DC20" w:rsidR="00FC31E7" w:rsidRPr="00AD00AB" w:rsidRDefault="00FC31E7" w:rsidP="00801A4A">
            <w:pPr>
              <w:spacing w:before="60" w:after="60"/>
              <w:rPr>
                <w:i/>
              </w:rPr>
            </w:pPr>
          </w:p>
        </w:tc>
        <w:tc>
          <w:tcPr>
            <w:tcW w:w="3123" w:type="pct"/>
            <w:gridSpan w:val="2"/>
          </w:tcPr>
          <w:p w14:paraId="0A0728C7" w14:textId="20E85263" w:rsidR="00FC31E7" w:rsidRPr="008F0297" w:rsidRDefault="00FC31E7" w:rsidP="002C70E5">
            <w:pPr>
              <w:spacing w:before="60" w:after="60"/>
              <w:ind w:right="70"/>
              <w:rPr>
                <w:i/>
              </w:rPr>
            </w:pPr>
            <w:r w:rsidRPr="00A718FD">
              <w:rPr>
                <w:rFonts w:cs="Arial"/>
              </w:rPr>
              <w:t>L</w:t>
            </w:r>
            <w:r w:rsidRPr="008F0297">
              <w:rPr>
                <w:rFonts w:cs="Arial"/>
              </w:rPr>
              <w:t xml:space="preserve">es </w:t>
            </w:r>
            <w:r w:rsidRPr="00A718FD">
              <w:rPr>
                <w:rFonts w:cs="Arial"/>
              </w:rPr>
              <w:t xml:space="preserve">différentes </w:t>
            </w:r>
            <w:r w:rsidRPr="008F0297">
              <w:rPr>
                <w:rFonts w:cs="Arial"/>
              </w:rPr>
              <w:t>formes de violence susceptibles de surveni</w:t>
            </w:r>
            <w:r w:rsidRPr="00A718FD">
              <w:rPr>
                <w:rFonts w:cs="Arial"/>
              </w:rPr>
              <w:t xml:space="preserve">r sont </w:t>
            </w:r>
            <w:r w:rsidR="002C70E5">
              <w:rPr>
                <w:rFonts w:cs="Arial"/>
              </w:rPr>
              <w:t xml:space="preserve">répertoriées, </w:t>
            </w:r>
            <w:r>
              <w:rPr>
                <w:rFonts w:cs="Arial"/>
              </w:rPr>
              <w:t>ainsi que les services et postes à risque</w:t>
            </w:r>
          </w:p>
        </w:tc>
        <w:tc>
          <w:tcPr>
            <w:tcW w:w="164" w:type="pct"/>
          </w:tcPr>
          <w:p w14:paraId="4FB416C2" w14:textId="77777777" w:rsidR="00FC31E7" w:rsidRPr="00C52026" w:rsidRDefault="00FC31E7" w:rsidP="00801A4A">
            <w:pPr>
              <w:spacing w:before="60" w:after="60"/>
            </w:pPr>
          </w:p>
        </w:tc>
        <w:tc>
          <w:tcPr>
            <w:tcW w:w="206" w:type="pct"/>
          </w:tcPr>
          <w:p w14:paraId="4ADA00B8" w14:textId="77777777" w:rsidR="00FC31E7" w:rsidRPr="00C52026" w:rsidRDefault="00FC31E7" w:rsidP="00801A4A">
            <w:pPr>
              <w:spacing w:before="60" w:after="60"/>
            </w:pPr>
          </w:p>
        </w:tc>
        <w:tc>
          <w:tcPr>
            <w:tcW w:w="204" w:type="pct"/>
          </w:tcPr>
          <w:p w14:paraId="285A706E" w14:textId="77777777" w:rsidR="00FC31E7" w:rsidRPr="00C52026" w:rsidRDefault="00FC31E7" w:rsidP="00801A4A">
            <w:pPr>
              <w:spacing w:before="60" w:after="60"/>
            </w:pPr>
          </w:p>
        </w:tc>
        <w:tc>
          <w:tcPr>
            <w:tcW w:w="534" w:type="pct"/>
          </w:tcPr>
          <w:p w14:paraId="309800C8" w14:textId="77777777" w:rsidR="00FC31E7" w:rsidRPr="00C52026" w:rsidRDefault="00FC31E7" w:rsidP="00801A4A">
            <w:pPr>
              <w:spacing w:before="60" w:after="60"/>
            </w:pPr>
          </w:p>
        </w:tc>
        <w:tc>
          <w:tcPr>
            <w:tcW w:w="528" w:type="pct"/>
          </w:tcPr>
          <w:p w14:paraId="2D234609" w14:textId="77777777" w:rsidR="00FC31E7" w:rsidRPr="00C52026" w:rsidRDefault="00FC31E7" w:rsidP="00801A4A">
            <w:pPr>
              <w:spacing w:before="60" w:after="60"/>
            </w:pPr>
          </w:p>
        </w:tc>
      </w:tr>
      <w:tr w:rsidR="00FC31E7" w:rsidRPr="00C52026" w14:paraId="52C6F782" w14:textId="3D428FE0" w:rsidTr="00A21499">
        <w:tc>
          <w:tcPr>
            <w:tcW w:w="241" w:type="pct"/>
          </w:tcPr>
          <w:p w14:paraId="14AB8306" w14:textId="77777777" w:rsidR="00FC31E7" w:rsidRPr="00C52026" w:rsidRDefault="00FC31E7" w:rsidP="00801A4A"/>
        </w:tc>
        <w:tc>
          <w:tcPr>
            <w:tcW w:w="3123" w:type="pct"/>
            <w:gridSpan w:val="2"/>
          </w:tcPr>
          <w:p w14:paraId="0C50D915" w14:textId="0BAD5864" w:rsidR="00FC31E7" w:rsidRPr="008F0297" w:rsidRDefault="00FC31E7" w:rsidP="00801A4A">
            <w:pPr>
              <w:spacing w:before="20" w:after="20"/>
              <w:ind w:right="70"/>
              <w:rPr>
                <w:rFonts w:cs="Arial"/>
              </w:rPr>
            </w:pPr>
            <w:r w:rsidRPr="00A718FD">
              <w:rPr>
                <w:rFonts w:cs="Arial"/>
                <w:bCs/>
              </w:rPr>
              <w:t>Une p</w:t>
            </w:r>
            <w:r w:rsidRPr="008F0297">
              <w:t>olitique</w:t>
            </w:r>
            <w:r w:rsidRPr="00A718FD">
              <w:rPr>
                <w:rFonts w:cs="Arial"/>
                <w:bCs/>
              </w:rPr>
              <w:t xml:space="preserve"> spécifique au problème est </w:t>
            </w:r>
            <w:r w:rsidR="002C70E5">
              <w:rPr>
                <w:rFonts w:cs="Arial"/>
                <w:bCs/>
              </w:rPr>
              <w:t>établie</w:t>
            </w:r>
            <w:r w:rsidR="002C70E5" w:rsidRPr="00A718FD">
              <w:rPr>
                <w:rFonts w:cs="Arial"/>
                <w:bCs/>
              </w:rPr>
              <w:t xml:space="preserve"> </w:t>
            </w:r>
            <w:r w:rsidRPr="00A718FD">
              <w:rPr>
                <w:rFonts w:cs="Arial"/>
                <w:bCs/>
              </w:rPr>
              <w:t xml:space="preserve">et elle </w:t>
            </w:r>
            <w:r w:rsidRPr="00A718FD">
              <w:rPr>
                <w:rFonts w:cs="Arial"/>
              </w:rPr>
              <w:t>comprend</w:t>
            </w:r>
            <w:r w:rsidRPr="008F0297">
              <w:rPr>
                <w:rFonts w:cs="Arial"/>
              </w:rPr>
              <w:t> :</w:t>
            </w:r>
          </w:p>
          <w:p w14:paraId="14A4C290" w14:textId="77777777" w:rsidR="00FC31E7" w:rsidRPr="008F0297" w:rsidRDefault="00FC31E7" w:rsidP="00A920CA">
            <w:pPr>
              <w:numPr>
                <w:ilvl w:val="0"/>
                <w:numId w:val="8"/>
              </w:numPr>
              <w:spacing w:before="20" w:after="20"/>
              <w:ind w:left="709" w:right="70" w:hanging="357"/>
              <w:rPr>
                <w:rFonts w:cs="Arial"/>
              </w:rPr>
            </w:pPr>
            <w:proofErr w:type="gramStart"/>
            <w:r w:rsidRPr="008F0297">
              <w:rPr>
                <w:rFonts w:cs="Arial"/>
              </w:rPr>
              <w:t>une</w:t>
            </w:r>
            <w:proofErr w:type="gramEnd"/>
            <w:r w:rsidRPr="008F0297">
              <w:rPr>
                <w:rFonts w:cs="Arial"/>
              </w:rPr>
              <w:t xml:space="preserve"> affirmation de la non-tol</w:t>
            </w:r>
            <w:r w:rsidRPr="00A718FD">
              <w:rPr>
                <w:rFonts w:cs="Arial"/>
              </w:rPr>
              <w:t>érance des phénomènes violents</w:t>
            </w:r>
          </w:p>
          <w:p w14:paraId="0FC8D02E" w14:textId="14249F31" w:rsidR="00FC31E7" w:rsidRPr="008F0297" w:rsidRDefault="00FC31E7" w:rsidP="00A920CA">
            <w:pPr>
              <w:numPr>
                <w:ilvl w:val="0"/>
                <w:numId w:val="8"/>
              </w:numPr>
              <w:spacing w:before="20" w:after="20"/>
              <w:ind w:left="709" w:right="70" w:hanging="357"/>
              <w:rPr>
                <w:rFonts w:cs="Arial"/>
              </w:rPr>
            </w:pPr>
            <w:proofErr w:type="gramStart"/>
            <w:r w:rsidRPr="008F0297">
              <w:rPr>
                <w:rFonts w:cs="Arial"/>
              </w:rPr>
              <w:t>la</w:t>
            </w:r>
            <w:proofErr w:type="gramEnd"/>
            <w:r w:rsidRPr="008F0297">
              <w:rPr>
                <w:rFonts w:cs="Arial"/>
              </w:rPr>
              <w:t xml:space="preserve"> description des comportements attendus et les p</w:t>
            </w:r>
            <w:r w:rsidRPr="00A718FD">
              <w:rPr>
                <w:rFonts w:cs="Arial"/>
              </w:rPr>
              <w:t xml:space="preserve">ersonnes </w:t>
            </w:r>
            <w:r w:rsidR="002C70E5">
              <w:rPr>
                <w:rFonts w:cs="Arial"/>
              </w:rPr>
              <w:t>visées</w:t>
            </w:r>
          </w:p>
          <w:p w14:paraId="25E71B3A" w14:textId="77777777" w:rsidR="00FC31E7" w:rsidRPr="008F0297" w:rsidRDefault="00FC31E7" w:rsidP="00A920CA">
            <w:pPr>
              <w:numPr>
                <w:ilvl w:val="0"/>
                <w:numId w:val="8"/>
              </w:numPr>
              <w:spacing w:before="20" w:after="20"/>
              <w:ind w:left="709" w:right="70" w:hanging="357"/>
              <w:rPr>
                <w:rFonts w:cs="Arial"/>
              </w:rPr>
            </w:pPr>
            <w:proofErr w:type="gramStart"/>
            <w:r w:rsidRPr="008F0297">
              <w:rPr>
                <w:rFonts w:cs="Arial"/>
              </w:rPr>
              <w:t>le</w:t>
            </w:r>
            <w:r w:rsidRPr="00A718FD">
              <w:rPr>
                <w:rFonts w:cs="Arial"/>
              </w:rPr>
              <w:t>s</w:t>
            </w:r>
            <w:proofErr w:type="gramEnd"/>
            <w:r w:rsidRPr="00A718FD">
              <w:rPr>
                <w:rFonts w:cs="Arial"/>
              </w:rPr>
              <w:t xml:space="preserve"> formes de violence couvertes</w:t>
            </w:r>
          </w:p>
          <w:p w14:paraId="4ABDA106" w14:textId="77777777" w:rsidR="00FC31E7" w:rsidRDefault="00FC31E7" w:rsidP="00A920CA">
            <w:pPr>
              <w:numPr>
                <w:ilvl w:val="0"/>
                <w:numId w:val="8"/>
              </w:numPr>
              <w:spacing w:before="20" w:after="20"/>
              <w:ind w:left="709" w:right="70" w:hanging="357"/>
              <w:rPr>
                <w:rFonts w:cs="Arial"/>
              </w:rPr>
            </w:pPr>
            <w:proofErr w:type="gramStart"/>
            <w:r w:rsidRPr="008F0297">
              <w:rPr>
                <w:rFonts w:cs="Arial"/>
              </w:rPr>
              <w:t>un</w:t>
            </w:r>
            <w:proofErr w:type="gramEnd"/>
            <w:r w:rsidRPr="008F0297">
              <w:rPr>
                <w:rFonts w:cs="Arial"/>
              </w:rPr>
              <w:t xml:space="preserve"> rappel de l'importa</w:t>
            </w:r>
            <w:r w:rsidRPr="00A718FD">
              <w:rPr>
                <w:rFonts w:cs="Arial"/>
              </w:rPr>
              <w:t>nce de déclarer les agressions</w:t>
            </w:r>
          </w:p>
          <w:p w14:paraId="12CE2857" w14:textId="67D73D51" w:rsidR="00FC31E7" w:rsidRPr="000C05AC" w:rsidRDefault="00FC31E7" w:rsidP="00A920CA">
            <w:pPr>
              <w:numPr>
                <w:ilvl w:val="0"/>
                <w:numId w:val="8"/>
              </w:numPr>
              <w:spacing w:before="20" w:after="20"/>
              <w:ind w:left="709" w:right="70" w:hanging="357"/>
              <w:rPr>
                <w:rFonts w:cs="Arial"/>
              </w:rPr>
            </w:pPr>
            <w:r w:rsidRPr="000C05AC">
              <w:rPr>
                <w:rFonts w:cs="Arial"/>
              </w:rPr>
              <w:t>une charte des rôles et responsabilités</w:t>
            </w:r>
          </w:p>
        </w:tc>
        <w:tc>
          <w:tcPr>
            <w:tcW w:w="164" w:type="pct"/>
          </w:tcPr>
          <w:p w14:paraId="09EE5D10" w14:textId="77777777" w:rsidR="00FC31E7" w:rsidRPr="00C52026" w:rsidRDefault="00FC31E7" w:rsidP="00801A4A"/>
        </w:tc>
        <w:tc>
          <w:tcPr>
            <w:tcW w:w="206" w:type="pct"/>
          </w:tcPr>
          <w:p w14:paraId="1874DEEB" w14:textId="77777777" w:rsidR="00FC31E7" w:rsidRPr="00C52026" w:rsidRDefault="00FC31E7" w:rsidP="00801A4A"/>
        </w:tc>
        <w:tc>
          <w:tcPr>
            <w:tcW w:w="204" w:type="pct"/>
          </w:tcPr>
          <w:p w14:paraId="5698A860" w14:textId="77777777" w:rsidR="00FC31E7" w:rsidRPr="00C52026" w:rsidRDefault="00FC31E7" w:rsidP="00801A4A"/>
        </w:tc>
        <w:tc>
          <w:tcPr>
            <w:tcW w:w="534" w:type="pct"/>
          </w:tcPr>
          <w:p w14:paraId="39803DE5" w14:textId="77777777" w:rsidR="00FC31E7" w:rsidRPr="00C52026" w:rsidRDefault="00FC31E7" w:rsidP="00801A4A"/>
        </w:tc>
        <w:tc>
          <w:tcPr>
            <w:tcW w:w="528" w:type="pct"/>
          </w:tcPr>
          <w:p w14:paraId="3D965E97" w14:textId="77777777" w:rsidR="00FC31E7" w:rsidRPr="00C52026" w:rsidRDefault="00FC31E7" w:rsidP="00801A4A"/>
        </w:tc>
      </w:tr>
      <w:tr w:rsidR="00FC31E7" w:rsidRPr="00C52026" w14:paraId="688162B4" w14:textId="4CB79501" w:rsidTr="00A21499">
        <w:tc>
          <w:tcPr>
            <w:tcW w:w="241" w:type="pct"/>
          </w:tcPr>
          <w:p w14:paraId="361208B9" w14:textId="77777777" w:rsidR="00FC31E7" w:rsidRPr="00C52026" w:rsidRDefault="00FC31E7" w:rsidP="00801A4A"/>
        </w:tc>
        <w:tc>
          <w:tcPr>
            <w:tcW w:w="3123" w:type="pct"/>
            <w:gridSpan w:val="2"/>
          </w:tcPr>
          <w:p w14:paraId="6CE57A85" w14:textId="3685E30D" w:rsidR="00FC31E7" w:rsidRPr="00A718FD" w:rsidRDefault="00FC31E7" w:rsidP="000C05AC">
            <w:pPr>
              <w:spacing w:before="20" w:after="20"/>
              <w:ind w:right="70"/>
            </w:pPr>
            <w:r w:rsidRPr="008F0297">
              <w:rPr>
                <w:rFonts w:cs="Arial"/>
              </w:rPr>
              <w:t>Les mesures</w:t>
            </w:r>
            <w:r w:rsidRPr="00A718FD">
              <w:rPr>
                <w:rFonts w:cs="Arial"/>
              </w:rPr>
              <w:t xml:space="preserve"> de prévention sont</w:t>
            </w:r>
            <w:r w:rsidRPr="008F0297">
              <w:rPr>
                <w:rFonts w:cs="Arial"/>
              </w:rPr>
              <w:t xml:space="preserve"> adaptées au type de clientèle, aux manifestations de violence possibles ainsi qu’à leur fréquence.</w:t>
            </w:r>
            <w:r w:rsidRPr="00A718FD">
              <w:rPr>
                <w:rFonts w:cs="Arial"/>
              </w:rPr>
              <w:t xml:space="preserve"> Elles </w:t>
            </w:r>
            <w:r w:rsidRPr="008F0297">
              <w:rPr>
                <w:rFonts w:cs="Arial"/>
              </w:rPr>
              <w:t>concorde</w:t>
            </w:r>
            <w:r w:rsidRPr="00A718FD">
              <w:rPr>
                <w:rFonts w:cs="Arial"/>
              </w:rPr>
              <w:t>nt</w:t>
            </w:r>
            <w:r w:rsidRPr="008F0297">
              <w:rPr>
                <w:rFonts w:cs="Arial"/>
              </w:rPr>
              <w:t xml:space="preserve"> avec les ligne</w:t>
            </w:r>
            <w:r w:rsidRPr="00A718FD">
              <w:rPr>
                <w:rFonts w:cs="Arial"/>
              </w:rPr>
              <w:t>s directrices du MSSS s’il y a lieu (ex. : contention, isolement)</w:t>
            </w:r>
          </w:p>
        </w:tc>
        <w:tc>
          <w:tcPr>
            <w:tcW w:w="164" w:type="pct"/>
          </w:tcPr>
          <w:p w14:paraId="3A9A2DF0" w14:textId="77777777" w:rsidR="00FC31E7" w:rsidRPr="00C52026" w:rsidRDefault="00FC31E7" w:rsidP="00801A4A"/>
        </w:tc>
        <w:tc>
          <w:tcPr>
            <w:tcW w:w="206" w:type="pct"/>
          </w:tcPr>
          <w:p w14:paraId="47E12023" w14:textId="77777777" w:rsidR="00FC31E7" w:rsidRPr="00C52026" w:rsidRDefault="00FC31E7" w:rsidP="00801A4A"/>
        </w:tc>
        <w:tc>
          <w:tcPr>
            <w:tcW w:w="204" w:type="pct"/>
          </w:tcPr>
          <w:p w14:paraId="229AB14A" w14:textId="77777777" w:rsidR="00FC31E7" w:rsidRPr="00C52026" w:rsidRDefault="00FC31E7" w:rsidP="00801A4A"/>
        </w:tc>
        <w:tc>
          <w:tcPr>
            <w:tcW w:w="534" w:type="pct"/>
          </w:tcPr>
          <w:p w14:paraId="23901DCE" w14:textId="77777777" w:rsidR="00FC31E7" w:rsidRPr="00C52026" w:rsidRDefault="00FC31E7" w:rsidP="00801A4A"/>
        </w:tc>
        <w:tc>
          <w:tcPr>
            <w:tcW w:w="528" w:type="pct"/>
          </w:tcPr>
          <w:p w14:paraId="39DC3283" w14:textId="77777777" w:rsidR="00FC31E7" w:rsidRPr="00C52026" w:rsidRDefault="00FC31E7" w:rsidP="00801A4A"/>
        </w:tc>
      </w:tr>
      <w:tr w:rsidR="00FC31E7" w:rsidRPr="00C52026" w14:paraId="51D8C705" w14:textId="4F8A9BB0" w:rsidTr="00A21499">
        <w:tc>
          <w:tcPr>
            <w:tcW w:w="241" w:type="pct"/>
          </w:tcPr>
          <w:p w14:paraId="46B481E9" w14:textId="77777777" w:rsidR="00FC31E7" w:rsidRPr="00C52026" w:rsidRDefault="00FC31E7" w:rsidP="00801A4A"/>
        </w:tc>
        <w:tc>
          <w:tcPr>
            <w:tcW w:w="3123" w:type="pct"/>
            <w:gridSpan w:val="2"/>
          </w:tcPr>
          <w:p w14:paraId="15E89E6A" w14:textId="23F71A37" w:rsidR="00FC31E7" w:rsidRPr="00A718FD" w:rsidRDefault="00FC31E7" w:rsidP="00801A4A">
            <w:pPr>
              <w:spacing w:before="20" w:after="20"/>
              <w:ind w:right="70"/>
            </w:pPr>
            <w:r>
              <w:t>De</w:t>
            </w:r>
            <w:r w:rsidRPr="00A718FD">
              <w:t>s mesures d’amélioration continue de la qualité des soins et des services (connaissance du client, plan d’intervention adapté, communication de l’information)</w:t>
            </w:r>
            <w:r>
              <w:t xml:space="preserve"> sont appliquées</w:t>
            </w:r>
          </w:p>
        </w:tc>
        <w:tc>
          <w:tcPr>
            <w:tcW w:w="164" w:type="pct"/>
          </w:tcPr>
          <w:p w14:paraId="18120906" w14:textId="77777777" w:rsidR="00FC31E7" w:rsidRPr="00C52026" w:rsidRDefault="00FC31E7" w:rsidP="00801A4A"/>
        </w:tc>
        <w:tc>
          <w:tcPr>
            <w:tcW w:w="206" w:type="pct"/>
          </w:tcPr>
          <w:p w14:paraId="06F0EDB8" w14:textId="77777777" w:rsidR="00FC31E7" w:rsidRPr="00C52026" w:rsidRDefault="00FC31E7" w:rsidP="00801A4A"/>
        </w:tc>
        <w:tc>
          <w:tcPr>
            <w:tcW w:w="204" w:type="pct"/>
          </w:tcPr>
          <w:p w14:paraId="63DC6AB5" w14:textId="77777777" w:rsidR="00FC31E7" w:rsidRPr="00C52026" w:rsidRDefault="00FC31E7" w:rsidP="00801A4A"/>
        </w:tc>
        <w:tc>
          <w:tcPr>
            <w:tcW w:w="534" w:type="pct"/>
          </w:tcPr>
          <w:p w14:paraId="19F68ACE" w14:textId="77777777" w:rsidR="00FC31E7" w:rsidRPr="00C52026" w:rsidRDefault="00FC31E7" w:rsidP="00801A4A"/>
        </w:tc>
        <w:tc>
          <w:tcPr>
            <w:tcW w:w="528" w:type="pct"/>
          </w:tcPr>
          <w:p w14:paraId="13838F73" w14:textId="77777777" w:rsidR="00FC31E7" w:rsidRPr="00C52026" w:rsidRDefault="00FC31E7" w:rsidP="00801A4A"/>
        </w:tc>
      </w:tr>
      <w:tr w:rsidR="00FC31E7" w:rsidRPr="00C52026" w14:paraId="787718C4" w14:textId="3922E075" w:rsidTr="00A21499">
        <w:tc>
          <w:tcPr>
            <w:tcW w:w="241" w:type="pct"/>
          </w:tcPr>
          <w:p w14:paraId="24B03ED1" w14:textId="77777777" w:rsidR="00FC31E7" w:rsidRPr="00C52026" w:rsidRDefault="00FC31E7" w:rsidP="00801A4A"/>
        </w:tc>
        <w:tc>
          <w:tcPr>
            <w:tcW w:w="3123" w:type="pct"/>
            <w:gridSpan w:val="2"/>
          </w:tcPr>
          <w:p w14:paraId="18668CAE" w14:textId="203C3F97" w:rsidR="00FC31E7" w:rsidRPr="00A718FD" w:rsidRDefault="00FC31E7" w:rsidP="00801A4A">
            <w:pPr>
              <w:spacing w:before="20" w:after="20"/>
              <w:ind w:right="70"/>
            </w:pPr>
            <w:r>
              <w:t>D</w:t>
            </w:r>
            <w:r w:rsidRPr="00A718FD">
              <w:t>es mesures de contrôle et de surveillance de</w:t>
            </w:r>
            <w:r>
              <w:t xml:space="preserve">s </w:t>
            </w:r>
            <w:r w:rsidRPr="00A718FD">
              <w:t>accès et de la circulation de la clientèle</w:t>
            </w:r>
            <w:r>
              <w:t xml:space="preserve"> sont en place</w:t>
            </w:r>
          </w:p>
        </w:tc>
        <w:tc>
          <w:tcPr>
            <w:tcW w:w="164" w:type="pct"/>
          </w:tcPr>
          <w:p w14:paraId="312F9DE4" w14:textId="77777777" w:rsidR="00FC31E7" w:rsidRPr="00C52026" w:rsidRDefault="00FC31E7" w:rsidP="00801A4A"/>
        </w:tc>
        <w:tc>
          <w:tcPr>
            <w:tcW w:w="206" w:type="pct"/>
          </w:tcPr>
          <w:p w14:paraId="0AC913E4" w14:textId="77777777" w:rsidR="00FC31E7" w:rsidRPr="00C52026" w:rsidRDefault="00FC31E7" w:rsidP="00801A4A"/>
        </w:tc>
        <w:tc>
          <w:tcPr>
            <w:tcW w:w="204" w:type="pct"/>
          </w:tcPr>
          <w:p w14:paraId="5F0CC00F" w14:textId="77777777" w:rsidR="00FC31E7" w:rsidRPr="00C52026" w:rsidRDefault="00FC31E7" w:rsidP="00801A4A"/>
        </w:tc>
        <w:tc>
          <w:tcPr>
            <w:tcW w:w="534" w:type="pct"/>
          </w:tcPr>
          <w:p w14:paraId="0730DC10" w14:textId="77777777" w:rsidR="00FC31E7" w:rsidRPr="00C52026" w:rsidRDefault="00FC31E7" w:rsidP="00801A4A"/>
        </w:tc>
        <w:tc>
          <w:tcPr>
            <w:tcW w:w="528" w:type="pct"/>
          </w:tcPr>
          <w:p w14:paraId="0A09AC64" w14:textId="77777777" w:rsidR="00FC31E7" w:rsidRPr="00C52026" w:rsidRDefault="00FC31E7" w:rsidP="00801A4A"/>
        </w:tc>
      </w:tr>
      <w:tr w:rsidR="00FC31E7" w:rsidRPr="00C52026" w14:paraId="06AED4BF" w14:textId="30274189" w:rsidTr="00A21499">
        <w:tc>
          <w:tcPr>
            <w:tcW w:w="241" w:type="pct"/>
          </w:tcPr>
          <w:p w14:paraId="0CB76833" w14:textId="77777777" w:rsidR="00FC31E7" w:rsidRPr="00C52026" w:rsidRDefault="00FC31E7" w:rsidP="00801A4A"/>
        </w:tc>
        <w:tc>
          <w:tcPr>
            <w:tcW w:w="3123" w:type="pct"/>
            <w:gridSpan w:val="2"/>
          </w:tcPr>
          <w:p w14:paraId="7325203A" w14:textId="02653077" w:rsidR="00FC31E7" w:rsidRPr="00A718FD" w:rsidRDefault="00FC31E7" w:rsidP="00801A4A">
            <w:pPr>
              <w:spacing w:before="20" w:after="20"/>
              <w:ind w:right="70"/>
            </w:pPr>
            <w:r>
              <w:t>L</w:t>
            </w:r>
            <w:r w:rsidRPr="00A718FD">
              <w:t xml:space="preserve">es équipements de sécurité </w:t>
            </w:r>
            <w:r>
              <w:t>nécessaires sont disponibles et fonctionnels</w:t>
            </w:r>
            <w:r w:rsidRPr="00A718FD">
              <w:t xml:space="preserve"> (système d’alarme, d’alerte ou de sur</w:t>
            </w:r>
            <w:r>
              <w:t>veillance)</w:t>
            </w:r>
          </w:p>
        </w:tc>
        <w:tc>
          <w:tcPr>
            <w:tcW w:w="164" w:type="pct"/>
          </w:tcPr>
          <w:p w14:paraId="725237A5" w14:textId="77777777" w:rsidR="00FC31E7" w:rsidRPr="00C52026" w:rsidRDefault="00FC31E7" w:rsidP="00801A4A"/>
        </w:tc>
        <w:tc>
          <w:tcPr>
            <w:tcW w:w="206" w:type="pct"/>
          </w:tcPr>
          <w:p w14:paraId="572DA868" w14:textId="77777777" w:rsidR="00FC31E7" w:rsidRPr="00C52026" w:rsidRDefault="00FC31E7" w:rsidP="00801A4A"/>
        </w:tc>
        <w:tc>
          <w:tcPr>
            <w:tcW w:w="204" w:type="pct"/>
          </w:tcPr>
          <w:p w14:paraId="0DA2742D" w14:textId="77777777" w:rsidR="00FC31E7" w:rsidRPr="00C52026" w:rsidRDefault="00FC31E7" w:rsidP="00801A4A"/>
        </w:tc>
        <w:tc>
          <w:tcPr>
            <w:tcW w:w="534" w:type="pct"/>
          </w:tcPr>
          <w:p w14:paraId="2C4FA662" w14:textId="77777777" w:rsidR="00FC31E7" w:rsidRPr="00C52026" w:rsidRDefault="00FC31E7" w:rsidP="00801A4A"/>
        </w:tc>
        <w:tc>
          <w:tcPr>
            <w:tcW w:w="528" w:type="pct"/>
          </w:tcPr>
          <w:p w14:paraId="6D09EA00" w14:textId="77777777" w:rsidR="00FC31E7" w:rsidRPr="00C52026" w:rsidRDefault="00FC31E7" w:rsidP="00801A4A"/>
        </w:tc>
      </w:tr>
      <w:tr w:rsidR="00FC31E7" w:rsidRPr="00C52026" w14:paraId="4A11DA4A" w14:textId="3062FBE9" w:rsidTr="00A21499">
        <w:tc>
          <w:tcPr>
            <w:tcW w:w="241" w:type="pct"/>
          </w:tcPr>
          <w:p w14:paraId="5B900803" w14:textId="77777777" w:rsidR="00FC31E7" w:rsidRPr="00C52026" w:rsidRDefault="00FC31E7" w:rsidP="00801A4A"/>
        </w:tc>
        <w:tc>
          <w:tcPr>
            <w:tcW w:w="3123" w:type="pct"/>
            <w:gridSpan w:val="2"/>
          </w:tcPr>
          <w:p w14:paraId="3F9038FA" w14:textId="642C7F99" w:rsidR="00FC31E7" w:rsidRPr="00A718FD" w:rsidRDefault="00FC31E7" w:rsidP="00801A4A">
            <w:pPr>
              <w:spacing w:before="20" w:after="20"/>
              <w:ind w:right="70"/>
            </w:pPr>
            <w:r>
              <w:t>L</w:t>
            </w:r>
            <w:r w:rsidRPr="00A718FD">
              <w:t xml:space="preserve">’aménagement de l’environnement </w:t>
            </w:r>
            <w:r>
              <w:t xml:space="preserve">respecte les règles de sécurité reconnues </w:t>
            </w:r>
            <w:r w:rsidRPr="00A718FD">
              <w:t>(</w:t>
            </w:r>
            <w:r>
              <w:t xml:space="preserve">ex. : </w:t>
            </w:r>
            <w:r w:rsidRPr="00A718FD">
              <w:t xml:space="preserve">disposition </w:t>
            </w:r>
            <w:r>
              <w:t xml:space="preserve">et </w:t>
            </w:r>
            <w:r w:rsidRPr="00A718FD">
              <w:t>sécurité du mobilier, quincaillerie sécuritaire</w:t>
            </w:r>
            <w:r>
              <w:t>, etc.</w:t>
            </w:r>
            <w:r w:rsidRPr="00A718FD">
              <w:t>)</w:t>
            </w:r>
          </w:p>
        </w:tc>
        <w:tc>
          <w:tcPr>
            <w:tcW w:w="164" w:type="pct"/>
          </w:tcPr>
          <w:p w14:paraId="1AE69927" w14:textId="77777777" w:rsidR="00FC31E7" w:rsidRPr="00C52026" w:rsidRDefault="00FC31E7" w:rsidP="00801A4A"/>
        </w:tc>
        <w:tc>
          <w:tcPr>
            <w:tcW w:w="206" w:type="pct"/>
          </w:tcPr>
          <w:p w14:paraId="1B8E27D7" w14:textId="77777777" w:rsidR="00FC31E7" w:rsidRPr="00C52026" w:rsidRDefault="00FC31E7" w:rsidP="00801A4A"/>
        </w:tc>
        <w:tc>
          <w:tcPr>
            <w:tcW w:w="204" w:type="pct"/>
          </w:tcPr>
          <w:p w14:paraId="379B1F33" w14:textId="77777777" w:rsidR="00FC31E7" w:rsidRPr="00C52026" w:rsidRDefault="00FC31E7" w:rsidP="00801A4A"/>
        </w:tc>
        <w:tc>
          <w:tcPr>
            <w:tcW w:w="534" w:type="pct"/>
          </w:tcPr>
          <w:p w14:paraId="5508B4ED" w14:textId="77777777" w:rsidR="00FC31E7" w:rsidRPr="00C52026" w:rsidRDefault="00FC31E7" w:rsidP="00801A4A"/>
        </w:tc>
        <w:tc>
          <w:tcPr>
            <w:tcW w:w="528" w:type="pct"/>
          </w:tcPr>
          <w:p w14:paraId="6066E180" w14:textId="77777777" w:rsidR="00FC31E7" w:rsidRPr="00C52026" w:rsidRDefault="00FC31E7" w:rsidP="00801A4A"/>
        </w:tc>
      </w:tr>
      <w:tr w:rsidR="00FC31E7" w:rsidRPr="00C52026" w14:paraId="29C112A1" w14:textId="65E5CCC1" w:rsidTr="00A21499">
        <w:tc>
          <w:tcPr>
            <w:tcW w:w="241" w:type="pct"/>
          </w:tcPr>
          <w:p w14:paraId="016A2EBD" w14:textId="77777777" w:rsidR="00FC31E7" w:rsidRPr="00C52026" w:rsidRDefault="00FC31E7" w:rsidP="00801A4A"/>
        </w:tc>
        <w:tc>
          <w:tcPr>
            <w:tcW w:w="3123" w:type="pct"/>
            <w:gridSpan w:val="2"/>
          </w:tcPr>
          <w:p w14:paraId="618FC247" w14:textId="5BFBCA61" w:rsidR="00FC31E7" w:rsidRPr="00A718FD" w:rsidRDefault="00FC31E7" w:rsidP="002C70E5">
            <w:pPr>
              <w:spacing w:before="20" w:after="20"/>
              <w:ind w:right="70"/>
            </w:pPr>
            <w:r>
              <w:t>L</w:t>
            </w:r>
            <w:r w:rsidRPr="00A718FD">
              <w:t xml:space="preserve">es travailleurs </w:t>
            </w:r>
            <w:r>
              <w:t xml:space="preserve">reçoivent </w:t>
            </w:r>
            <w:r w:rsidR="002C70E5">
              <w:t>une</w:t>
            </w:r>
            <w:r>
              <w:t xml:space="preserve"> formation spécifique </w:t>
            </w:r>
            <w:r w:rsidRPr="00A718FD">
              <w:t>pour comprendre l</w:t>
            </w:r>
            <w:r>
              <w:t>eur clientèle et s</w:t>
            </w:r>
            <w:r w:rsidRPr="00A718FD">
              <w:t>es besoins</w:t>
            </w:r>
            <w:r>
              <w:t xml:space="preserve"> ainsi qu’une </w:t>
            </w:r>
            <w:r w:rsidRPr="00424582">
              <w:rPr>
                <w:rFonts w:cs="Arial"/>
              </w:rPr>
              <w:t>f</w:t>
            </w:r>
            <w:r w:rsidRPr="008F0297">
              <w:t>ormation</w:t>
            </w:r>
            <w:r w:rsidRPr="00424582">
              <w:rPr>
                <w:rFonts w:cs="Arial"/>
              </w:rPr>
              <w:t xml:space="preserve"> </w:t>
            </w:r>
            <w:r>
              <w:rPr>
                <w:rFonts w:cs="Arial"/>
              </w:rPr>
              <w:t>pour assurer leur protection</w:t>
            </w:r>
            <w:r w:rsidR="002C70E5">
              <w:rPr>
                <w:rFonts w:cs="Arial"/>
              </w:rPr>
              <w:t>,</w:t>
            </w:r>
            <w:r>
              <w:rPr>
                <w:rFonts w:cs="Arial"/>
              </w:rPr>
              <w:t xml:space="preserve"> si nécessaire</w:t>
            </w:r>
          </w:p>
        </w:tc>
        <w:tc>
          <w:tcPr>
            <w:tcW w:w="164" w:type="pct"/>
          </w:tcPr>
          <w:p w14:paraId="631D11C8" w14:textId="77777777" w:rsidR="00FC31E7" w:rsidRPr="00C52026" w:rsidRDefault="00FC31E7" w:rsidP="00801A4A"/>
        </w:tc>
        <w:tc>
          <w:tcPr>
            <w:tcW w:w="206" w:type="pct"/>
          </w:tcPr>
          <w:p w14:paraId="6D4011DA" w14:textId="77777777" w:rsidR="00FC31E7" w:rsidRPr="00C52026" w:rsidRDefault="00FC31E7" w:rsidP="00801A4A"/>
        </w:tc>
        <w:tc>
          <w:tcPr>
            <w:tcW w:w="204" w:type="pct"/>
          </w:tcPr>
          <w:p w14:paraId="4DF9BD20" w14:textId="77777777" w:rsidR="00FC31E7" w:rsidRPr="00C52026" w:rsidRDefault="00FC31E7" w:rsidP="00801A4A"/>
        </w:tc>
        <w:tc>
          <w:tcPr>
            <w:tcW w:w="534" w:type="pct"/>
          </w:tcPr>
          <w:p w14:paraId="00D941E1" w14:textId="77777777" w:rsidR="00FC31E7" w:rsidRPr="00C52026" w:rsidRDefault="00FC31E7" w:rsidP="00801A4A"/>
        </w:tc>
        <w:tc>
          <w:tcPr>
            <w:tcW w:w="528" w:type="pct"/>
          </w:tcPr>
          <w:p w14:paraId="3BECFF7A" w14:textId="77777777" w:rsidR="00FC31E7" w:rsidRPr="00C52026" w:rsidRDefault="00FC31E7" w:rsidP="00801A4A"/>
        </w:tc>
      </w:tr>
      <w:tr w:rsidR="00FC31E7" w:rsidRPr="00C52026" w14:paraId="026F833C" w14:textId="0E11AC5D" w:rsidTr="00A21499">
        <w:tc>
          <w:tcPr>
            <w:tcW w:w="241" w:type="pct"/>
          </w:tcPr>
          <w:p w14:paraId="1C9DC5AE" w14:textId="10B12475" w:rsidR="00FC31E7" w:rsidRPr="00C52026" w:rsidRDefault="00FC31E7" w:rsidP="00801A4A"/>
        </w:tc>
        <w:tc>
          <w:tcPr>
            <w:tcW w:w="3123" w:type="pct"/>
            <w:gridSpan w:val="2"/>
          </w:tcPr>
          <w:p w14:paraId="6BB55AFB" w14:textId="1E79F906" w:rsidR="00FC31E7" w:rsidRPr="00A718FD" w:rsidRDefault="00FC31E7" w:rsidP="00801A4A">
            <w:pPr>
              <w:spacing w:before="20" w:after="20"/>
              <w:ind w:right="70"/>
            </w:pPr>
            <w:r>
              <w:t xml:space="preserve">Une </w:t>
            </w:r>
            <w:r w:rsidRPr="00A718FD">
              <w:t xml:space="preserve">procédure </w:t>
            </w:r>
            <w:r>
              <w:t xml:space="preserve">encadre les </w:t>
            </w:r>
            <w:r w:rsidRPr="00A718FD">
              <w:t>visite</w:t>
            </w:r>
            <w:r>
              <w:t>s</w:t>
            </w:r>
            <w:r w:rsidRPr="00A718FD">
              <w:t xml:space="preserve"> à domicile</w:t>
            </w:r>
            <w:r w:rsidR="002C70E5">
              <w:t>, lorsqu’elle</w:t>
            </w:r>
            <w:r w:rsidR="0032121E">
              <w:t>s</w:t>
            </w:r>
            <w:r w:rsidR="002C70E5">
              <w:t xml:space="preserve"> sont</w:t>
            </w:r>
            <w:r w:rsidRPr="00A718FD">
              <w:t xml:space="preserve"> à risque</w:t>
            </w:r>
          </w:p>
        </w:tc>
        <w:tc>
          <w:tcPr>
            <w:tcW w:w="164" w:type="pct"/>
          </w:tcPr>
          <w:p w14:paraId="277046EC" w14:textId="77777777" w:rsidR="00FC31E7" w:rsidRPr="00C52026" w:rsidRDefault="00FC31E7" w:rsidP="00801A4A"/>
        </w:tc>
        <w:tc>
          <w:tcPr>
            <w:tcW w:w="206" w:type="pct"/>
          </w:tcPr>
          <w:p w14:paraId="195D8967" w14:textId="77777777" w:rsidR="00FC31E7" w:rsidRPr="00C52026" w:rsidRDefault="00FC31E7" w:rsidP="00801A4A"/>
        </w:tc>
        <w:tc>
          <w:tcPr>
            <w:tcW w:w="204" w:type="pct"/>
          </w:tcPr>
          <w:p w14:paraId="346CFAB4" w14:textId="77777777" w:rsidR="00FC31E7" w:rsidRPr="00C52026" w:rsidRDefault="00FC31E7" w:rsidP="00801A4A"/>
        </w:tc>
        <w:tc>
          <w:tcPr>
            <w:tcW w:w="534" w:type="pct"/>
          </w:tcPr>
          <w:p w14:paraId="53DA8D67" w14:textId="77777777" w:rsidR="00FC31E7" w:rsidRPr="00C52026" w:rsidRDefault="00FC31E7" w:rsidP="00801A4A"/>
        </w:tc>
        <w:tc>
          <w:tcPr>
            <w:tcW w:w="528" w:type="pct"/>
          </w:tcPr>
          <w:p w14:paraId="570E125F" w14:textId="77777777" w:rsidR="00FC31E7" w:rsidRPr="00C52026" w:rsidRDefault="00FC31E7" w:rsidP="00801A4A"/>
        </w:tc>
      </w:tr>
      <w:tr w:rsidR="00FC31E7" w:rsidRPr="00C52026" w14:paraId="02E21FC3" w14:textId="51E3B541" w:rsidTr="00A21499">
        <w:tc>
          <w:tcPr>
            <w:tcW w:w="241" w:type="pct"/>
          </w:tcPr>
          <w:p w14:paraId="79576BA9" w14:textId="77777777" w:rsidR="00FC31E7" w:rsidRPr="00C52026" w:rsidRDefault="00FC31E7" w:rsidP="00801A4A"/>
        </w:tc>
        <w:tc>
          <w:tcPr>
            <w:tcW w:w="3123" w:type="pct"/>
            <w:gridSpan w:val="2"/>
          </w:tcPr>
          <w:p w14:paraId="29CA3CB7" w14:textId="4CF44498" w:rsidR="00FC31E7" w:rsidRPr="00A718FD" w:rsidRDefault="00FC31E7" w:rsidP="00801A4A">
            <w:pPr>
              <w:spacing w:before="20" w:after="20"/>
              <w:ind w:right="70"/>
            </w:pPr>
            <w:r>
              <w:rPr>
                <w:rFonts w:cs="Arial"/>
              </w:rPr>
              <w:t>Une p</w:t>
            </w:r>
            <w:r w:rsidRPr="008F0297">
              <w:rPr>
                <w:rFonts w:cs="Arial"/>
              </w:rPr>
              <w:t>rocédure défini</w:t>
            </w:r>
            <w:r>
              <w:rPr>
                <w:rFonts w:cs="Arial"/>
              </w:rPr>
              <w:t xml:space="preserve">t </w:t>
            </w:r>
            <w:r w:rsidRPr="008F0297">
              <w:rPr>
                <w:rFonts w:cs="Arial"/>
              </w:rPr>
              <w:t>l’intervention sécuritaire lors de crises de violence (service de sécurit</w:t>
            </w:r>
            <w:r w:rsidRPr="00A718FD">
              <w:rPr>
                <w:rFonts w:cs="Arial"/>
              </w:rPr>
              <w:t>é, équipe de code blanc, etc.)</w:t>
            </w:r>
          </w:p>
        </w:tc>
        <w:tc>
          <w:tcPr>
            <w:tcW w:w="164" w:type="pct"/>
          </w:tcPr>
          <w:p w14:paraId="4E87F7F2" w14:textId="77777777" w:rsidR="00FC31E7" w:rsidRPr="00C52026" w:rsidRDefault="00FC31E7" w:rsidP="00801A4A"/>
        </w:tc>
        <w:tc>
          <w:tcPr>
            <w:tcW w:w="206" w:type="pct"/>
          </w:tcPr>
          <w:p w14:paraId="513FD2FC" w14:textId="77777777" w:rsidR="00FC31E7" w:rsidRPr="00C52026" w:rsidRDefault="00FC31E7" w:rsidP="00801A4A"/>
        </w:tc>
        <w:tc>
          <w:tcPr>
            <w:tcW w:w="204" w:type="pct"/>
          </w:tcPr>
          <w:p w14:paraId="188DDFBF" w14:textId="77777777" w:rsidR="00FC31E7" w:rsidRPr="00C52026" w:rsidRDefault="00FC31E7" w:rsidP="00801A4A"/>
        </w:tc>
        <w:tc>
          <w:tcPr>
            <w:tcW w:w="534" w:type="pct"/>
          </w:tcPr>
          <w:p w14:paraId="15CD5FD5" w14:textId="77777777" w:rsidR="00FC31E7" w:rsidRPr="00C52026" w:rsidRDefault="00FC31E7" w:rsidP="00801A4A"/>
        </w:tc>
        <w:tc>
          <w:tcPr>
            <w:tcW w:w="528" w:type="pct"/>
          </w:tcPr>
          <w:p w14:paraId="27AD6A49" w14:textId="77777777" w:rsidR="00FC31E7" w:rsidRPr="00C52026" w:rsidRDefault="00FC31E7" w:rsidP="00801A4A"/>
        </w:tc>
      </w:tr>
      <w:tr w:rsidR="00FC31E7" w:rsidRPr="00C52026" w14:paraId="41BBD3C7" w14:textId="42D34D08" w:rsidTr="00A21499">
        <w:tc>
          <w:tcPr>
            <w:tcW w:w="241" w:type="pct"/>
          </w:tcPr>
          <w:p w14:paraId="46F293AC" w14:textId="77777777" w:rsidR="00FC31E7" w:rsidRPr="00C52026" w:rsidRDefault="00FC31E7" w:rsidP="00801A4A"/>
        </w:tc>
        <w:tc>
          <w:tcPr>
            <w:tcW w:w="3123" w:type="pct"/>
            <w:gridSpan w:val="2"/>
          </w:tcPr>
          <w:p w14:paraId="6317F9E9" w14:textId="485323A3" w:rsidR="00FC31E7" w:rsidRPr="00A718FD" w:rsidRDefault="00FC31E7" w:rsidP="002C70E5">
            <w:pPr>
              <w:spacing w:before="20" w:after="20"/>
              <w:ind w:right="70"/>
            </w:pPr>
            <w:r w:rsidRPr="008F0297">
              <w:rPr>
                <w:rFonts w:cs="Arial"/>
                <w:bCs/>
              </w:rPr>
              <w:t xml:space="preserve">Des mesures </w:t>
            </w:r>
            <w:r w:rsidR="002C70E5" w:rsidRPr="002C70E5">
              <w:rPr>
                <w:rFonts w:cs="Arial"/>
                <w:bCs/>
              </w:rPr>
              <w:t xml:space="preserve">sont documentées </w:t>
            </w:r>
            <w:r w:rsidRPr="00A718FD">
              <w:rPr>
                <w:rFonts w:cs="Arial"/>
                <w:bCs/>
              </w:rPr>
              <w:t xml:space="preserve">pour apprendre et </w:t>
            </w:r>
            <w:r w:rsidRPr="008F0297">
              <w:rPr>
                <w:rFonts w:cs="Arial"/>
                <w:bCs/>
              </w:rPr>
              <w:t xml:space="preserve">récupérer </w:t>
            </w:r>
            <w:r w:rsidRPr="00A718FD">
              <w:rPr>
                <w:rFonts w:cs="Arial"/>
                <w:bCs/>
              </w:rPr>
              <w:t>des événements</w:t>
            </w:r>
            <w:r w:rsidRPr="008F0297">
              <w:rPr>
                <w:rFonts w:cs="Arial"/>
                <w:bCs/>
              </w:rPr>
              <w:t xml:space="preserve"> </w:t>
            </w:r>
          </w:p>
        </w:tc>
        <w:tc>
          <w:tcPr>
            <w:tcW w:w="164" w:type="pct"/>
          </w:tcPr>
          <w:p w14:paraId="29DB43FA" w14:textId="77777777" w:rsidR="00FC31E7" w:rsidRPr="00C52026" w:rsidRDefault="00FC31E7" w:rsidP="00801A4A"/>
        </w:tc>
        <w:tc>
          <w:tcPr>
            <w:tcW w:w="206" w:type="pct"/>
          </w:tcPr>
          <w:p w14:paraId="5BCB899D" w14:textId="77777777" w:rsidR="00FC31E7" w:rsidRPr="00C52026" w:rsidRDefault="00FC31E7" w:rsidP="00801A4A"/>
        </w:tc>
        <w:tc>
          <w:tcPr>
            <w:tcW w:w="204" w:type="pct"/>
          </w:tcPr>
          <w:p w14:paraId="2A6B23ED" w14:textId="77777777" w:rsidR="00FC31E7" w:rsidRPr="00C52026" w:rsidRDefault="00FC31E7" w:rsidP="00801A4A"/>
        </w:tc>
        <w:tc>
          <w:tcPr>
            <w:tcW w:w="534" w:type="pct"/>
          </w:tcPr>
          <w:p w14:paraId="6B4E1768" w14:textId="77777777" w:rsidR="00FC31E7" w:rsidRPr="00C52026" w:rsidRDefault="00FC31E7" w:rsidP="00801A4A"/>
        </w:tc>
        <w:tc>
          <w:tcPr>
            <w:tcW w:w="528" w:type="pct"/>
          </w:tcPr>
          <w:p w14:paraId="3F3F15EE" w14:textId="77777777" w:rsidR="00FC31E7" w:rsidRPr="00C52026" w:rsidRDefault="00FC31E7" w:rsidP="00801A4A"/>
        </w:tc>
      </w:tr>
      <w:tr w:rsidR="00FC31E7" w:rsidRPr="00C52026" w14:paraId="22051047" w14:textId="7239261F" w:rsidTr="00A21499">
        <w:tc>
          <w:tcPr>
            <w:tcW w:w="241" w:type="pct"/>
          </w:tcPr>
          <w:p w14:paraId="5DB85AD9" w14:textId="77777777" w:rsidR="00FC31E7" w:rsidRPr="00C52026" w:rsidRDefault="00FC31E7" w:rsidP="00801A4A"/>
        </w:tc>
        <w:tc>
          <w:tcPr>
            <w:tcW w:w="3123" w:type="pct"/>
            <w:gridSpan w:val="2"/>
          </w:tcPr>
          <w:p w14:paraId="048223B5" w14:textId="388AF07E" w:rsidR="00FC31E7" w:rsidRPr="001632C8" w:rsidRDefault="00FC31E7" w:rsidP="002C70E5">
            <w:pPr>
              <w:spacing w:before="20" w:after="20"/>
              <w:ind w:right="70"/>
              <w:rPr>
                <w:rFonts w:cs="Arial"/>
              </w:rPr>
            </w:pPr>
            <w:r>
              <w:rPr>
                <w:rFonts w:cs="Arial"/>
              </w:rPr>
              <w:t>Des m</w:t>
            </w:r>
            <w:r w:rsidRPr="008F0297">
              <w:rPr>
                <w:rFonts w:cs="Arial"/>
              </w:rPr>
              <w:t>esures de soutien aux victimes</w:t>
            </w:r>
            <w:r w:rsidR="002C70E5">
              <w:rPr>
                <w:rFonts w:cs="Arial"/>
              </w:rPr>
              <w:t xml:space="preserve"> existent</w:t>
            </w:r>
            <w:r w:rsidRPr="008F0297">
              <w:rPr>
                <w:rFonts w:cs="Arial"/>
              </w:rPr>
              <w:t xml:space="preserve"> (retour post-événement, programme d’aide aux employés, mesures de réin</w:t>
            </w:r>
            <w:r w:rsidRPr="00A718FD">
              <w:rPr>
                <w:rFonts w:cs="Arial"/>
              </w:rPr>
              <w:t>tégration au travail)</w:t>
            </w:r>
            <w:r>
              <w:rPr>
                <w:rFonts w:cs="Arial"/>
              </w:rPr>
              <w:t xml:space="preserve"> </w:t>
            </w:r>
          </w:p>
        </w:tc>
        <w:tc>
          <w:tcPr>
            <w:tcW w:w="164" w:type="pct"/>
          </w:tcPr>
          <w:p w14:paraId="0FA08750" w14:textId="77777777" w:rsidR="00FC31E7" w:rsidRPr="00C52026" w:rsidRDefault="00FC31E7" w:rsidP="00801A4A"/>
        </w:tc>
        <w:tc>
          <w:tcPr>
            <w:tcW w:w="206" w:type="pct"/>
          </w:tcPr>
          <w:p w14:paraId="1C73B027" w14:textId="77777777" w:rsidR="00FC31E7" w:rsidRPr="00C52026" w:rsidRDefault="00FC31E7" w:rsidP="00801A4A"/>
        </w:tc>
        <w:tc>
          <w:tcPr>
            <w:tcW w:w="204" w:type="pct"/>
          </w:tcPr>
          <w:p w14:paraId="1D398277" w14:textId="77777777" w:rsidR="00FC31E7" w:rsidRPr="00C52026" w:rsidRDefault="00FC31E7" w:rsidP="00801A4A"/>
        </w:tc>
        <w:tc>
          <w:tcPr>
            <w:tcW w:w="534" w:type="pct"/>
          </w:tcPr>
          <w:p w14:paraId="424ECED8" w14:textId="77777777" w:rsidR="00FC31E7" w:rsidRPr="00C52026" w:rsidRDefault="00FC31E7" w:rsidP="00801A4A"/>
        </w:tc>
        <w:tc>
          <w:tcPr>
            <w:tcW w:w="528" w:type="pct"/>
          </w:tcPr>
          <w:p w14:paraId="15786B3A" w14:textId="77777777" w:rsidR="00FC31E7" w:rsidRPr="00C52026" w:rsidRDefault="00FC31E7" w:rsidP="00801A4A"/>
        </w:tc>
      </w:tr>
      <w:tr w:rsidR="00FC31E7" w:rsidRPr="00C52026" w14:paraId="234C0081" w14:textId="47B63C34" w:rsidTr="00A21499">
        <w:tc>
          <w:tcPr>
            <w:tcW w:w="241" w:type="pct"/>
          </w:tcPr>
          <w:p w14:paraId="09A9F9B6" w14:textId="35419F83" w:rsidR="00FC31E7" w:rsidRPr="00F73F60" w:rsidRDefault="00FC31E7" w:rsidP="00801A4A">
            <w:pPr>
              <w:rPr>
                <w:strike/>
              </w:rPr>
            </w:pPr>
          </w:p>
        </w:tc>
        <w:tc>
          <w:tcPr>
            <w:tcW w:w="3123" w:type="pct"/>
            <w:gridSpan w:val="2"/>
          </w:tcPr>
          <w:p w14:paraId="58DD6D2B" w14:textId="47D8791E" w:rsidR="00FC31E7" w:rsidRPr="008F0297" w:rsidRDefault="00FC31E7" w:rsidP="00801A4A">
            <w:pPr>
              <w:spacing w:before="20" w:after="20"/>
              <w:ind w:right="70"/>
              <w:rPr>
                <w:rFonts w:cs="Arial"/>
                <w:bCs/>
              </w:rPr>
            </w:pPr>
            <w:r w:rsidRPr="00A718FD">
              <w:rPr>
                <w:rFonts w:cs="Arial"/>
              </w:rPr>
              <w:t>Les différentes procédures et mesures de prévention sont évaluées régulièrement afin de s’assurer qu’elles donnent les résultats escomptés</w:t>
            </w:r>
          </w:p>
        </w:tc>
        <w:tc>
          <w:tcPr>
            <w:tcW w:w="164" w:type="pct"/>
          </w:tcPr>
          <w:p w14:paraId="41B1F159" w14:textId="77777777" w:rsidR="00FC31E7" w:rsidRPr="00C52026" w:rsidRDefault="00FC31E7" w:rsidP="00801A4A"/>
        </w:tc>
        <w:tc>
          <w:tcPr>
            <w:tcW w:w="206" w:type="pct"/>
          </w:tcPr>
          <w:p w14:paraId="6284BE4B" w14:textId="77777777" w:rsidR="00FC31E7" w:rsidRPr="00C52026" w:rsidRDefault="00FC31E7" w:rsidP="00801A4A"/>
        </w:tc>
        <w:tc>
          <w:tcPr>
            <w:tcW w:w="204" w:type="pct"/>
          </w:tcPr>
          <w:p w14:paraId="198530B8" w14:textId="77777777" w:rsidR="00FC31E7" w:rsidRPr="00C52026" w:rsidRDefault="00FC31E7" w:rsidP="00801A4A"/>
        </w:tc>
        <w:tc>
          <w:tcPr>
            <w:tcW w:w="534" w:type="pct"/>
          </w:tcPr>
          <w:p w14:paraId="25AAC4C8" w14:textId="77777777" w:rsidR="00FC31E7" w:rsidRPr="00C52026" w:rsidRDefault="00FC31E7" w:rsidP="00801A4A"/>
        </w:tc>
        <w:tc>
          <w:tcPr>
            <w:tcW w:w="528" w:type="pct"/>
          </w:tcPr>
          <w:p w14:paraId="35307035" w14:textId="77777777" w:rsidR="00FC31E7" w:rsidRPr="00C52026" w:rsidRDefault="00FC31E7" w:rsidP="00801A4A"/>
        </w:tc>
      </w:tr>
      <w:tr w:rsidR="00FC31E7" w:rsidRPr="00C52026" w14:paraId="6D88BFF3" w14:textId="1E4D6883" w:rsidTr="00A21499">
        <w:tc>
          <w:tcPr>
            <w:tcW w:w="241" w:type="pct"/>
          </w:tcPr>
          <w:p w14:paraId="56DB6D47" w14:textId="2DDC541E" w:rsidR="00FC31E7" w:rsidRPr="00C52026" w:rsidRDefault="00FC31E7" w:rsidP="00801A4A">
            <w:r>
              <w:rPr>
                <w:i/>
              </w:rPr>
              <w:t>7.6.2</w:t>
            </w:r>
          </w:p>
        </w:tc>
        <w:tc>
          <w:tcPr>
            <w:tcW w:w="3123" w:type="pct"/>
            <w:gridSpan w:val="2"/>
          </w:tcPr>
          <w:p w14:paraId="52152747" w14:textId="77777777" w:rsidR="00FC31E7" w:rsidRDefault="00FC31E7" w:rsidP="00801A4A">
            <w:pPr>
              <w:spacing w:before="60" w:after="60"/>
              <w:ind w:right="70"/>
              <w:rPr>
                <w:i/>
              </w:rPr>
            </w:pPr>
            <w:r w:rsidRPr="00A718FD">
              <w:rPr>
                <w:i/>
              </w:rPr>
              <w:t>S</w:t>
            </w:r>
            <w:r w:rsidRPr="008F0297">
              <w:rPr>
                <w:i/>
              </w:rPr>
              <w:t>anté psychologique</w:t>
            </w:r>
          </w:p>
          <w:p w14:paraId="3AFC1F2D" w14:textId="1090A7E3" w:rsidR="00FC31E7" w:rsidRPr="00A718FD" w:rsidRDefault="00FC31E7" w:rsidP="00801A4A">
            <w:pPr>
              <w:spacing w:before="20" w:after="20"/>
              <w:ind w:right="70"/>
            </w:pPr>
            <w:r>
              <w:rPr>
                <w:i/>
              </w:rPr>
              <w:t>L’établissement met en place les mesures nécessaires pour favoriser la santé psychologique des travailleurs</w:t>
            </w:r>
          </w:p>
        </w:tc>
        <w:tc>
          <w:tcPr>
            <w:tcW w:w="164" w:type="pct"/>
          </w:tcPr>
          <w:p w14:paraId="7544C7C7" w14:textId="77777777" w:rsidR="00FC31E7" w:rsidRPr="00C52026" w:rsidRDefault="00FC31E7" w:rsidP="00801A4A"/>
        </w:tc>
        <w:tc>
          <w:tcPr>
            <w:tcW w:w="206" w:type="pct"/>
          </w:tcPr>
          <w:p w14:paraId="6AB1139A" w14:textId="77777777" w:rsidR="00FC31E7" w:rsidRPr="00C52026" w:rsidRDefault="00FC31E7" w:rsidP="00801A4A"/>
        </w:tc>
        <w:tc>
          <w:tcPr>
            <w:tcW w:w="204" w:type="pct"/>
          </w:tcPr>
          <w:p w14:paraId="2649F3F5" w14:textId="77777777" w:rsidR="00FC31E7" w:rsidRPr="00C52026" w:rsidRDefault="00FC31E7" w:rsidP="00801A4A"/>
        </w:tc>
        <w:tc>
          <w:tcPr>
            <w:tcW w:w="534" w:type="pct"/>
          </w:tcPr>
          <w:p w14:paraId="7E20BEE3" w14:textId="77777777" w:rsidR="00FC31E7" w:rsidRPr="00C52026" w:rsidRDefault="00FC31E7" w:rsidP="00801A4A"/>
        </w:tc>
        <w:tc>
          <w:tcPr>
            <w:tcW w:w="528" w:type="pct"/>
          </w:tcPr>
          <w:p w14:paraId="1AAF3977" w14:textId="77777777" w:rsidR="00FC31E7" w:rsidRPr="00C52026" w:rsidRDefault="00FC31E7" w:rsidP="00801A4A"/>
        </w:tc>
      </w:tr>
      <w:tr w:rsidR="00FC31E7" w:rsidRPr="00C52026" w14:paraId="6FD2D920" w14:textId="4F3C55D5" w:rsidTr="00A21499">
        <w:tc>
          <w:tcPr>
            <w:tcW w:w="241" w:type="pct"/>
          </w:tcPr>
          <w:p w14:paraId="3238BF2B" w14:textId="664FE316" w:rsidR="00FC31E7" w:rsidRPr="00AD00AB" w:rsidRDefault="00FC31E7" w:rsidP="00801A4A">
            <w:pPr>
              <w:spacing w:before="60" w:after="60"/>
              <w:rPr>
                <w:i/>
              </w:rPr>
            </w:pPr>
          </w:p>
        </w:tc>
        <w:tc>
          <w:tcPr>
            <w:tcW w:w="3123" w:type="pct"/>
            <w:gridSpan w:val="2"/>
          </w:tcPr>
          <w:p w14:paraId="460AB20E" w14:textId="50066B29" w:rsidR="00FC31E7" w:rsidRPr="008F0297" w:rsidRDefault="00FC31E7" w:rsidP="00801A4A">
            <w:pPr>
              <w:spacing w:before="60" w:after="60"/>
              <w:ind w:right="70"/>
              <w:rPr>
                <w:i/>
              </w:rPr>
            </w:pPr>
            <w:r w:rsidRPr="00A718FD">
              <w:rPr>
                <w:rFonts w:cs="Arial"/>
              </w:rPr>
              <w:t>Les facteurs de risque</w:t>
            </w:r>
            <w:r>
              <w:rPr>
                <w:rFonts w:cs="Arial"/>
              </w:rPr>
              <w:t>s</w:t>
            </w:r>
            <w:r w:rsidRPr="00A718FD">
              <w:rPr>
                <w:rFonts w:cs="Arial"/>
              </w:rPr>
              <w:t xml:space="preserve"> spécifique</w:t>
            </w:r>
            <w:r>
              <w:rPr>
                <w:rFonts w:cs="Arial"/>
              </w:rPr>
              <w:t>s</w:t>
            </w:r>
            <w:r w:rsidRPr="00A718FD">
              <w:rPr>
                <w:rFonts w:cs="Arial"/>
              </w:rPr>
              <w:t xml:space="preserve"> au milieu de travail sont documentés</w:t>
            </w:r>
          </w:p>
        </w:tc>
        <w:tc>
          <w:tcPr>
            <w:tcW w:w="164" w:type="pct"/>
          </w:tcPr>
          <w:p w14:paraId="235DB055" w14:textId="77777777" w:rsidR="00FC31E7" w:rsidRPr="00C52026" w:rsidRDefault="00FC31E7" w:rsidP="00801A4A">
            <w:pPr>
              <w:spacing w:before="60" w:after="60"/>
            </w:pPr>
          </w:p>
        </w:tc>
        <w:tc>
          <w:tcPr>
            <w:tcW w:w="206" w:type="pct"/>
          </w:tcPr>
          <w:p w14:paraId="5C428046" w14:textId="77777777" w:rsidR="00FC31E7" w:rsidRPr="00C52026" w:rsidRDefault="00FC31E7" w:rsidP="00801A4A">
            <w:pPr>
              <w:spacing w:before="60" w:after="60"/>
            </w:pPr>
          </w:p>
        </w:tc>
        <w:tc>
          <w:tcPr>
            <w:tcW w:w="204" w:type="pct"/>
          </w:tcPr>
          <w:p w14:paraId="7E3FDDA2" w14:textId="77777777" w:rsidR="00FC31E7" w:rsidRPr="00C52026" w:rsidRDefault="00FC31E7" w:rsidP="00801A4A">
            <w:pPr>
              <w:spacing w:before="60" w:after="60"/>
            </w:pPr>
          </w:p>
        </w:tc>
        <w:tc>
          <w:tcPr>
            <w:tcW w:w="534" w:type="pct"/>
          </w:tcPr>
          <w:p w14:paraId="732698BE" w14:textId="77777777" w:rsidR="00FC31E7" w:rsidRPr="00C52026" w:rsidRDefault="00FC31E7" w:rsidP="00801A4A">
            <w:pPr>
              <w:spacing w:before="60" w:after="60"/>
            </w:pPr>
          </w:p>
        </w:tc>
        <w:tc>
          <w:tcPr>
            <w:tcW w:w="528" w:type="pct"/>
          </w:tcPr>
          <w:p w14:paraId="58B5B0C8" w14:textId="77777777" w:rsidR="00FC31E7" w:rsidRPr="00C52026" w:rsidRDefault="00FC31E7" w:rsidP="00801A4A">
            <w:pPr>
              <w:spacing w:before="60" w:after="60"/>
            </w:pPr>
          </w:p>
        </w:tc>
      </w:tr>
      <w:tr w:rsidR="00FC31E7" w:rsidRPr="00C52026" w14:paraId="2F50DDAF" w14:textId="4D4BD1C8" w:rsidTr="00A21499">
        <w:tc>
          <w:tcPr>
            <w:tcW w:w="241" w:type="pct"/>
          </w:tcPr>
          <w:p w14:paraId="0328C3B3" w14:textId="77777777" w:rsidR="00FC31E7" w:rsidRPr="00C52026" w:rsidRDefault="00FC31E7" w:rsidP="00801A4A"/>
        </w:tc>
        <w:tc>
          <w:tcPr>
            <w:tcW w:w="3123" w:type="pct"/>
            <w:gridSpan w:val="2"/>
          </w:tcPr>
          <w:p w14:paraId="4DE84CCB" w14:textId="2D3EBF44" w:rsidR="00FC31E7" w:rsidRPr="00A718FD" w:rsidRDefault="00FC31E7" w:rsidP="00801A4A">
            <w:pPr>
              <w:spacing w:before="20" w:after="20"/>
              <w:ind w:right="70"/>
              <w:rPr>
                <w:rFonts w:cs="Arial"/>
              </w:rPr>
            </w:pPr>
            <w:r w:rsidRPr="00A718FD">
              <w:rPr>
                <w:rFonts w:cs="Arial"/>
              </w:rPr>
              <w:t>Des statistiques documentent les problèmes de santé psychologique des travailleurs</w:t>
            </w:r>
          </w:p>
        </w:tc>
        <w:tc>
          <w:tcPr>
            <w:tcW w:w="164" w:type="pct"/>
          </w:tcPr>
          <w:p w14:paraId="63D6EC60" w14:textId="77777777" w:rsidR="00FC31E7" w:rsidRPr="00C52026" w:rsidRDefault="00FC31E7" w:rsidP="00801A4A"/>
        </w:tc>
        <w:tc>
          <w:tcPr>
            <w:tcW w:w="206" w:type="pct"/>
          </w:tcPr>
          <w:p w14:paraId="47370D8B" w14:textId="77777777" w:rsidR="00FC31E7" w:rsidRPr="00C52026" w:rsidRDefault="00FC31E7" w:rsidP="00801A4A"/>
        </w:tc>
        <w:tc>
          <w:tcPr>
            <w:tcW w:w="204" w:type="pct"/>
          </w:tcPr>
          <w:p w14:paraId="260F7234" w14:textId="77777777" w:rsidR="00FC31E7" w:rsidRPr="00C52026" w:rsidRDefault="00FC31E7" w:rsidP="00801A4A"/>
        </w:tc>
        <w:tc>
          <w:tcPr>
            <w:tcW w:w="534" w:type="pct"/>
          </w:tcPr>
          <w:p w14:paraId="399CED2A" w14:textId="77777777" w:rsidR="00FC31E7" w:rsidRPr="00C52026" w:rsidRDefault="00FC31E7" w:rsidP="00801A4A"/>
        </w:tc>
        <w:tc>
          <w:tcPr>
            <w:tcW w:w="528" w:type="pct"/>
          </w:tcPr>
          <w:p w14:paraId="70BBB96C" w14:textId="77777777" w:rsidR="00FC31E7" w:rsidRPr="00C52026" w:rsidRDefault="00FC31E7" w:rsidP="00801A4A"/>
        </w:tc>
      </w:tr>
      <w:tr w:rsidR="00FC31E7" w:rsidRPr="00C52026" w14:paraId="12D066AD" w14:textId="6CC56748" w:rsidTr="00A21499">
        <w:tc>
          <w:tcPr>
            <w:tcW w:w="241" w:type="pct"/>
          </w:tcPr>
          <w:p w14:paraId="34852CAD" w14:textId="77777777" w:rsidR="00FC31E7" w:rsidRPr="00C52026" w:rsidRDefault="00FC31E7" w:rsidP="00801A4A"/>
        </w:tc>
        <w:tc>
          <w:tcPr>
            <w:tcW w:w="3123" w:type="pct"/>
            <w:gridSpan w:val="2"/>
          </w:tcPr>
          <w:p w14:paraId="740FBAF7" w14:textId="38519E86" w:rsidR="00FC31E7" w:rsidRPr="00A718FD" w:rsidRDefault="00FC31E7" w:rsidP="00801A4A">
            <w:pPr>
              <w:spacing w:before="20" w:after="20"/>
              <w:ind w:right="70"/>
            </w:pPr>
            <w:r>
              <w:t>D</w:t>
            </w:r>
            <w:r w:rsidRPr="00A718FD">
              <w:t>es</w:t>
            </w:r>
            <w:r>
              <w:t xml:space="preserve"> mesures de prévention à la source permettent d’identifier des problèmes concrets</w:t>
            </w:r>
            <w:r w:rsidRPr="00A718FD">
              <w:t>, d</w:t>
            </w:r>
            <w:r>
              <w:t>’élaborer des solutions et d’implanter des mesures correct</w:t>
            </w:r>
            <w:r w:rsidRPr="00A718FD">
              <w:t>i</w:t>
            </w:r>
            <w:r>
              <w:t>ves</w:t>
            </w:r>
          </w:p>
        </w:tc>
        <w:tc>
          <w:tcPr>
            <w:tcW w:w="164" w:type="pct"/>
          </w:tcPr>
          <w:p w14:paraId="1A8498EF" w14:textId="77777777" w:rsidR="00FC31E7" w:rsidRPr="00C52026" w:rsidRDefault="00FC31E7" w:rsidP="00801A4A"/>
        </w:tc>
        <w:tc>
          <w:tcPr>
            <w:tcW w:w="206" w:type="pct"/>
          </w:tcPr>
          <w:p w14:paraId="6BEBBE65" w14:textId="77777777" w:rsidR="00FC31E7" w:rsidRPr="00C52026" w:rsidRDefault="00FC31E7" w:rsidP="00801A4A"/>
        </w:tc>
        <w:tc>
          <w:tcPr>
            <w:tcW w:w="204" w:type="pct"/>
          </w:tcPr>
          <w:p w14:paraId="4DF42406" w14:textId="77777777" w:rsidR="00FC31E7" w:rsidRPr="00C52026" w:rsidRDefault="00FC31E7" w:rsidP="00801A4A"/>
        </w:tc>
        <w:tc>
          <w:tcPr>
            <w:tcW w:w="534" w:type="pct"/>
          </w:tcPr>
          <w:p w14:paraId="2A16D36C" w14:textId="77777777" w:rsidR="00FC31E7" w:rsidRPr="00C52026" w:rsidRDefault="00FC31E7" w:rsidP="00801A4A"/>
        </w:tc>
        <w:tc>
          <w:tcPr>
            <w:tcW w:w="528" w:type="pct"/>
          </w:tcPr>
          <w:p w14:paraId="6C182984" w14:textId="77777777" w:rsidR="00FC31E7" w:rsidRPr="00C52026" w:rsidRDefault="00FC31E7" w:rsidP="00801A4A"/>
        </w:tc>
      </w:tr>
      <w:tr w:rsidR="00FC31E7" w:rsidRPr="00C52026" w14:paraId="3F69E09D" w14:textId="75FDB099" w:rsidTr="00A21499">
        <w:tc>
          <w:tcPr>
            <w:tcW w:w="241" w:type="pct"/>
          </w:tcPr>
          <w:p w14:paraId="06E09D29" w14:textId="77777777" w:rsidR="00FC31E7" w:rsidRPr="00C52026" w:rsidRDefault="00FC31E7" w:rsidP="00801A4A"/>
        </w:tc>
        <w:tc>
          <w:tcPr>
            <w:tcW w:w="3123" w:type="pct"/>
            <w:gridSpan w:val="2"/>
          </w:tcPr>
          <w:p w14:paraId="71F9DD2C" w14:textId="31FE8854" w:rsidR="00FC31E7" w:rsidRPr="00A718FD" w:rsidRDefault="00FC31E7" w:rsidP="00801A4A">
            <w:pPr>
              <w:spacing w:before="20" w:after="20"/>
              <w:ind w:right="70"/>
            </w:pPr>
            <w:r>
              <w:t>U</w:t>
            </w:r>
            <w:r w:rsidRPr="00A718FD">
              <w:t xml:space="preserve">n suivi </w:t>
            </w:r>
            <w:r>
              <w:t xml:space="preserve">des mesures correctives </w:t>
            </w:r>
            <w:r w:rsidRPr="00A718FD">
              <w:t>est assuré afin d’</w:t>
            </w:r>
            <w:r>
              <w:t xml:space="preserve">en </w:t>
            </w:r>
            <w:r w:rsidRPr="00A718FD">
              <w:t>évaluer les impacts et d’ajuster les interventions</w:t>
            </w:r>
          </w:p>
        </w:tc>
        <w:tc>
          <w:tcPr>
            <w:tcW w:w="164" w:type="pct"/>
          </w:tcPr>
          <w:p w14:paraId="19A6D26E" w14:textId="77777777" w:rsidR="00FC31E7" w:rsidRPr="00C52026" w:rsidRDefault="00FC31E7" w:rsidP="00801A4A"/>
        </w:tc>
        <w:tc>
          <w:tcPr>
            <w:tcW w:w="206" w:type="pct"/>
          </w:tcPr>
          <w:p w14:paraId="2FE379BD" w14:textId="77777777" w:rsidR="00FC31E7" w:rsidRPr="00C52026" w:rsidRDefault="00FC31E7" w:rsidP="00801A4A"/>
        </w:tc>
        <w:tc>
          <w:tcPr>
            <w:tcW w:w="204" w:type="pct"/>
          </w:tcPr>
          <w:p w14:paraId="44C20ED8" w14:textId="77777777" w:rsidR="00FC31E7" w:rsidRPr="00C52026" w:rsidRDefault="00FC31E7" w:rsidP="00801A4A"/>
        </w:tc>
        <w:tc>
          <w:tcPr>
            <w:tcW w:w="534" w:type="pct"/>
          </w:tcPr>
          <w:p w14:paraId="63C03D5F" w14:textId="77777777" w:rsidR="00FC31E7" w:rsidRPr="00C52026" w:rsidRDefault="00FC31E7" w:rsidP="00801A4A"/>
        </w:tc>
        <w:tc>
          <w:tcPr>
            <w:tcW w:w="528" w:type="pct"/>
          </w:tcPr>
          <w:p w14:paraId="206CE355" w14:textId="77777777" w:rsidR="00FC31E7" w:rsidRPr="00C52026" w:rsidRDefault="00FC31E7" w:rsidP="00801A4A"/>
        </w:tc>
      </w:tr>
      <w:tr w:rsidR="00FC31E7" w:rsidRPr="00C52026" w14:paraId="3102DFFB" w14:textId="0C59F033" w:rsidTr="00A21499">
        <w:tc>
          <w:tcPr>
            <w:tcW w:w="241" w:type="pct"/>
          </w:tcPr>
          <w:p w14:paraId="743AC8FB" w14:textId="77777777" w:rsidR="00FC31E7" w:rsidRPr="00C52026" w:rsidRDefault="00FC31E7" w:rsidP="00801A4A"/>
        </w:tc>
        <w:tc>
          <w:tcPr>
            <w:tcW w:w="3123" w:type="pct"/>
            <w:gridSpan w:val="2"/>
          </w:tcPr>
          <w:p w14:paraId="5E38C138" w14:textId="4538E82A" w:rsidR="00FC31E7" w:rsidRPr="00A718FD" w:rsidRDefault="00FC31E7" w:rsidP="00801A4A">
            <w:pPr>
              <w:spacing w:before="20" w:after="20"/>
              <w:ind w:right="70"/>
            </w:pPr>
            <w:r>
              <w:t>Des mesures de protection</w:t>
            </w:r>
            <w:r w:rsidRPr="00A718FD">
              <w:t xml:space="preserve"> sont </w:t>
            </w:r>
            <w:r w:rsidR="002C70E5">
              <w:t>mises en place,</w:t>
            </w:r>
            <w:r w:rsidRPr="00A718FD">
              <w:t xml:space="preserve"> telles </w:t>
            </w:r>
            <w:r w:rsidR="002C70E5">
              <w:t xml:space="preserve">que </w:t>
            </w:r>
            <w:r w:rsidRPr="00A718FD">
              <w:t>:</w:t>
            </w:r>
          </w:p>
          <w:p w14:paraId="42596B98" w14:textId="77777777" w:rsidR="00FC31E7" w:rsidRPr="00A718FD" w:rsidRDefault="00FC31E7" w:rsidP="00A920CA">
            <w:pPr>
              <w:pStyle w:val="Paragraphedeliste"/>
              <w:numPr>
                <w:ilvl w:val="0"/>
                <w:numId w:val="9"/>
              </w:numPr>
              <w:spacing w:before="20" w:after="20"/>
              <w:ind w:left="798" w:right="70" w:hanging="438"/>
            </w:pPr>
            <w:proofErr w:type="gramStart"/>
            <w:r w:rsidRPr="00A718FD">
              <w:t>d</w:t>
            </w:r>
            <w:r w:rsidRPr="008F0297">
              <w:t>es</w:t>
            </w:r>
            <w:proofErr w:type="gramEnd"/>
            <w:r w:rsidRPr="008F0297">
              <w:t xml:space="preserve"> sessions de formation et d’information </w:t>
            </w:r>
            <w:r w:rsidRPr="00A718FD">
              <w:t xml:space="preserve">aux travailleurs </w:t>
            </w:r>
            <w:r w:rsidRPr="008F0297">
              <w:t xml:space="preserve">sur la prévention de la santé </w:t>
            </w:r>
            <w:r w:rsidRPr="00A718FD">
              <w:t>psychologique</w:t>
            </w:r>
          </w:p>
          <w:p w14:paraId="7B816F6C" w14:textId="1A3EA28C" w:rsidR="00FC31E7" w:rsidRPr="00A718FD" w:rsidRDefault="002C70E5" w:rsidP="00A920CA">
            <w:pPr>
              <w:pStyle w:val="Paragraphedeliste"/>
              <w:numPr>
                <w:ilvl w:val="0"/>
                <w:numId w:val="9"/>
              </w:numPr>
              <w:spacing w:before="20" w:after="20"/>
              <w:ind w:left="798" w:right="70" w:hanging="438"/>
            </w:pPr>
            <w:proofErr w:type="gramStart"/>
            <w:r>
              <w:t>la</w:t>
            </w:r>
            <w:proofErr w:type="gramEnd"/>
            <w:r>
              <w:t xml:space="preserve"> </w:t>
            </w:r>
            <w:r w:rsidR="00FC31E7" w:rsidRPr="00A718FD">
              <w:t>formation des gestionnaires sur la détresse psychologique</w:t>
            </w:r>
          </w:p>
          <w:p w14:paraId="195D9583" w14:textId="2E8139D8" w:rsidR="00FC31E7" w:rsidRDefault="002C70E5" w:rsidP="00A920CA">
            <w:pPr>
              <w:pStyle w:val="Paragraphedeliste"/>
              <w:numPr>
                <w:ilvl w:val="0"/>
                <w:numId w:val="9"/>
              </w:numPr>
              <w:spacing w:before="20" w:after="20"/>
              <w:ind w:left="798" w:right="70" w:hanging="438"/>
            </w:pPr>
            <w:proofErr w:type="gramStart"/>
            <w:r>
              <w:t>l’application</w:t>
            </w:r>
            <w:proofErr w:type="gramEnd"/>
            <w:r>
              <w:t xml:space="preserve"> d’une </w:t>
            </w:r>
            <w:r w:rsidR="00FC31E7" w:rsidRPr="00A718FD">
              <w:t>politique sur la prévention et la gestion des conflits</w:t>
            </w:r>
          </w:p>
          <w:p w14:paraId="0E3D4337" w14:textId="070C191F" w:rsidR="00FC31E7" w:rsidRDefault="002C70E5" w:rsidP="00A920CA">
            <w:pPr>
              <w:pStyle w:val="Paragraphedeliste"/>
              <w:numPr>
                <w:ilvl w:val="0"/>
                <w:numId w:val="9"/>
              </w:numPr>
              <w:spacing w:before="20" w:after="20"/>
              <w:ind w:left="798" w:right="70" w:hanging="438"/>
            </w:pPr>
            <w:r>
              <w:t xml:space="preserve">la </w:t>
            </w:r>
            <w:r w:rsidR="00FC31E7" w:rsidRPr="00A718FD">
              <w:t>formation des gestionnaires sur la gestion des conflits</w:t>
            </w:r>
          </w:p>
        </w:tc>
        <w:tc>
          <w:tcPr>
            <w:tcW w:w="164" w:type="pct"/>
          </w:tcPr>
          <w:p w14:paraId="5F485C89" w14:textId="77777777" w:rsidR="00FC31E7" w:rsidRPr="00C52026" w:rsidRDefault="00FC31E7" w:rsidP="00801A4A"/>
        </w:tc>
        <w:tc>
          <w:tcPr>
            <w:tcW w:w="206" w:type="pct"/>
          </w:tcPr>
          <w:p w14:paraId="7612DF83" w14:textId="77777777" w:rsidR="00FC31E7" w:rsidRPr="00C52026" w:rsidRDefault="00FC31E7" w:rsidP="00801A4A"/>
        </w:tc>
        <w:tc>
          <w:tcPr>
            <w:tcW w:w="204" w:type="pct"/>
          </w:tcPr>
          <w:p w14:paraId="4D15AC6F" w14:textId="77777777" w:rsidR="00FC31E7" w:rsidRPr="00C52026" w:rsidRDefault="00FC31E7" w:rsidP="00801A4A"/>
        </w:tc>
        <w:tc>
          <w:tcPr>
            <w:tcW w:w="534" w:type="pct"/>
          </w:tcPr>
          <w:p w14:paraId="5385044D" w14:textId="77777777" w:rsidR="00FC31E7" w:rsidRPr="00C52026" w:rsidRDefault="00FC31E7" w:rsidP="00801A4A"/>
        </w:tc>
        <w:tc>
          <w:tcPr>
            <w:tcW w:w="528" w:type="pct"/>
          </w:tcPr>
          <w:p w14:paraId="71609078" w14:textId="77777777" w:rsidR="00FC31E7" w:rsidRPr="00C52026" w:rsidRDefault="00FC31E7" w:rsidP="00801A4A"/>
        </w:tc>
      </w:tr>
      <w:tr w:rsidR="00FC31E7" w:rsidRPr="00C52026" w14:paraId="47C6590B" w14:textId="2093316C" w:rsidTr="00A21499">
        <w:tc>
          <w:tcPr>
            <w:tcW w:w="241" w:type="pct"/>
          </w:tcPr>
          <w:p w14:paraId="0F765B2F" w14:textId="77777777" w:rsidR="00FC31E7" w:rsidRPr="00C52026" w:rsidRDefault="00FC31E7" w:rsidP="00801A4A"/>
        </w:tc>
        <w:tc>
          <w:tcPr>
            <w:tcW w:w="3123" w:type="pct"/>
            <w:gridSpan w:val="2"/>
          </w:tcPr>
          <w:p w14:paraId="4A94E3E1" w14:textId="24D4A24F" w:rsidR="00FC31E7" w:rsidRPr="00A718FD" w:rsidRDefault="00FC31E7" w:rsidP="002C70E5">
            <w:pPr>
              <w:spacing w:before="20" w:after="20"/>
              <w:ind w:right="70"/>
            </w:pPr>
            <w:r w:rsidRPr="000C05AC">
              <w:rPr>
                <w:rFonts w:cs="Arial"/>
                <w:bCs/>
              </w:rPr>
              <w:t xml:space="preserve">Des mesures pour le traitement, la récupération et la réintégration au travail des personnes atteintes sont </w:t>
            </w:r>
            <w:r w:rsidR="002C70E5">
              <w:rPr>
                <w:rFonts w:cs="Arial"/>
                <w:bCs/>
              </w:rPr>
              <w:t>prévues (ex. :</w:t>
            </w:r>
            <w:r w:rsidR="00DB00C8">
              <w:rPr>
                <w:rFonts w:cs="Arial"/>
                <w:bCs/>
              </w:rPr>
              <w:t xml:space="preserve"> </w:t>
            </w:r>
            <w:r w:rsidRPr="000C05AC">
              <w:rPr>
                <w:rFonts w:cs="Arial"/>
                <w:bCs/>
              </w:rPr>
              <w:t>programme d’aide aux employés</w:t>
            </w:r>
            <w:r w:rsidR="002C70E5">
              <w:rPr>
                <w:rFonts w:cs="Arial"/>
                <w:bCs/>
              </w:rPr>
              <w:t>)</w:t>
            </w:r>
          </w:p>
        </w:tc>
        <w:tc>
          <w:tcPr>
            <w:tcW w:w="164" w:type="pct"/>
          </w:tcPr>
          <w:p w14:paraId="4CF7055B" w14:textId="77777777" w:rsidR="00FC31E7" w:rsidRPr="00C52026" w:rsidRDefault="00FC31E7" w:rsidP="00801A4A"/>
        </w:tc>
        <w:tc>
          <w:tcPr>
            <w:tcW w:w="206" w:type="pct"/>
          </w:tcPr>
          <w:p w14:paraId="3B954D00" w14:textId="77777777" w:rsidR="00FC31E7" w:rsidRPr="00C52026" w:rsidRDefault="00FC31E7" w:rsidP="00801A4A"/>
        </w:tc>
        <w:tc>
          <w:tcPr>
            <w:tcW w:w="204" w:type="pct"/>
          </w:tcPr>
          <w:p w14:paraId="69B7C3C7" w14:textId="77777777" w:rsidR="00FC31E7" w:rsidRPr="00C52026" w:rsidRDefault="00FC31E7" w:rsidP="00801A4A"/>
        </w:tc>
        <w:tc>
          <w:tcPr>
            <w:tcW w:w="534" w:type="pct"/>
          </w:tcPr>
          <w:p w14:paraId="49DE8DC6" w14:textId="77777777" w:rsidR="00FC31E7" w:rsidRPr="00C52026" w:rsidRDefault="00FC31E7" w:rsidP="00801A4A"/>
        </w:tc>
        <w:tc>
          <w:tcPr>
            <w:tcW w:w="528" w:type="pct"/>
          </w:tcPr>
          <w:p w14:paraId="49DBD061" w14:textId="77777777" w:rsidR="00FC31E7" w:rsidRPr="00C52026" w:rsidRDefault="00FC31E7" w:rsidP="00801A4A"/>
        </w:tc>
      </w:tr>
      <w:tr w:rsidR="00FC31E7" w:rsidRPr="00C52026" w14:paraId="769B1FB5" w14:textId="10D5F268" w:rsidTr="00A21499">
        <w:tc>
          <w:tcPr>
            <w:tcW w:w="241" w:type="pct"/>
          </w:tcPr>
          <w:p w14:paraId="518C6203" w14:textId="77777777" w:rsidR="00FC31E7" w:rsidRPr="00C52026" w:rsidRDefault="00FC31E7" w:rsidP="00801A4A"/>
        </w:tc>
        <w:tc>
          <w:tcPr>
            <w:tcW w:w="3123" w:type="pct"/>
            <w:gridSpan w:val="2"/>
          </w:tcPr>
          <w:p w14:paraId="1198DC5E" w14:textId="42F8CF81" w:rsidR="00FC31E7" w:rsidRPr="008F0297" w:rsidRDefault="00FC31E7" w:rsidP="00801A4A">
            <w:pPr>
              <w:spacing w:before="20" w:after="20"/>
              <w:ind w:right="70"/>
              <w:rPr>
                <w:rFonts w:cs="Arial"/>
              </w:rPr>
            </w:pPr>
            <w:r w:rsidRPr="00A718FD">
              <w:t>Le programme d’aide aux employés</w:t>
            </w:r>
            <w:r w:rsidR="002C70E5">
              <w:t xml:space="preserve"> (PAE)</w:t>
            </w:r>
            <w:r w:rsidRPr="00A718FD">
              <w:t xml:space="preserve"> est accessible gratuitement pour l’ensemble des travailleurs, et ce, 7 jours sur 7 </w:t>
            </w:r>
          </w:p>
        </w:tc>
        <w:tc>
          <w:tcPr>
            <w:tcW w:w="164" w:type="pct"/>
          </w:tcPr>
          <w:p w14:paraId="304ABC5E" w14:textId="77777777" w:rsidR="00FC31E7" w:rsidRPr="00C52026" w:rsidRDefault="00FC31E7" w:rsidP="00801A4A"/>
        </w:tc>
        <w:tc>
          <w:tcPr>
            <w:tcW w:w="206" w:type="pct"/>
          </w:tcPr>
          <w:p w14:paraId="3E294128" w14:textId="77777777" w:rsidR="00FC31E7" w:rsidRPr="00C52026" w:rsidRDefault="00FC31E7" w:rsidP="00801A4A"/>
        </w:tc>
        <w:tc>
          <w:tcPr>
            <w:tcW w:w="204" w:type="pct"/>
          </w:tcPr>
          <w:p w14:paraId="4FB581A8" w14:textId="77777777" w:rsidR="00FC31E7" w:rsidRPr="00C52026" w:rsidRDefault="00FC31E7" w:rsidP="00801A4A"/>
        </w:tc>
        <w:tc>
          <w:tcPr>
            <w:tcW w:w="534" w:type="pct"/>
          </w:tcPr>
          <w:p w14:paraId="013BF9FA" w14:textId="77777777" w:rsidR="00FC31E7" w:rsidRPr="00C52026" w:rsidRDefault="00FC31E7" w:rsidP="00801A4A"/>
        </w:tc>
        <w:tc>
          <w:tcPr>
            <w:tcW w:w="528" w:type="pct"/>
          </w:tcPr>
          <w:p w14:paraId="7AC13919" w14:textId="77777777" w:rsidR="00FC31E7" w:rsidRPr="00C52026" w:rsidRDefault="00FC31E7" w:rsidP="00801A4A"/>
        </w:tc>
      </w:tr>
      <w:tr w:rsidR="00FC31E7" w:rsidRPr="00C52026" w14:paraId="342CE1FF" w14:textId="61B8728F" w:rsidTr="00A21499">
        <w:tc>
          <w:tcPr>
            <w:tcW w:w="241" w:type="pct"/>
          </w:tcPr>
          <w:p w14:paraId="0595E56C" w14:textId="77777777" w:rsidR="00FC31E7" w:rsidRPr="00C52026" w:rsidRDefault="00FC31E7" w:rsidP="00801A4A"/>
        </w:tc>
        <w:tc>
          <w:tcPr>
            <w:tcW w:w="3123" w:type="pct"/>
            <w:gridSpan w:val="2"/>
          </w:tcPr>
          <w:p w14:paraId="628F1A01" w14:textId="1430AEBE" w:rsidR="00FC31E7" w:rsidRPr="00A718FD" w:rsidRDefault="00FC31E7" w:rsidP="00801A4A">
            <w:pPr>
              <w:spacing w:before="20" w:after="20"/>
              <w:ind w:right="70"/>
            </w:pPr>
            <w:r w:rsidRPr="00A718FD">
              <w:t>Le contrat prévoit un nombre de rencontres gratuites annuellement pour chaque employé </w:t>
            </w:r>
          </w:p>
        </w:tc>
        <w:tc>
          <w:tcPr>
            <w:tcW w:w="164" w:type="pct"/>
          </w:tcPr>
          <w:p w14:paraId="26E573ED" w14:textId="77777777" w:rsidR="00FC31E7" w:rsidRPr="00C52026" w:rsidRDefault="00FC31E7" w:rsidP="00801A4A"/>
        </w:tc>
        <w:tc>
          <w:tcPr>
            <w:tcW w:w="206" w:type="pct"/>
          </w:tcPr>
          <w:p w14:paraId="4B9D2396" w14:textId="77777777" w:rsidR="00FC31E7" w:rsidRPr="00C52026" w:rsidRDefault="00FC31E7" w:rsidP="00801A4A"/>
        </w:tc>
        <w:tc>
          <w:tcPr>
            <w:tcW w:w="204" w:type="pct"/>
          </w:tcPr>
          <w:p w14:paraId="666B1F2F" w14:textId="77777777" w:rsidR="00FC31E7" w:rsidRPr="00C52026" w:rsidRDefault="00FC31E7" w:rsidP="00801A4A"/>
        </w:tc>
        <w:tc>
          <w:tcPr>
            <w:tcW w:w="534" w:type="pct"/>
          </w:tcPr>
          <w:p w14:paraId="36984B48" w14:textId="77777777" w:rsidR="00FC31E7" w:rsidRPr="00C52026" w:rsidRDefault="00FC31E7" w:rsidP="00801A4A"/>
        </w:tc>
        <w:tc>
          <w:tcPr>
            <w:tcW w:w="528" w:type="pct"/>
          </w:tcPr>
          <w:p w14:paraId="7C0FC92A" w14:textId="77777777" w:rsidR="00FC31E7" w:rsidRPr="00C52026" w:rsidRDefault="00FC31E7" w:rsidP="00801A4A"/>
        </w:tc>
      </w:tr>
      <w:tr w:rsidR="00FC31E7" w:rsidRPr="00C52026" w14:paraId="639D29D3" w14:textId="04A53BB5" w:rsidTr="00A21499">
        <w:tc>
          <w:tcPr>
            <w:tcW w:w="241" w:type="pct"/>
          </w:tcPr>
          <w:p w14:paraId="139962DE" w14:textId="77777777" w:rsidR="00FC31E7" w:rsidRPr="00C52026" w:rsidRDefault="00FC31E7" w:rsidP="00801A4A"/>
        </w:tc>
        <w:tc>
          <w:tcPr>
            <w:tcW w:w="3123" w:type="pct"/>
            <w:gridSpan w:val="2"/>
          </w:tcPr>
          <w:p w14:paraId="7E72A84D" w14:textId="34AFDEA0" w:rsidR="00FC31E7" w:rsidRPr="00A718FD" w:rsidRDefault="00FC31E7" w:rsidP="00801A4A">
            <w:pPr>
              <w:spacing w:before="20" w:after="20"/>
              <w:ind w:right="70"/>
            </w:pPr>
            <w:r w:rsidRPr="00A718FD">
              <w:t>Le contrat précise les motifs de consultation</w:t>
            </w:r>
          </w:p>
        </w:tc>
        <w:tc>
          <w:tcPr>
            <w:tcW w:w="164" w:type="pct"/>
          </w:tcPr>
          <w:p w14:paraId="0FAF8105" w14:textId="77777777" w:rsidR="00FC31E7" w:rsidRPr="00C52026" w:rsidRDefault="00FC31E7" w:rsidP="00801A4A"/>
        </w:tc>
        <w:tc>
          <w:tcPr>
            <w:tcW w:w="206" w:type="pct"/>
          </w:tcPr>
          <w:p w14:paraId="5AF557C9" w14:textId="77777777" w:rsidR="00FC31E7" w:rsidRPr="00C52026" w:rsidRDefault="00FC31E7" w:rsidP="00801A4A"/>
        </w:tc>
        <w:tc>
          <w:tcPr>
            <w:tcW w:w="204" w:type="pct"/>
          </w:tcPr>
          <w:p w14:paraId="113591FD" w14:textId="77777777" w:rsidR="00FC31E7" w:rsidRPr="00C52026" w:rsidRDefault="00FC31E7" w:rsidP="00801A4A"/>
        </w:tc>
        <w:tc>
          <w:tcPr>
            <w:tcW w:w="534" w:type="pct"/>
          </w:tcPr>
          <w:p w14:paraId="4F2E53D4" w14:textId="77777777" w:rsidR="00FC31E7" w:rsidRPr="00C52026" w:rsidRDefault="00FC31E7" w:rsidP="00801A4A"/>
        </w:tc>
        <w:tc>
          <w:tcPr>
            <w:tcW w:w="528" w:type="pct"/>
          </w:tcPr>
          <w:p w14:paraId="51F05483" w14:textId="77777777" w:rsidR="00FC31E7" w:rsidRPr="00C52026" w:rsidRDefault="00FC31E7" w:rsidP="00801A4A"/>
        </w:tc>
      </w:tr>
      <w:tr w:rsidR="00FC31E7" w:rsidRPr="00C52026" w14:paraId="4030A38E" w14:textId="0BE7038E" w:rsidTr="00A21499">
        <w:tc>
          <w:tcPr>
            <w:tcW w:w="241" w:type="pct"/>
          </w:tcPr>
          <w:p w14:paraId="4FAA20D6" w14:textId="77777777" w:rsidR="00FC31E7" w:rsidRPr="00C52026" w:rsidRDefault="00FC31E7" w:rsidP="00801A4A"/>
        </w:tc>
        <w:tc>
          <w:tcPr>
            <w:tcW w:w="3123" w:type="pct"/>
            <w:gridSpan w:val="2"/>
          </w:tcPr>
          <w:p w14:paraId="4CBA80CB" w14:textId="467DE34A" w:rsidR="00FC31E7" w:rsidRPr="00A718FD" w:rsidRDefault="00FC31E7" w:rsidP="00801A4A">
            <w:pPr>
              <w:spacing w:before="20" w:after="20"/>
              <w:ind w:right="70"/>
            </w:pPr>
            <w:r w:rsidRPr="00A718FD">
              <w:t>Le service peut répondre aux demandes dans les 48 heures et si urgence, dans les 24 heures</w:t>
            </w:r>
          </w:p>
        </w:tc>
        <w:tc>
          <w:tcPr>
            <w:tcW w:w="164" w:type="pct"/>
          </w:tcPr>
          <w:p w14:paraId="29EBB76D" w14:textId="77777777" w:rsidR="00FC31E7" w:rsidRPr="00C52026" w:rsidRDefault="00FC31E7" w:rsidP="00801A4A"/>
        </w:tc>
        <w:tc>
          <w:tcPr>
            <w:tcW w:w="206" w:type="pct"/>
          </w:tcPr>
          <w:p w14:paraId="52E8959B" w14:textId="77777777" w:rsidR="00FC31E7" w:rsidRPr="00C52026" w:rsidRDefault="00FC31E7" w:rsidP="00801A4A"/>
        </w:tc>
        <w:tc>
          <w:tcPr>
            <w:tcW w:w="204" w:type="pct"/>
          </w:tcPr>
          <w:p w14:paraId="3FC04050" w14:textId="77777777" w:rsidR="00FC31E7" w:rsidRPr="00C52026" w:rsidRDefault="00FC31E7" w:rsidP="00801A4A"/>
        </w:tc>
        <w:tc>
          <w:tcPr>
            <w:tcW w:w="534" w:type="pct"/>
          </w:tcPr>
          <w:p w14:paraId="4D701135" w14:textId="77777777" w:rsidR="00FC31E7" w:rsidRPr="00C52026" w:rsidRDefault="00FC31E7" w:rsidP="00801A4A"/>
        </w:tc>
        <w:tc>
          <w:tcPr>
            <w:tcW w:w="528" w:type="pct"/>
          </w:tcPr>
          <w:p w14:paraId="38800985" w14:textId="77777777" w:rsidR="00FC31E7" w:rsidRPr="00C52026" w:rsidRDefault="00FC31E7" w:rsidP="00801A4A"/>
        </w:tc>
      </w:tr>
      <w:tr w:rsidR="00FC31E7" w:rsidRPr="00C52026" w14:paraId="4D211231" w14:textId="22FA103B" w:rsidTr="00A21499">
        <w:tc>
          <w:tcPr>
            <w:tcW w:w="241" w:type="pct"/>
          </w:tcPr>
          <w:p w14:paraId="6E374255" w14:textId="77777777" w:rsidR="00FC31E7" w:rsidRPr="00C52026" w:rsidRDefault="00FC31E7" w:rsidP="00801A4A"/>
        </w:tc>
        <w:tc>
          <w:tcPr>
            <w:tcW w:w="3123" w:type="pct"/>
            <w:gridSpan w:val="2"/>
          </w:tcPr>
          <w:p w14:paraId="58F8A2B3" w14:textId="275ED094" w:rsidR="00FC31E7" w:rsidRPr="00A718FD" w:rsidRDefault="00FC31E7" w:rsidP="00801A4A">
            <w:pPr>
              <w:spacing w:before="20" w:after="20"/>
              <w:ind w:right="70"/>
            </w:pPr>
            <w:r w:rsidRPr="00A718FD">
              <w:t xml:space="preserve">Le PAE offre des services de </w:t>
            </w:r>
            <w:r w:rsidRPr="0032121E">
              <w:rPr>
                <w:i/>
              </w:rPr>
              <w:t>débriefing</w:t>
            </w:r>
            <w:r w:rsidRPr="00A718FD">
              <w:t xml:space="preserve"> et de suivi post-traumatique</w:t>
            </w:r>
          </w:p>
        </w:tc>
        <w:tc>
          <w:tcPr>
            <w:tcW w:w="164" w:type="pct"/>
          </w:tcPr>
          <w:p w14:paraId="5586958D" w14:textId="77777777" w:rsidR="00FC31E7" w:rsidRPr="00C52026" w:rsidRDefault="00FC31E7" w:rsidP="00801A4A"/>
        </w:tc>
        <w:tc>
          <w:tcPr>
            <w:tcW w:w="206" w:type="pct"/>
          </w:tcPr>
          <w:p w14:paraId="27242AF9" w14:textId="77777777" w:rsidR="00FC31E7" w:rsidRPr="00C52026" w:rsidRDefault="00FC31E7" w:rsidP="00801A4A"/>
        </w:tc>
        <w:tc>
          <w:tcPr>
            <w:tcW w:w="204" w:type="pct"/>
          </w:tcPr>
          <w:p w14:paraId="319169C0" w14:textId="77777777" w:rsidR="00FC31E7" w:rsidRPr="00C52026" w:rsidRDefault="00FC31E7" w:rsidP="00801A4A"/>
        </w:tc>
        <w:tc>
          <w:tcPr>
            <w:tcW w:w="534" w:type="pct"/>
          </w:tcPr>
          <w:p w14:paraId="3292B5AE" w14:textId="77777777" w:rsidR="00FC31E7" w:rsidRPr="00C52026" w:rsidRDefault="00FC31E7" w:rsidP="00801A4A"/>
        </w:tc>
        <w:tc>
          <w:tcPr>
            <w:tcW w:w="528" w:type="pct"/>
          </w:tcPr>
          <w:p w14:paraId="6E4D63E6" w14:textId="77777777" w:rsidR="00FC31E7" w:rsidRPr="00C52026" w:rsidRDefault="00FC31E7" w:rsidP="00801A4A"/>
        </w:tc>
      </w:tr>
      <w:tr w:rsidR="00FC31E7" w:rsidRPr="00C52026" w14:paraId="44CFCCEE" w14:textId="29FE5ECD" w:rsidTr="00A21499">
        <w:tc>
          <w:tcPr>
            <w:tcW w:w="241" w:type="pct"/>
          </w:tcPr>
          <w:p w14:paraId="7567018D" w14:textId="77777777" w:rsidR="00FC31E7" w:rsidRPr="00C52026" w:rsidRDefault="00FC31E7" w:rsidP="00801A4A"/>
        </w:tc>
        <w:tc>
          <w:tcPr>
            <w:tcW w:w="3123" w:type="pct"/>
            <w:gridSpan w:val="2"/>
          </w:tcPr>
          <w:p w14:paraId="0BB36FBE" w14:textId="7A63ECC1" w:rsidR="00FC31E7" w:rsidRPr="00A718FD" w:rsidRDefault="00FC31E7" w:rsidP="00801A4A">
            <w:pPr>
              <w:spacing w:before="20" w:after="20"/>
              <w:ind w:right="70"/>
            </w:pPr>
            <w:r w:rsidRPr="00A718FD">
              <w:t>Le service assure l’anonymat des personnes qui</w:t>
            </w:r>
            <w:r w:rsidR="002C70E5">
              <w:t xml:space="preserve"> le</w:t>
            </w:r>
            <w:r w:rsidRPr="00A718FD">
              <w:t xml:space="preserve"> consultent</w:t>
            </w:r>
          </w:p>
        </w:tc>
        <w:tc>
          <w:tcPr>
            <w:tcW w:w="164" w:type="pct"/>
          </w:tcPr>
          <w:p w14:paraId="7DD286B0" w14:textId="77777777" w:rsidR="00FC31E7" w:rsidRPr="00C52026" w:rsidRDefault="00FC31E7" w:rsidP="00801A4A"/>
        </w:tc>
        <w:tc>
          <w:tcPr>
            <w:tcW w:w="206" w:type="pct"/>
          </w:tcPr>
          <w:p w14:paraId="108616C3" w14:textId="77777777" w:rsidR="00FC31E7" w:rsidRPr="00C52026" w:rsidRDefault="00FC31E7" w:rsidP="00801A4A"/>
        </w:tc>
        <w:tc>
          <w:tcPr>
            <w:tcW w:w="204" w:type="pct"/>
          </w:tcPr>
          <w:p w14:paraId="0323DE08" w14:textId="77777777" w:rsidR="00FC31E7" w:rsidRPr="00C52026" w:rsidRDefault="00FC31E7" w:rsidP="00801A4A"/>
        </w:tc>
        <w:tc>
          <w:tcPr>
            <w:tcW w:w="534" w:type="pct"/>
          </w:tcPr>
          <w:p w14:paraId="12098C4F" w14:textId="77777777" w:rsidR="00FC31E7" w:rsidRPr="00C52026" w:rsidRDefault="00FC31E7" w:rsidP="00801A4A"/>
        </w:tc>
        <w:tc>
          <w:tcPr>
            <w:tcW w:w="528" w:type="pct"/>
          </w:tcPr>
          <w:p w14:paraId="1E8795D9" w14:textId="77777777" w:rsidR="00FC31E7" w:rsidRPr="00C52026" w:rsidRDefault="00FC31E7" w:rsidP="00801A4A"/>
        </w:tc>
      </w:tr>
      <w:tr w:rsidR="00FC31E7" w:rsidRPr="00C52026" w14:paraId="5720E854" w14:textId="528C6239" w:rsidTr="00A21499">
        <w:tc>
          <w:tcPr>
            <w:tcW w:w="241" w:type="pct"/>
          </w:tcPr>
          <w:p w14:paraId="67CCD232" w14:textId="77777777" w:rsidR="00FC31E7" w:rsidRPr="00C52026" w:rsidRDefault="00FC31E7" w:rsidP="00801A4A"/>
        </w:tc>
        <w:tc>
          <w:tcPr>
            <w:tcW w:w="3123" w:type="pct"/>
            <w:gridSpan w:val="2"/>
          </w:tcPr>
          <w:p w14:paraId="37A8C033" w14:textId="502A6E4F" w:rsidR="00FC31E7" w:rsidRPr="00A718FD" w:rsidRDefault="00FC31E7" w:rsidP="00801A4A">
            <w:pPr>
              <w:spacing w:before="20" w:after="20"/>
              <w:ind w:right="70"/>
            </w:pPr>
            <w:r w:rsidRPr="00A718FD">
              <w:t>Des statistiques sont disponibles permettant d’analyser les données de consultation</w:t>
            </w:r>
          </w:p>
        </w:tc>
        <w:tc>
          <w:tcPr>
            <w:tcW w:w="164" w:type="pct"/>
          </w:tcPr>
          <w:p w14:paraId="5FE23DEA" w14:textId="77777777" w:rsidR="00FC31E7" w:rsidRPr="00C52026" w:rsidRDefault="00FC31E7" w:rsidP="00801A4A"/>
        </w:tc>
        <w:tc>
          <w:tcPr>
            <w:tcW w:w="206" w:type="pct"/>
          </w:tcPr>
          <w:p w14:paraId="056E2E9A" w14:textId="77777777" w:rsidR="00FC31E7" w:rsidRPr="00C52026" w:rsidRDefault="00FC31E7" w:rsidP="00801A4A"/>
        </w:tc>
        <w:tc>
          <w:tcPr>
            <w:tcW w:w="204" w:type="pct"/>
          </w:tcPr>
          <w:p w14:paraId="6EFE6F55" w14:textId="77777777" w:rsidR="00FC31E7" w:rsidRPr="00C52026" w:rsidRDefault="00FC31E7" w:rsidP="00801A4A"/>
        </w:tc>
        <w:tc>
          <w:tcPr>
            <w:tcW w:w="534" w:type="pct"/>
          </w:tcPr>
          <w:p w14:paraId="32020238" w14:textId="77777777" w:rsidR="00FC31E7" w:rsidRPr="00C52026" w:rsidRDefault="00FC31E7" w:rsidP="00801A4A"/>
        </w:tc>
        <w:tc>
          <w:tcPr>
            <w:tcW w:w="528" w:type="pct"/>
          </w:tcPr>
          <w:p w14:paraId="6EA10DFB" w14:textId="77777777" w:rsidR="00FC31E7" w:rsidRPr="00C52026" w:rsidRDefault="00FC31E7" w:rsidP="00801A4A"/>
        </w:tc>
      </w:tr>
      <w:tr w:rsidR="00FC31E7" w:rsidRPr="00C52026" w14:paraId="62C9A25A" w14:textId="33A237E4" w:rsidTr="00A21499">
        <w:tc>
          <w:tcPr>
            <w:tcW w:w="241" w:type="pct"/>
          </w:tcPr>
          <w:p w14:paraId="3373841B" w14:textId="77777777" w:rsidR="00FC31E7" w:rsidRPr="00C52026" w:rsidRDefault="00FC31E7" w:rsidP="00801A4A"/>
        </w:tc>
        <w:tc>
          <w:tcPr>
            <w:tcW w:w="3123" w:type="pct"/>
            <w:gridSpan w:val="2"/>
          </w:tcPr>
          <w:p w14:paraId="719FD633" w14:textId="7432C8A1" w:rsidR="00FC31E7" w:rsidRPr="00A718FD" w:rsidRDefault="00FC31E7" w:rsidP="00801A4A">
            <w:pPr>
              <w:spacing w:before="20" w:after="20"/>
              <w:ind w:right="70"/>
            </w:pPr>
            <w:r w:rsidRPr="00A718FD">
              <w:t>L’évaluation des services est faite par sondage auprès de l’ensemble des travailleurs avant le renouvellement du contrat</w:t>
            </w:r>
          </w:p>
        </w:tc>
        <w:tc>
          <w:tcPr>
            <w:tcW w:w="164" w:type="pct"/>
          </w:tcPr>
          <w:p w14:paraId="1BE94CEE" w14:textId="77777777" w:rsidR="00FC31E7" w:rsidRPr="00C52026" w:rsidRDefault="00FC31E7" w:rsidP="00801A4A"/>
        </w:tc>
        <w:tc>
          <w:tcPr>
            <w:tcW w:w="206" w:type="pct"/>
          </w:tcPr>
          <w:p w14:paraId="6038F73D" w14:textId="77777777" w:rsidR="00FC31E7" w:rsidRPr="00C52026" w:rsidRDefault="00FC31E7" w:rsidP="00801A4A"/>
        </w:tc>
        <w:tc>
          <w:tcPr>
            <w:tcW w:w="204" w:type="pct"/>
          </w:tcPr>
          <w:p w14:paraId="0471C285" w14:textId="77777777" w:rsidR="00FC31E7" w:rsidRPr="00C52026" w:rsidRDefault="00FC31E7" w:rsidP="00801A4A"/>
        </w:tc>
        <w:tc>
          <w:tcPr>
            <w:tcW w:w="534" w:type="pct"/>
          </w:tcPr>
          <w:p w14:paraId="1B401640" w14:textId="77777777" w:rsidR="00FC31E7" w:rsidRPr="00C52026" w:rsidRDefault="00FC31E7" w:rsidP="00801A4A"/>
        </w:tc>
        <w:tc>
          <w:tcPr>
            <w:tcW w:w="528" w:type="pct"/>
          </w:tcPr>
          <w:p w14:paraId="7146FA45" w14:textId="77777777" w:rsidR="00FC31E7" w:rsidRPr="00C52026" w:rsidRDefault="00FC31E7" w:rsidP="00801A4A"/>
        </w:tc>
      </w:tr>
      <w:tr w:rsidR="00FC31E7" w:rsidRPr="00C52026" w14:paraId="7EFC4102" w14:textId="4AFC1E1B" w:rsidTr="00A21499">
        <w:tc>
          <w:tcPr>
            <w:tcW w:w="241" w:type="pct"/>
          </w:tcPr>
          <w:p w14:paraId="55C8F0E5" w14:textId="16CEFA55" w:rsidR="00FC31E7" w:rsidRPr="00C52026" w:rsidRDefault="00FC31E7" w:rsidP="00801A4A"/>
        </w:tc>
        <w:tc>
          <w:tcPr>
            <w:tcW w:w="3123" w:type="pct"/>
            <w:gridSpan w:val="2"/>
          </w:tcPr>
          <w:p w14:paraId="18CE6FF0" w14:textId="53D221E6" w:rsidR="00FC31E7" w:rsidRPr="00A718FD" w:rsidRDefault="00FC31E7" w:rsidP="002C70E5">
            <w:pPr>
              <w:spacing w:before="20" w:after="20"/>
              <w:ind w:right="70"/>
            </w:pPr>
            <w:r w:rsidRPr="00A718FD">
              <w:t xml:space="preserve">Un comité de suivi supervise le fonctionnement </w:t>
            </w:r>
            <w:r w:rsidR="002C70E5">
              <w:t xml:space="preserve">du service </w:t>
            </w:r>
            <w:r w:rsidRPr="00A718FD">
              <w:t xml:space="preserve">et la satisfaction </w:t>
            </w:r>
            <w:r w:rsidR="002C70E5">
              <w:t>à son égard</w:t>
            </w:r>
          </w:p>
        </w:tc>
        <w:tc>
          <w:tcPr>
            <w:tcW w:w="164" w:type="pct"/>
          </w:tcPr>
          <w:p w14:paraId="42A90F7F" w14:textId="77777777" w:rsidR="00FC31E7" w:rsidRPr="00C52026" w:rsidRDefault="00FC31E7" w:rsidP="00801A4A"/>
        </w:tc>
        <w:tc>
          <w:tcPr>
            <w:tcW w:w="206" w:type="pct"/>
          </w:tcPr>
          <w:p w14:paraId="6AC455A6" w14:textId="77777777" w:rsidR="00FC31E7" w:rsidRPr="00C52026" w:rsidRDefault="00FC31E7" w:rsidP="00801A4A"/>
        </w:tc>
        <w:tc>
          <w:tcPr>
            <w:tcW w:w="204" w:type="pct"/>
          </w:tcPr>
          <w:p w14:paraId="0916AB55" w14:textId="77777777" w:rsidR="00FC31E7" w:rsidRPr="00C52026" w:rsidRDefault="00FC31E7" w:rsidP="00801A4A"/>
        </w:tc>
        <w:tc>
          <w:tcPr>
            <w:tcW w:w="534" w:type="pct"/>
          </w:tcPr>
          <w:p w14:paraId="45B79041" w14:textId="77777777" w:rsidR="00FC31E7" w:rsidRPr="00C52026" w:rsidRDefault="00FC31E7" w:rsidP="00801A4A"/>
        </w:tc>
        <w:tc>
          <w:tcPr>
            <w:tcW w:w="528" w:type="pct"/>
          </w:tcPr>
          <w:p w14:paraId="451BC128" w14:textId="77777777" w:rsidR="00FC31E7" w:rsidRPr="00C52026" w:rsidRDefault="00FC31E7" w:rsidP="00801A4A"/>
        </w:tc>
      </w:tr>
      <w:tr w:rsidR="00FC31E7" w:rsidRPr="00C52026" w14:paraId="42EE1F9C" w14:textId="54CE0315" w:rsidTr="00A21499">
        <w:tc>
          <w:tcPr>
            <w:tcW w:w="241" w:type="pct"/>
          </w:tcPr>
          <w:p w14:paraId="08BD87E3" w14:textId="77777777" w:rsidR="00FC31E7" w:rsidRPr="00C52026" w:rsidRDefault="00FC31E7" w:rsidP="00801A4A"/>
        </w:tc>
        <w:tc>
          <w:tcPr>
            <w:tcW w:w="3123" w:type="pct"/>
            <w:gridSpan w:val="2"/>
          </w:tcPr>
          <w:p w14:paraId="6A12C82F" w14:textId="2069455D" w:rsidR="00FC31E7" w:rsidRPr="00A718FD" w:rsidRDefault="00FC31E7" w:rsidP="00801A4A">
            <w:pPr>
              <w:spacing w:before="20" w:after="20"/>
              <w:ind w:right="70"/>
            </w:pPr>
            <w:r w:rsidRPr="00A718FD">
              <w:t>Une politique sur la prévention du harcèlement et la gestion des plaintes est documentée</w:t>
            </w:r>
          </w:p>
        </w:tc>
        <w:tc>
          <w:tcPr>
            <w:tcW w:w="164" w:type="pct"/>
          </w:tcPr>
          <w:p w14:paraId="6D96A02B" w14:textId="77777777" w:rsidR="00FC31E7" w:rsidRPr="00C52026" w:rsidRDefault="00FC31E7" w:rsidP="00801A4A"/>
        </w:tc>
        <w:tc>
          <w:tcPr>
            <w:tcW w:w="206" w:type="pct"/>
          </w:tcPr>
          <w:p w14:paraId="468B7D71" w14:textId="77777777" w:rsidR="00FC31E7" w:rsidRPr="00C52026" w:rsidRDefault="00FC31E7" w:rsidP="00801A4A"/>
        </w:tc>
        <w:tc>
          <w:tcPr>
            <w:tcW w:w="204" w:type="pct"/>
          </w:tcPr>
          <w:p w14:paraId="70584093" w14:textId="77777777" w:rsidR="00FC31E7" w:rsidRPr="00C52026" w:rsidRDefault="00FC31E7" w:rsidP="00801A4A"/>
        </w:tc>
        <w:tc>
          <w:tcPr>
            <w:tcW w:w="534" w:type="pct"/>
          </w:tcPr>
          <w:p w14:paraId="04B23028" w14:textId="77777777" w:rsidR="00FC31E7" w:rsidRPr="00C52026" w:rsidRDefault="00FC31E7" w:rsidP="00801A4A"/>
        </w:tc>
        <w:tc>
          <w:tcPr>
            <w:tcW w:w="528" w:type="pct"/>
          </w:tcPr>
          <w:p w14:paraId="7E591783" w14:textId="77777777" w:rsidR="00FC31E7" w:rsidRPr="00C52026" w:rsidRDefault="00FC31E7" w:rsidP="00801A4A"/>
        </w:tc>
      </w:tr>
      <w:tr w:rsidR="00FC31E7" w:rsidRPr="00C52026" w14:paraId="35AEDE78" w14:textId="3AE80975" w:rsidTr="00A21499">
        <w:tc>
          <w:tcPr>
            <w:tcW w:w="241" w:type="pct"/>
          </w:tcPr>
          <w:p w14:paraId="4501F808" w14:textId="77777777" w:rsidR="00FC31E7" w:rsidRPr="00C52026" w:rsidRDefault="00FC31E7" w:rsidP="00801A4A"/>
        </w:tc>
        <w:tc>
          <w:tcPr>
            <w:tcW w:w="3123" w:type="pct"/>
            <w:gridSpan w:val="2"/>
          </w:tcPr>
          <w:p w14:paraId="77951E26" w14:textId="1FCEDA78" w:rsidR="00FC31E7" w:rsidRPr="00A718FD" w:rsidRDefault="00FC31E7" w:rsidP="00FC6DAA">
            <w:pPr>
              <w:spacing w:before="20" w:after="20"/>
              <w:ind w:right="70"/>
            </w:pPr>
            <w:r w:rsidRPr="00A718FD">
              <w:t>D</w:t>
            </w:r>
            <w:r>
              <w:rPr>
                <w:lang w:val="fr-FR"/>
              </w:rPr>
              <w:t>es moyens raisonnables</w:t>
            </w:r>
            <w:r w:rsidRPr="00A718FD">
              <w:rPr>
                <w:lang w:val="fr-FR"/>
              </w:rPr>
              <w:t xml:space="preserve"> </w:t>
            </w:r>
            <w:r w:rsidR="00FC6DAA">
              <w:rPr>
                <w:lang w:val="fr-FR"/>
              </w:rPr>
              <w:t>sont utilisés pour</w:t>
            </w:r>
            <w:r w:rsidRPr="00A718FD">
              <w:rPr>
                <w:lang w:val="fr-FR"/>
              </w:rPr>
              <w:t xml:space="preserve"> prévenir les situations de harcèlement </w:t>
            </w:r>
          </w:p>
        </w:tc>
        <w:tc>
          <w:tcPr>
            <w:tcW w:w="164" w:type="pct"/>
          </w:tcPr>
          <w:p w14:paraId="2EB29071" w14:textId="77777777" w:rsidR="00FC31E7" w:rsidRPr="00C52026" w:rsidRDefault="00FC31E7" w:rsidP="00801A4A"/>
        </w:tc>
        <w:tc>
          <w:tcPr>
            <w:tcW w:w="206" w:type="pct"/>
          </w:tcPr>
          <w:p w14:paraId="135C039D" w14:textId="77777777" w:rsidR="00FC31E7" w:rsidRPr="00C52026" w:rsidRDefault="00FC31E7" w:rsidP="00801A4A"/>
        </w:tc>
        <w:tc>
          <w:tcPr>
            <w:tcW w:w="204" w:type="pct"/>
          </w:tcPr>
          <w:p w14:paraId="4C03593A" w14:textId="77777777" w:rsidR="00FC31E7" w:rsidRPr="00C52026" w:rsidRDefault="00FC31E7" w:rsidP="00801A4A"/>
        </w:tc>
        <w:tc>
          <w:tcPr>
            <w:tcW w:w="534" w:type="pct"/>
          </w:tcPr>
          <w:p w14:paraId="3782F2F1" w14:textId="77777777" w:rsidR="00FC31E7" w:rsidRPr="00C52026" w:rsidRDefault="00FC31E7" w:rsidP="00801A4A"/>
        </w:tc>
        <w:tc>
          <w:tcPr>
            <w:tcW w:w="528" w:type="pct"/>
          </w:tcPr>
          <w:p w14:paraId="72BF938F" w14:textId="77777777" w:rsidR="00FC31E7" w:rsidRPr="00C52026" w:rsidRDefault="00FC31E7" w:rsidP="00801A4A"/>
        </w:tc>
      </w:tr>
      <w:tr w:rsidR="00FC31E7" w:rsidRPr="00C52026" w14:paraId="7251306C" w14:textId="3A8CCEC9" w:rsidTr="00A21499">
        <w:tc>
          <w:tcPr>
            <w:tcW w:w="241" w:type="pct"/>
          </w:tcPr>
          <w:p w14:paraId="7F732E9B" w14:textId="77777777" w:rsidR="00FC31E7" w:rsidRPr="00C52026" w:rsidRDefault="00FC31E7" w:rsidP="00801A4A"/>
        </w:tc>
        <w:tc>
          <w:tcPr>
            <w:tcW w:w="3123" w:type="pct"/>
            <w:gridSpan w:val="2"/>
          </w:tcPr>
          <w:p w14:paraId="00CFE234" w14:textId="5D9FF6F2" w:rsidR="00FC31E7" w:rsidRPr="00A718FD" w:rsidRDefault="00FC31E7" w:rsidP="00FC6DAA">
            <w:pPr>
              <w:spacing w:before="20" w:after="20"/>
              <w:ind w:right="70"/>
            </w:pPr>
            <w:r w:rsidRPr="00A718FD">
              <w:t xml:space="preserve">Une personne responsable est identifiée pour le traitement et la gestion des plaintes </w:t>
            </w:r>
            <w:r w:rsidR="00FC6DAA">
              <w:t>pour</w:t>
            </w:r>
            <w:r w:rsidR="00FC6DAA" w:rsidRPr="00A718FD">
              <w:t xml:space="preserve"> </w:t>
            </w:r>
            <w:r w:rsidRPr="00A718FD">
              <w:t>harcèlement</w:t>
            </w:r>
          </w:p>
        </w:tc>
        <w:tc>
          <w:tcPr>
            <w:tcW w:w="164" w:type="pct"/>
          </w:tcPr>
          <w:p w14:paraId="42259BF7" w14:textId="77777777" w:rsidR="00FC31E7" w:rsidRPr="00C52026" w:rsidRDefault="00FC31E7" w:rsidP="00801A4A"/>
        </w:tc>
        <w:tc>
          <w:tcPr>
            <w:tcW w:w="206" w:type="pct"/>
          </w:tcPr>
          <w:p w14:paraId="37DD199D" w14:textId="77777777" w:rsidR="00FC31E7" w:rsidRPr="00C52026" w:rsidRDefault="00FC31E7" w:rsidP="00801A4A"/>
        </w:tc>
        <w:tc>
          <w:tcPr>
            <w:tcW w:w="204" w:type="pct"/>
          </w:tcPr>
          <w:p w14:paraId="382C7AE5" w14:textId="77777777" w:rsidR="00FC31E7" w:rsidRPr="00C52026" w:rsidRDefault="00FC31E7" w:rsidP="00801A4A"/>
        </w:tc>
        <w:tc>
          <w:tcPr>
            <w:tcW w:w="534" w:type="pct"/>
          </w:tcPr>
          <w:p w14:paraId="1D737B62" w14:textId="77777777" w:rsidR="00FC31E7" w:rsidRPr="00C52026" w:rsidRDefault="00FC31E7" w:rsidP="00801A4A"/>
        </w:tc>
        <w:tc>
          <w:tcPr>
            <w:tcW w:w="528" w:type="pct"/>
          </w:tcPr>
          <w:p w14:paraId="46E5B5FB" w14:textId="77777777" w:rsidR="00FC31E7" w:rsidRPr="00C52026" w:rsidRDefault="00FC31E7" w:rsidP="00801A4A"/>
        </w:tc>
      </w:tr>
      <w:tr w:rsidR="00FC31E7" w:rsidRPr="00C52026" w14:paraId="4F22CCDB" w14:textId="75834A87" w:rsidTr="00A21499">
        <w:tc>
          <w:tcPr>
            <w:tcW w:w="241" w:type="pct"/>
          </w:tcPr>
          <w:p w14:paraId="73A413B3" w14:textId="77777777" w:rsidR="00FC31E7" w:rsidRPr="00C52026" w:rsidRDefault="00FC31E7" w:rsidP="00801A4A"/>
        </w:tc>
        <w:tc>
          <w:tcPr>
            <w:tcW w:w="3123" w:type="pct"/>
            <w:gridSpan w:val="2"/>
          </w:tcPr>
          <w:p w14:paraId="78949F7A" w14:textId="5CD19B72" w:rsidR="00FC31E7" w:rsidRPr="00A718FD" w:rsidRDefault="00FC31E7" w:rsidP="00FC6DAA">
            <w:pPr>
              <w:spacing w:before="20" w:after="20"/>
              <w:ind w:right="70"/>
            </w:pPr>
            <w:r w:rsidRPr="00A718FD">
              <w:rPr>
                <w:lang w:val="fr-FR"/>
              </w:rPr>
              <w:t>Des mesures appropriées sont documentées pour mettre fin au harcèlement dès qu’il est dénoncé, incluant les sanctions nécessaires</w:t>
            </w:r>
            <w:r w:rsidR="00FC6DAA">
              <w:rPr>
                <w:lang w:val="fr-FR"/>
              </w:rPr>
              <w:t>, si</w:t>
            </w:r>
            <w:r w:rsidRPr="00A718FD">
              <w:rPr>
                <w:lang w:val="fr-FR"/>
              </w:rPr>
              <w:t xml:space="preserve"> besoin</w:t>
            </w:r>
          </w:p>
        </w:tc>
        <w:tc>
          <w:tcPr>
            <w:tcW w:w="164" w:type="pct"/>
          </w:tcPr>
          <w:p w14:paraId="78B7096C" w14:textId="77777777" w:rsidR="00FC31E7" w:rsidRPr="00C52026" w:rsidRDefault="00FC31E7" w:rsidP="00801A4A"/>
        </w:tc>
        <w:tc>
          <w:tcPr>
            <w:tcW w:w="206" w:type="pct"/>
          </w:tcPr>
          <w:p w14:paraId="20F1690D" w14:textId="77777777" w:rsidR="00FC31E7" w:rsidRPr="00C52026" w:rsidRDefault="00FC31E7" w:rsidP="00801A4A"/>
        </w:tc>
        <w:tc>
          <w:tcPr>
            <w:tcW w:w="204" w:type="pct"/>
          </w:tcPr>
          <w:p w14:paraId="6857D217" w14:textId="77777777" w:rsidR="00FC31E7" w:rsidRPr="00C52026" w:rsidRDefault="00FC31E7" w:rsidP="00801A4A"/>
        </w:tc>
        <w:tc>
          <w:tcPr>
            <w:tcW w:w="534" w:type="pct"/>
          </w:tcPr>
          <w:p w14:paraId="0C23A94E" w14:textId="77777777" w:rsidR="00FC31E7" w:rsidRPr="00C52026" w:rsidRDefault="00FC31E7" w:rsidP="00801A4A"/>
        </w:tc>
        <w:tc>
          <w:tcPr>
            <w:tcW w:w="528" w:type="pct"/>
          </w:tcPr>
          <w:p w14:paraId="48CF0FE8" w14:textId="77777777" w:rsidR="00FC31E7" w:rsidRPr="00C52026" w:rsidRDefault="00FC31E7" w:rsidP="00801A4A"/>
        </w:tc>
      </w:tr>
      <w:tr w:rsidR="00FC31E7" w:rsidRPr="00C52026" w14:paraId="6707ED35" w14:textId="4AA222A7" w:rsidTr="00A21499">
        <w:tc>
          <w:tcPr>
            <w:tcW w:w="241" w:type="pct"/>
          </w:tcPr>
          <w:p w14:paraId="21115051" w14:textId="77777777" w:rsidR="00FC31E7" w:rsidRPr="00C52026" w:rsidRDefault="00FC31E7" w:rsidP="00801A4A"/>
        </w:tc>
        <w:tc>
          <w:tcPr>
            <w:tcW w:w="3123" w:type="pct"/>
            <w:gridSpan w:val="2"/>
          </w:tcPr>
          <w:p w14:paraId="30430852" w14:textId="70455614" w:rsidR="00FC31E7" w:rsidRPr="00A718FD" w:rsidRDefault="00FC31E7" w:rsidP="00FC6DAA">
            <w:pPr>
              <w:spacing w:before="20" w:after="20"/>
              <w:ind w:right="70"/>
            </w:pPr>
            <w:r w:rsidRPr="00A718FD">
              <w:t xml:space="preserve">Un suivi rigoureux du mécanisme de plainte est </w:t>
            </w:r>
            <w:r w:rsidR="00FC6DAA">
              <w:t>effectué</w:t>
            </w:r>
            <w:r w:rsidR="00FC6DAA" w:rsidRPr="00A718FD">
              <w:t xml:space="preserve"> </w:t>
            </w:r>
            <w:r w:rsidRPr="00A718FD">
              <w:t>afin de s’assurer qu’il respecte les droits de la victime et la règlementation en vigueur</w:t>
            </w:r>
          </w:p>
        </w:tc>
        <w:tc>
          <w:tcPr>
            <w:tcW w:w="164" w:type="pct"/>
          </w:tcPr>
          <w:p w14:paraId="16A303EA" w14:textId="77777777" w:rsidR="00FC31E7" w:rsidRPr="00C52026" w:rsidRDefault="00FC31E7" w:rsidP="00801A4A"/>
        </w:tc>
        <w:tc>
          <w:tcPr>
            <w:tcW w:w="206" w:type="pct"/>
          </w:tcPr>
          <w:p w14:paraId="06D9DE7C" w14:textId="77777777" w:rsidR="00FC31E7" w:rsidRPr="00C52026" w:rsidRDefault="00FC31E7" w:rsidP="00801A4A"/>
        </w:tc>
        <w:tc>
          <w:tcPr>
            <w:tcW w:w="204" w:type="pct"/>
          </w:tcPr>
          <w:p w14:paraId="6F38F08B" w14:textId="77777777" w:rsidR="00FC31E7" w:rsidRPr="00C52026" w:rsidRDefault="00FC31E7" w:rsidP="00801A4A"/>
        </w:tc>
        <w:tc>
          <w:tcPr>
            <w:tcW w:w="534" w:type="pct"/>
          </w:tcPr>
          <w:p w14:paraId="7670F8DB" w14:textId="77777777" w:rsidR="00FC31E7" w:rsidRPr="00C52026" w:rsidRDefault="00FC31E7" w:rsidP="00801A4A"/>
        </w:tc>
        <w:tc>
          <w:tcPr>
            <w:tcW w:w="528" w:type="pct"/>
          </w:tcPr>
          <w:p w14:paraId="491845AC" w14:textId="77777777" w:rsidR="00FC31E7" w:rsidRPr="00C52026" w:rsidRDefault="00FC31E7" w:rsidP="00801A4A"/>
        </w:tc>
      </w:tr>
      <w:tr w:rsidR="00FC31E7" w:rsidRPr="00C52026" w14:paraId="79E40E15" w14:textId="4335ABA1" w:rsidTr="00A21499">
        <w:tc>
          <w:tcPr>
            <w:tcW w:w="241" w:type="pct"/>
          </w:tcPr>
          <w:p w14:paraId="3B96C56D" w14:textId="1D663D56" w:rsidR="00FC31E7" w:rsidRPr="00C52026" w:rsidRDefault="00FC31E7" w:rsidP="00801A4A">
            <w:r w:rsidRPr="007906C8">
              <w:rPr>
                <w:b/>
              </w:rPr>
              <w:t>8-</w:t>
            </w:r>
          </w:p>
        </w:tc>
        <w:tc>
          <w:tcPr>
            <w:tcW w:w="3123" w:type="pct"/>
            <w:gridSpan w:val="2"/>
          </w:tcPr>
          <w:p w14:paraId="47044905" w14:textId="77777777" w:rsidR="00FC31E7" w:rsidRPr="007906C8" w:rsidRDefault="00FC31E7" w:rsidP="00801A4A">
            <w:pPr>
              <w:spacing w:before="60" w:after="60"/>
              <w:ind w:right="70"/>
              <w:rPr>
                <w:b/>
              </w:rPr>
            </w:pPr>
            <w:r w:rsidRPr="007906C8">
              <w:rPr>
                <w:b/>
              </w:rPr>
              <w:t>É</w:t>
            </w:r>
            <w:r>
              <w:rPr>
                <w:b/>
              </w:rPr>
              <w:t>quipement de protection individuel (É</w:t>
            </w:r>
            <w:r w:rsidRPr="007906C8">
              <w:rPr>
                <w:b/>
              </w:rPr>
              <w:t>PI</w:t>
            </w:r>
            <w:r>
              <w:rPr>
                <w:b/>
              </w:rPr>
              <w:t>)</w:t>
            </w:r>
          </w:p>
          <w:p w14:paraId="2220BDF7" w14:textId="4E1EF424" w:rsidR="00FC31E7" w:rsidRPr="00A718FD" w:rsidRDefault="00FC31E7" w:rsidP="00C20DDA">
            <w:pPr>
              <w:spacing w:before="20" w:after="20"/>
              <w:ind w:right="70"/>
            </w:pPr>
            <w:r w:rsidRPr="007906C8">
              <w:rPr>
                <w:b/>
              </w:rPr>
              <w:t xml:space="preserve">L’établissement </w:t>
            </w:r>
            <w:r w:rsidR="00C20DDA">
              <w:rPr>
                <w:b/>
              </w:rPr>
              <w:t>dispose d’</w:t>
            </w:r>
            <w:r>
              <w:rPr>
                <w:b/>
              </w:rPr>
              <w:t>un programme d’équipements de protection individuels permettant de protéger les travailleurs contre les facteurs environnementaux pouvant affecter leur santé</w:t>
            </w:r>
          </w:p>
        </w:tc>
        <w:tc>
          <w:tcPr>
            <w:tcW w:w="164" w:type="pct"/>
          </w:tcPr>
          <w:p w14:paraId="5D247EA0" w14:textId="77777777" w:rsidR="00FC31E7" w:rsidRPr="00C52026" w:rsidRDefault="00FC31E7" w:rsidP="00801A4A"/>
        </w:tc>
        <w:tc>
          <w:tcPr>
            <w:tcW w:w="206" w:type="pct"/>
          </w:tcPr>
          <w:p w14:paraId="5C1AAE6B" w14:textId="77777777" w:rsidR="00FC31E7" w:rsidRPr="00C52026" w:rsidRDefault="00FC31E7" w:rsidP="00801A4A"/>
        </w:tc>
        <w:tc>
          <w:tcPr>
            <w:tcW w:w="204" w:type="pct"/>
          </w:tcPr>
          <w:p w14:paraId="06A2271A" w14:textId="77777777" w:rsidR="00FC31E7" w:rsidRPr="00C52026" w:rsidRDefault="00FC31E7" w:rsidP="00801A4A"/>
        </w:tc>
        <w:tc>
          <w:tcPr>
            <w:tcW w:w="534" w:type="pct"/>
          </w:tcPr>
          <w:p w14:paraId="15C2B6F6" w14:textId="77777777" w:rsidR="00FC31E7" w:rsidRPr="00C52026" w:rsidRDefault="00FC31E7" w:rsidP="00801A4A"/>
        </w:tc>
        <w:tc>
          <w:tcPr>
            <w:tcW w:w="528" w:type="pct"/>
          </w:tcPr>
          <w:p w14:paraId="7D0618A6" w14:textId="77777777" w:rsidR="00FC31E7" w:rsidRPr="00C52026" w:rsidRDefault="00FC31E7" w:rsidP="00801A4A"/>
        </w:tc>
      </w:tr>
      <w:tr w:rsidR="00FC31E7" w:rsidRPr="002966C1" w14:paraId="1371785C" w14:textId="6DEC9E59" w:rsidTr="00A21499">
        <w:tc>
          <w:tcPr>
            <w:tcW w:w="241" w:type="pct"/>
          </w:tcPr>
          <w:p w14:paraId="06D9E46E" w14:textId="06EE8E78" w:rsidR="00FC31E7" w:rsidRPr="007906C8" w:rsidRDefault="00FC31E7" w:rsidP="00801A4A">
            <w:pPr>
              <w:spacing w:before="60" w:after="60"/>
              <w:rPr>
                <w:b/>
              </w:rPr>
            </w:pPr>
          </w:p>
        </w:tc>
        <w:tc>
          <w:tcPr>
            <w:tcW w:w="3123" w:type="pct"/>
            <w:gridSpan w:val="2"/>
          </w:tcPr>
          <w:p w14:paraId="701D066E" w14:textId="4C0E967F" w:rsidR="00FC31E7" w:rsidRPr="007906C8" w:rsidRDefault="00FC31E7" w:rsidP="00801A4A">
            <w:pPr>
              <w:spacing w:before="60" w:after="60"/>
              <w:ind w:right="70"/>
              <w:rPr>
                <w:b/>
              </w:rPr>
            </w:pPr>
            <w:r w:rsidRPr="007906C8">
              <w:t xml:space="preserve">Les situations de travail présentant des risques chimiques, physiques, </w:t>
            </w:r>
            <w:r>
              <w:t>biologiques ou à la sécurité sont identifiées</w:t>
            </w:r>
          </w:p>
        </w:tc>
        <w:tc>
          <w:tcPr>
            <w:tcW w:w="164" w:type="pct"/>
          </w:tcPr>
          <w:p w14:paraId="248CAC30" w14:textId="77777777" w:rsidR="00FC31E7" w:rsidRPr="002966C1" w:rsidRDefault="00FC31E7" w:rsidP="00801A4A">
            <w:pPr>
              <w:spacing w:before="60" w:after="60"/>
              <w:rPr>
                <w:b/>
              </w:rPr>
            </w:pPr>
          </w:p>
        </w:tc>
        <w:tc>
          <w:tcPr>
            <w:tcW w:w="206" w:type="pct"/>
          </w:tcPr>
          <w:p w14:paraId="43B67B96" w14:textId="77777777" w:rsidR="00FC31E7" w:rsidRPr="002966C1" w:rsidRDefault="00FC31E7" w:rsidP="00801A4A">
            <w:pPr>
              <w:spacing w:before="60" w:after="60"/>
              <w:rPr>
                <w:b/>
              </w:rPr>
            </w:pPr>
          </w:p>
        </w:tc>
        <w:tc>
          <w:tcPr>
            <w:tcW w:w="204" w:type="pct"/>
          </w:tcPr>
          <w:p w14:paraId="4AB014A4" w14:textId="77777777" w:rsidR="00FC31E7" w:rsidRPr="002966C1" w:rsidRDefault="00FC31E7" w:rsidP="00801A4A">
            <w:pPr>
              <w:spacing w:before="60" w:after="60"/>
              <w:rPr>
                <w:b/>
              </w:rPr>
            </w:pPr>
          </w:p>
        </w:tc>
        <w:tc>
          <w:tcPr>
            <w:tcW w:w="534" w:type="pct"/>
          </w:tcPr>
          <w:p w14:paraId="6014A7AD" w14:textId="77777777" w:rsidR="00FC31E7" w:rsidRPr="002966C1" w:rsidRDefault="00FC31E7" w:rsidP="00801A4A">
            <w:pPr>
              <w:spacing w:before="60" w:after="60"/>
              <w:rPr>
                <w:b/>
              </w:rPr>
            </w:pPr>
          </w:p>
        </w:tc>
        <w:tc>
          <w:tcPr>
            <w:tcW w:w="528" w:type="pct"/>
          </w:tcPr>
          <w:p w14:paraId="2983BAE3" w14:textId="77777777" w:rsidR="00FC31E7" w:rsidRPr="002966C1" w:rsidRDefault="00FC31E7" w:rsidP="00801A4A">
            <w:pPr>
              <w:spacing w:before="60" w:after="60"/>
              <w:rPr>
                <w:b/>
              </w:rPr>
            </w:pPr>
          </w:p>
        </w:tc>
      </w:tr>
      <w:tr w:rsidR="00FC31E7" w:rsidRPr="007906C8" w14:paraId="10AA6773" w14:textId="3DA5685D" w:rsidTr="00A21499">
        <w:tc>
          <w:tcPr>
            <w:tcW w:w="241" w:type="pct"/>
          </w:tcPr>
          <w:p w14:paraId="4F02CE1A" w14:textId="77777777" w:rsidR="00FC31E7" w:rsidRPr="007906C8" w:rsidRDefault="00FC31E7" w:rsidP="00801A4A">
            <w:pPr>
              <w:spacing w:before="60" w:after="60"/>
            </w:pPr>
          </w:p>
        </w:tc>
        <w:tc>
          <w:tcPr>
            <w:tcW w:w="3123" w:type="pct"/>
            <w:gridSpan w:val="2"/>
          </w:tcPr>
          <w:p w14:paraId="39A9AB9D" w14:textId="1488DB5A" w:rsidR="00FC31E7" w:rsidRPr="007906C8" w:rsidRDefault="00FC31E7" w:rsidP="00D5521D">
            <w:pPr>
              <w:spacing w:before="60" w:after="60"/>
              <w:ind w:right="70"/>
            </w:pPr>
            <w:r w:rsidRPr="00350C17">
              <w:t>Les normes et obligations applicables aux activités de travail</w:t>
            </w:r>
            <w:r>
              <w:t xml:space="preserve"> sont </w:t>
            </w:r>
            <w:r w:rsidR="00D5521D">
              <w:t xml:space="preserve">prises </w:t>
            </w:r>
            <w:r>
              <w:t>en compte lors de l’analyse de besoins</w:t>
            </w:r>
          </w:p>
        </w:tc>
        <w:tc>
          <w:tcPr>
            <w:tcW w:w="164" w:type="pct"/>
          </w:tcPr>
          <w:p w14:paraId="3D297CA7" w14:textId="77777777" w:rsidR="00FC31E7" w:rsidRPr="007906C8" w:rsidRDefault="00FC31E7" w:rsidP="00801A4A">
            <w:pPr>
              <w:spacing w:before="60" w:after="60"/>
            </w:pPr>
          </w:p>
        </w:tc>
        <w:tc>
          <w:tcPr>
            <w:tcW w:w="206" w:type="pct"/>
          </w:tcPr>
          <w:p w14:paraId="7B9FEB9B" w14:textId="77777777" w:rsidR="00FC31E7" w:rsidRPr="007906C8" w:rsidRDefault="00FC31E7" w:rsidP="00801A4A">
            <w:pPr>
              <w:spacing w:before="60" w:after="60"/>
            </w:pPr>
          </w:p>
        </w:tc>
        <w:tc>
          <w:tcPr>
            <w:tcW w:w="204" w:type="pct"/>
          </w:tcPr>
          <w:p w14:paraId="411E8A73" w14:textId="77777777" w:rsidR="00FC31E7" w:rsidRPr="007906C8" w:rsidRDefault="00FC31E7" w:rsidP="00801A4A">
            <w:pPr>
              <w:spacing w:before="60" w:after="60"/>
            </w:pPr>
          </w:p>
        </w:tc>
        <w:tc>
          <w:tcPr>
            <w:tcW w:w="534" w:type="pct"/>
          </w:tcPr>
          <w:p w14:paraId="4BB24268" w14:textId="77777777" w:rsidR="00FC31E7" w:rsidRPr="007906C8" w:rsidRDefault="00FC31E7" w:rsidP="00801A4A">
            <w:pPr>
              <w:spacing w:before="60" w:after="60"/>
            </w:pPr>
          </w:p>
        </w:tc>
        <w:tc>
          <w:tcPr>
            <w:tcW w:w="528" w:type="pct"/>
          </w:tcPr>
          <w:p w14:paraId="0DA17FB8" w14:textId="77777777" w:rsidR="00FC31E7" w:rsidRPr="007906C8" w:rsidRDefault="00FC31E7" w:rsidP="00801A4A">
            <w:pPr>
              <w:spacing w:before="60" w:after="60"/>
            </w:pPr>
          </w:p>
        </w:tc>
      </w:tr>
      <w:tr w:rsidR="00FC31E7" w:rsidRPr="002966C1" w14:paraId="2103DA9D" w14:textId="07AD77B6" w:rsidTr="00A21499">
        <w:tc>
          <w:tcPr>
            <w:tcW w:w="241" w:type="pct"/>
          </w:tcPr>
          <w:p w14:paraId="73B81B67" w14:textId="77777777" w:rsidR="00FC31E7" w:rsidRPr="00350C17" w:rsidRDefault="00FC31E7" w:rsidP="00801A4A">
            <w:pPr>
              <w:spacing w:before="60" w:after="60"/>
            </w:pPr>
          </w:p>
        </w:tc>
        <w:tc>
          <w:tcPr>
            <w:tcW w:w="3123" w:type="pct"/>
            <w:gridSpan w:val="2"/>
          </w:tcPr>
          <w:p w14:paraId="79002E5C" w14:textId="5E670166" w:rsidR="00FC31E7" w:rsidRPr="00350C17" w:rsidRDefault="00FC31E7" w:rsidP="00801A4A">
            <w:pPr>
              <w:spacing w:before="60" w:after="60"/>
              <w:ind w:right="70"/>
            </w:pPr>
            <w:r w:rsidRPr="00350C17">
              <w:t xml:space="preserve">Les équipements sont choisis </w:t>
            </w:r>
            <w:r>
              <w:t>en fonction des besoins identifiés et selon des critères de performance et de confort</w:t>
            </w:r>
          </w:p>
        </w:tc>
        <w:tc>
          <w:tcPr>
            <w:tcW w:w="164" w:type="pct"/>
          </w:tcPr>
          <w:p w14:paraId="16FF730A" w14:textId="77777777" w:rsidR="00FC31E7" w:rsidRPr="002966C1" w:rsidRDefault="00FC31E7" w:rsidP="00801A4A">
            <w:pPr>
              <w:spacing w:before="60" w:after="60"/>
              <w:rPr>
                <w:b/>
              </w:rPr>
            </w:pPr>
          </w:p>
        </w:tc>
        <w:tc>
          <w:tcPr>
            <w:tcW w:w="206" w:type="pct"/>
          </w:tcPr>
          <w:p w14:paraId="60ED0499" w14:textId="77777777" w:rsidR="00FC31E7" w:rsidRPr="002966C1" w:rsidRDefault="00FC31E7" w:rsidP="00801A4A">
            <w:pPr>
              <w:spacing w:before="60" w:after="60"/>
              <w:rPr>
                <w:b/>
              </w:rPr>
            </w:pPr>
          </w:p>
        </w:tc>
        <w:tc>
          <w:tcPr>
            <w:tcW w:w="204" w:type="pct"/>
          </w:tcPr>
          <w:p w14:paraId="7FD643BC" w14:textId="77777777" w:rsidR="00FC31E7" w:rsidRPr="002966C1" w:rsidRDefault="00FC31E7" w:rsidP="00801A4A">
            <w:pPr>
              <w:spacing w:before="60" w:after="60"/>
              <w:rPr>
                <w:b/>
              </w:rPr>
            </w:pPr>
          </w:p>
        </w:tc>
        <w:tc>
          <w:tcPr>
            <w:tcW w:w="534" w:type="pct"/>
          </w:tcPr>
          <w:p w14:paraId="59F1818D" w14:textId="77777777" w:rsidR="00FC31E7" w:rsidRPr="002966C1" w:rsidRDefault="00FC31E7" w:rsidP="00801A4A">
            <w:pPr>
              <w:spacing w:before="60" w:after="60"/>
              <w:rPr>
                <w:b/>
              </w:rPr>
            </w:pPr>
          </w:p>
        </w:tc>
        <w:tc>
          <w:tcPr>
            <w:tcW w:w="528" w:type="pct"/>
          </w:tcPr>
          <w:p w14:paraId="24D627A2" w14:textId="77777777" w:rsidR="00FC31E7" w:rsidRPr="002966C1" w:rsidRDefault="00FC31E7" w:rsidP="00801A4A">
            <w:pPr>
              <w:spacing w:before="60" w:after="60"/>
              <w:rPr>
                <w:b/>
              </w:rPr>
            </w:pPr>
          </w:p>
        </w:tc>
      </w:tr>
      <w:tr w:rsidR="00FC31E7" w:rsidRPr="00350C17" w14:paraId="1A04C881" w14:textId="46BB3344" w:rsidTr="00A21499">
        <w:tc>
          <w:tcPr>
            <w:tcW w:w="241" w:type="pct"/>
          </w:tcPr>
          <w:p w14:paraId="66A84336" w14:textId="77777777" w:rsidR="00FC31E7" w:rsidRPr="00350C17" w:rsidRDefault="00FC31E7" w:rsidP="00801A4A">
            <w:pPr>
              <w:spacing w:before="60" w:after="60"/>
              <w:rPr>
                <w:highlight w:val="yellow"/>
              </w:rPr>
            </w:pPr>
          </w:p>
        </w:tc>
        <w:tc>
          <w:tcPr>
            <w:tcW w:w="3123" w:type="pct"/>
            <w:gridSpan w:val="2"/>
          </w:tcPr>
          <w:p w14:paraId="602769F3" w14:textId="6153D01A" w:rsidR="00FC31E7" w:rsidRPr="00350C17" w:rsidRDefault="00FC31E7" w:rsidP="00D5521D">
            <w:pPr>
              <w:spacing w:before="60" w:after="60"/>
              <w:ind w:right="70"/>
            </w:pPr>
            <w:r>
              <w:t xml:space="preserve">Des périodes d’essai sont prévues afin de recueillir les commentaires des utilisateurs </w:t>
            </w:r>
            <w:r w:rsidR="00D5521D">
              <w:t xml:space="preserve">en vue </w:t>
            </w:r>
            <w:r>
              <w:t>de choisir le modèle le plus approprié</w:t>
            </w:r>
          </w:p>
        </w:tc>
        <w:tc>
          <w:tcPr>
            <w:tcW w:w="164" w:type="pct"/>
          </w:tcPr>
          <w:p w14:paraId="6318685E" w14:textId="77777777" w:rsidR="00FC31E7" w:rsidRPr="00350C17" w:rsidRDefault="00FC31E7" w:rsidP="00801A4A">
            <w:pPr>
              <w:spacing w:before="60" w:after="60"/>
            </w:pPr>
          </w:p>
        </w:tc>
        <w:tc>
          <w:tcPr>
            <w:tcW w:w="206" w:type="pct"/>
          </w:tcPr>
          <w:p w14:paraId="3A68B6DD" w14:textId="77777777" w:rsidR="00FC31E7" w:rsidRPr="00350C17" w:rsidRDefault="00FC31E7" w:rsidP="00801A4A">
            <w:pPr>
              <w:spacing w:before="60" w:after="60"/>
            </w:pPr>
          </w:p>
        </w:tc>
        <w:tc>
          <w:tcPr>
            <w:tcW w:w="204" w:type="pct"/>
          </w:tcPr>
          <w:p w14:paraId="5E3C1885" w14:textId="77777777" w:rsidR="00FC31E7" w:rsidRPr="00350C17" w:rsidRDefault="00FC31E7" w:rsidP="00801A4A">
            <w:pPr>
              <w:spacing w:before="60" w:after="60"/>
            </w:pPr>
          </w:p>
        </w:tc>
        <w:tc>
          <w:tcPr>
            <w:tcW w:w="534" w:type="pct"/>
          </w:tcPr>
          <w:p w14:paraId="42859729" w14:textId="77777777" w:rsidR="00FC31E7" w:rsidRPr="00350C17" w:rsidRDefault="00FC31E7" w:rsidP="00801A4A">
            <w:pPr>
              <w:spacing w:before="60" w:after="60"/>
            </w:pPr>
          </w:p>
        </w:tc>
        <w:tc>
          <w:tcPr>
            <w:tcW w:w="528" w:type="pct"/>
          </w:tcPr>
          <w:p w14:paraId="16AA8123" w14:textId="77777777" w:rsidR="00FC31E7" w:rsidRPr="00350C17" w:rsidRDefault="00FC31E7" w:rsidP="00801A4A">
            <w:pPr>
              <w:spacing w:before="60" w:after="60"/>
            </w:pPr>
          </w:p>
        </w:tc>
      </w:tr>
      <w:tr w:rsidR="00FC31E7" w:rsidRPr="00350C17" w14:paraId="7D426372" w14:textId="2628CF7E" w:rsidTr="00A21499">
        <w:tc>
          <w:tcPr>
            <w:tcW w:w="241" w:type="pct"/>
          </w:tcPr>
          <w:p w14:paraId="32402D4B" w14:textId="77777777" w:rsidR="00FC31E7" w:rsidRPr="00350C17" w:rsidRDefault="00FC31E7" w:rsidP="00801A4A">
            <w:pPr>
              <w:spacing w:before="60" w:after="60"/>
              <w:rPr>
                <w:highlight w:val="yellow"/>
              </w:rPr>
            </w:pPr>
          </w:p>
        </w:tc>
        <w:tc>
          <w:tcPr>
            <w:tcW w:w="3123" w:type="pct"/>
            <w:gridSpan w:val="2"/>
          </w:tcPr>
          <w:p w14:paraId="6316564F" w14:textId="6CB69DB5" w:rsidR="00FC31E7" w:rsidRPr="00350C17" w:rsidRDefault="00D5521D" w:rsidP="00D5521D">
            <w:pPr>
              <w:spacing w:before="60" w:after="60"/>
              <w:ind w:right="70"/>
            </w:pPr>
            <w:r>
              <w:t xml:space="preserve">Les </w:t>
            </w:r>
            <w:r w:rsidR="00FC31E7">
              <w:t xml:space="preserve">modalités d’approvisionnement et d’entreposage sont </w:t>
            </w:r>
            <w:r>
              <w:t>prévues</w:t>
            </w:r>
          </w:p>
        </w:tc>
        <w:tc>
          <w:tcPr>
            <w:tcW w:w="164" w:type="pct"/>
          </w:tcPr>
          <w:p w14:paraId="6AF9FA26" w14:textId="77777777" w:rsidR="00FC31E7" w:rsidRPr="00350C17" w:rsidRDefault="00FC31E7" w:rsidP="00801A4A">
            <w:pPr>
              <w:spacing w:before="60" w:after="60"/>
            </w:pPr>
          </w:p>
        </w:tc>
        <w:tc>
          <w:tcPr>
            <w:tcW w:w="206" w:type="pct"/>
          </w:tcPr>
          <w:p w14:paraId="12FE81C3" w14:textId="77777777" w:rsidR="00FC31E7" w:rsidRPr="00350C17" w:rsidRDefault="00FC31E7" w:rsidP="00801A4A">
            <w:pPr>
              <w:spacing w:before="60" w:after="60"/>
            </w:pPr>
          </w:p>
        </w:tc>
        <w:tc>
          <w:tcPr>
            <w:tcW w:w="204" w:type="pct"/>
          </w:tcPr>
          <w:p w14:paraId="48C4D65A" w14:textId="77777777" w:rsidR="00FC31E7" w:rsidRPr="00350C17" w:rsidRDefault="00FC31E7" w:rsidP="00801A4A">
            <w:pPr>
              <w:spacing w:before="60" w:after="60"/>
            </w:pPr>
          </w:p>
        </w:tc>
        <w:tc>
          <w:tcPr>
            <w:tcW w:w="534" w:type="pct"/>
          </w:tcPr>
          <w:p w14:paraId="42602398" w14:textId="77777777" w:rsidR="00FC31E7" w:rsidRPr="00350C17" w:rsidRDefault="00FC31E7" w:rsidP="00801A4A">
            <w:pPr>
              <w:spacing w:before="60" w:after="60"/>
            </w:pPr>
          </w:p>
        </w:tc>
        <w:tc>
          <w:tcPr>
            <w:tcW w:w="528" w:type="pct"/>
          </w:tcPr>
          <w:p w14:paraId="06ACDBF6" w14:textId="77777777" w:rsidR="00FC31E7" w:rsidRPr="00350C17" w:rsidRDefault="00FC31E7" w:rsidP="00801A4A">
            <w:pPr>
              <w:spacing w:before="60" w:after="60"/>
            </w:pPr>
          </w:p>
        </w:tc>
      </w:tr>
      <w:tr w:rsidR="00FC31E7" w:rsidRPr="00350C17" w14:paraId="027E2A83" w14:textId="307F0EE9" w:rsidTr="00A21499">
        <w:tc>
          <w:tcPr>
            <w:tcW w:w="241" w:type="pct"/>
          </w:tcPr>
          <w:p w14:paraId="0227E1FA" w14:textId="77777777" w:rsidR="00FC31E7" w:rsidRPr="00350C17" w:rsidRDefault="00FC31E7" w:rsidP="00801A4A">
            <w:pPr>
              <w:spacing w:before="60" w:after="60"/>
              <w:rPr>
                <w:highlight w:val="yellow"/>
              </w:rPr>
            </w:pPr>
          </w:p>
        </w:tc>
        <w:tc>
          <w:tcPr>
            <w:tcW w:w="3123" w:type="pct"/>
            <w:gridSpan w:val="2"/>
          </w:tcPr>
          <w:p w14:paraId="4F14DCE1" w14:textId="0208DE86" w:rsidR="00FC31E7" w:rsidRPr="00350C17" w:rsidRDefault="00FC31E7" w:rsidP="00801A4A">
            <w:pPr>
              <w:spacing w:before="60" w:after="60"/>
              <w:ind w:right="70"/>
            </w:pPr>
            <w:r>
              <w:t>Des procédures d’inspection et d’entretien périodique sont en place lorsque nécessaire</w:t>
            </w:r>
          </w:p>
        </w:tc>
        <w:tc>
          <w:tcPr>
            <w:tcW w:w="164" w:type="pct"/>
          </w:tcPr>
          <w:p w14:paraId="6E6A9242" w14:textId="77777777" w:rsidR="00FC31E7" w:rsidRPr="00350C17" w:rsidRDefault="00FC31E7" w:rsidP="00801A4A">
            <w:pPr>
              <w:spacing w:before="60" w:after="60"/>
            </w:pPr>
          </w:p>
        </w:tc>
        <w:tc>
          <w:tcPr>
            <w:tcW w:w="206" w:type="pct"/>
          </w:tcPr>
          <w:p w14:paraId="0979DBC0" w14:textId="77777777" w:rsidR="00FC31E7" w:rsidRPr="00350C17" w:rsidRDefault="00FC31E7" w:rsidP="00801A4A">
            <w:pPr>
              <w:spacing w:before="60" w:after="60"/>
            </w:pPr>
          </w:p>
        </w:tc>
        <w:tc>
          <w:tcPr>
            <w:tcW w:w="204" w:type="pct"/>
          </w:tcPr>
          <w:p w14:paraId="22F00C46" w14:textId="77777777" w:rsidR="00FC31E7" w:rsidRPr="00350C17" w:rsidRDefault="00FC31E7" w:rsidP="00801A4A">
            <w:pPr>
              <w:spacing w:before="60" w:after="60"/>
            </w:pPr>
          </w:p>
        </w:tc>
        <w:tc>
          <w:tcPr>
            <w:tcW w:w="534" w:type="pct"/>
          </w:tcPr>
          <w:p w14:paraId="6E13A3C2" w14:textId="77777777" w:rsidR="00FC31E7" w:rsidRPr="00350C17" w:rsidRDefault="00FC31E7" w:rsidP="00801A4A">
            <w:pPr>
              <w:spacing w:before="60" w:after="60"/>
            </w:pPr>
          </w:p>
        </w:tc>
        <w:tc>
          <w:tcPr>
            <w:tcW w:w="528" w:type="pct"/>
          </w:tcPr>
          <w:p w14:paraId="156BD05F" w14:textId="77777777" w:rsidR="00FC31E7" w:rsidRPr="00350C17" w:rsidRDefault="00FC31E7" w:rsidP="00801A4A">
            <w:pPr>
              <w:spacing w:before="60" w:after="60"/>
            </w:pPr>
          </w:p>
        </w:tc>
      </w:tr>
      <w:tr w:rsidR="00FC31E7" w:rsidRPr="00350C17" w14:paraId="11A678F7" w14:textId="64258A2D" w:rsidTr="00A21499">
        <w:tc>
          <w:tcPr>
            <w:tcW w:w="241" w:type="pct"/>
          </w:tcPr>
          <w:p w14:paraId="09D2CE61" w14:textId="6253ADF4" w:rsidR="00FC31E7" w:rsidRPr="008E235A" w:rsidRDefault="00FC31E7" w:rsidP="00801A4A">
            <w:pPr>
              <w:spacing w:before="60" w:after="60"/>
              <w:rPr>
                <w:strike/>
                <w:highlight w:val="yellow"/>
              </w:rPr>
            </w:pPr>
          </w:p>
        </w:tc>
        <w:tc>
          <w:tcPr>
            <w:tcW w:w="3123" w:type="pct"/>
            <w:gridSpan w:val="2"/>
          </w:tcPr>
          <w:p w14:paraId="77442811" w14:textId="6609E37F" w:rsidR="00FC31E7" w:rsidRPr="00350C17" w:rsidRDefault="00FC31E7" w:rsidP="00801A4A">
            <w:pPr>
              <w:spacing w:before="60" w:after="60"/>
              <w:ind w:right="70"/>
            </w:pPr>
            <w:r>
              <w:t>Les travailleurs sont formés à l’utilisation sécuritaire de leur ÉPI si nécessaire</w:t>
            </w:r>
          </w:p>
        </w:tc>
        <w:tc>
          <w:tcPr>
            <w:tcW w:w="164" w:type="pct"/>
          </w:tcPr>
          <w:p w14:paraId="0CC2034C" w14:textId="77777777" w:rsidR="00FC31E7" w:rsidRPr="00350C17" w:rsidRDefault="00FC31E7" w:rsidP="00801A4A">
            <w:pPr>
              <w:spacing w:before="60" w:after="60"/>
            </w:pPr>
          </w:p>
        </w:tc>
        <w:tc>
          <w:tcPr>
            <w:tcW w:w="206" w:type="pct"/>
          </w:tcPr>
          <w:p w14:paraId="0A053C7A" w14:textId="77777777" w:rsidR="00FC31E7" w:rsidRPr="00350C17" w:rsidRDefault="00FC31E7" w:rsidP="00801A4A">
            <w:pPr>
              <w:spacing w:before="60" w:after="60"/>
            </w:pPr>
          </w:p>
        </w:tc>
        <w:tc>
          <w:tcPr>
            <w:tcW w:w="204" w:type="pct"/>
          </w:tcPr>
          <w:p w14:paraId="05EDBAD6" w14:textId="77777777" w:rsidR="00FC31E7" w:rsidRPr="00350C17" w:rsidRDefault="00FC31E7" w:rsidP="00801A4A">
            <w:pPr>
              <w:spacing w:before="60" w:after="60"/>
            </w:pPr>
          </w:p>
        </w:tc>
        <w:tc>
          <w:tcPr>
            <w:tcW w:w="534" w:type="pct"/>
          </w:tcPr>
          <w:p w14:paraId="0C256528" w14:textId="77777777" w:rsidR="00FC31E7" w:rsidRPr="00350C17" w:rsidRDefault="00FC31E7" w:rsidP="00801A4A">
            <w:pPr>
              <w:spacing w:before="60" w:after="60"/>
            </w:pPr>
          </w:p>
        </w:tc>
        <w:tc>
          <w:tcPr>
            <w:tcW w:w="528" w:type="pct"/>
          </w:tcPr>
          <w:p w14:paraId="0F32CCFF" w14:textId="77777777" w:rsidR="00FC31E7" w:rsidRPr="00350C17" w:rsidRDefault="00FC31E7" w:rsidP="00801A4A">
            <w:pPr>
              <w:spacing w:before="60" w:after="60"/>
            </w:pPr>
          </w:p>
        </w:tc>
      </w:tr>
      <w:tr w:rsidR="00FC31E7" w:rsidRPr="00350C17" w14:paraId="47D49D34" w14:textId="2AEF14A6" w:rsidTr="00713CD9">
        <w:tc>
          <w:tcPr>
            <w:tcW w:w="241" w:type="pct"/>
          </w:tcPr>
          <w:p w14:paraId="53BCE222" w14:textId="7EBA9D69" w:rsidR="00FC31E7" w:rsidRPr="00350C17" w:rsidRDefault="00FC31E7" w:rsidP="00801A4A">
            <w:pPr>
              <w:spacing w:before="60" w:after="60"/>
              <w:rPr>
                <w:highlight w:val="yellow"/>
              </w:rPr>
            </w:pPr>
            <w:r w:rsidRPr="00AA5941">
              <w:rPr>
                <w:b/>
              </w:rPr>
              <w:t>8.1</w:t>
            </w:r>
          </w:p>
        </w:tc>
        <w:tc>
          <w:tcPr>
            <w:tcW w:w="3123" w:type="pct"/>
            <w:gridSpan w:val="2"/>
          </w:tcPr>
          <w:p w14:paraId="08D475D3" w14:textId="77777777" w:rsidR="00FC31E7" w:rsidRDefault="00FC31E7" w:rsidP="00801A4A">
            <w:pPr>
              <w:spacing w:before="60" w:after="60"/>
              <w:ind w:right="70"/>
              <w:rPr>
                <w:b/>
              </w:rPr>
            </w:pPr>
            <w:r w:rsidRPr="00D12A28">
              <w:rPr>
                <w:b/>
              </w:rPr>
              <w:t xml:space="preserve">Programme de protection respiratoire </w:t>
            </w:r>
          </w:p>
          <w:p w14:paraId="103C0A9F" w14:textId="3D1C372A" w:rsidR="00FC31E7" w:rsidRPr="00350C17" w:rsidRDefault="00FC31E7" w:rsidP="00D5521D">
            <w:pPr>
              <w:spacing w:before="60" w:after="60"/>
              <w:ind w:right="70"/>
            </w:pPr>
            <w:r w:rsidRPr="007906C8">
              <w:rPr>
                <w:b/>
              </w:rPr>
              <w:t xml:space="preserve">L’établissement </w:t>
            </w:r>
            <w:r w:rsidR="00D5521D">
              <w:rPr>
                <w:b/>
              </w:rPr>
              <w:t xml:space="preserve">met </w:t>
            </w:r>
            <w:r>
              <w:rPr>
                <w:b/>
              </w:rPr>
              <w:t>en place un programme de protection respiratoire permettant de protéger les travailleurs contre les contaminants chimiques et biologiques présent</w:t>
            </w:r>
            <w:r w:rsidR="00D5521D">
              <w:rPr>
                <w:b/>
              </w:rPr>
              <w:t>s</w:t>
            </w:r>
            <w:r>
              <w:rPr>
                <w:b/>
              </w:rPr>
              <w:t xml:space="preserve"> dans leur milieu de travail </w:t>
            </w:r>
          </w:p>
        </w:tc>
        <w:tc>
          <w:tcPr>
            <w:tcW w:w="164" w:type="pct"/>
          </w:tcPr>
          <w:p w14:paraId="6A702830" w14:textId="77777777" w:rsidR="00FC31E7" w:rsidRPr="00350C17" w:rsidRDefault="00FC31E7" w:rsidP="00801A4A">
            <w:pPr>
              <w:spacing w:before="60" w:after="60"/>
            </w:pPr>
          </w:p>
        </w:tc>
        <w:tc>
          <w:tcPr>
            <w:tcW w:w="206" w:type="pct"/>
          </w:tcPr>
          <w:p w14:paraId="6BC29CA4" w14:textId="77777777" w:rsidR="00FC31E7" w:rsidRPr="00350C17" w:rsidRDefault="00FC31E7" w:rsidP="00801A4A">
            <w:pPr>
              <w:spacing w:before="60" w:after="60"/>
            </w:pPr>
          </w:p>
        </w:tc>
        <w:tc>
          <w:tcPr>
            <w:tcW w:w="204" w:type="pct"/>
          </w:tcPr>
          <w:p w14:paraId="24002C4D" w14:textId="77777777" w:rsidR="00FC31E7" w:rsidRPr="00350C17" w:rsidRDefault="00FC31E7" w:rsidP="00801A4A">
            <w:pPr>
              <w:spacing w:before="60" w:after="60"/>
            </w:pPr>
          </w:p>
        </w:tc>
        <w:tc>
          <w:tcPr>
            <w:tcW w:w="534" w:type="pct"/>
          </w:tcPr>
          <w:p w14:paraId="35B04F07" w14:textId="77777777" w:rsidR="00FC31E7" w:rsidRPr="00350C17" w:rsidRDefault="00FC31E7" w:rsidP="00801A4A">
            <w:pPr>
              <w:spacing w:before="60" w:after="60"/>
            </w:pPr>
          </w:p>
        </w:tc>
        <w:tc>
          <w:tcPr>
            <w:tcW w:w="528" w:type="pct"/>
          </w:tcPr>
          <w:p w14:paraId="30F7FF1E" w14:textId="77777777" w:rsidR="00FC31E7" w:rsidRPr="00350C17" w:rsidRDefault="00FC31E7" w:rsidP="00801A4A">
            <w:pPr>
              <w:spacing w:before="60" w:after="60"/>
            </w:pPr>
          </w:p>
        </w:tc>
      </w:tr>
      <w:tr w:rsidR="00FC31E7" w:rsidRPr="002966C1" w14:paraId="5ED1BDBC" w14:textId="3503016F" w:rsidTr="00713CD9">
        <w:tc>
          <w:tcPr>
            <w:tcW w:w="241" w:type="pct"/>
          </w:tcPr>
          <w:p w14:paraId="4606F3F0" w14:textId="07329F9E" w:rsidR="00FC31E7" w:rsidRPr="00D12A28" w:rsidRDefault="00FC31E7" w:rsidP="00801A4A">
            <w:pPr>
              <w:spacing w:before="60" w:after="60"/>
              <w:rPr>
                <w:b/>
              </w:rPr>
            </w:pPr>
          </w:p>
        </w:tc>
        <w:tc>
          <w:tcPr>
            <w:tcW w:w="3123" w:type="pct"/>
            <w:gridSpan w:val="2"/>
          </w:tcPr>
          <w:p w14:paraId="13C90BD1" w14:textId="416BDA3A" w:rsidR="00FC31E7" w:rsidRPr="00D12A28" w:rsidRDefault="00FC31E7" w:rsidP="00801A4A">
            <w:pPr>
              <w:spacing w:before="60" w:after="60"/>
              <w:ind w:right="70"/>
              <w:rPr>
                <w:b/>
              </w:rPr>
            </w:pPr>
            <w:r w:rsidRPr="00A718FD">
              <w:rPr>
                <w:rFonts w:cs="Arial"/>
              </w:rPr>
              <w:t xml:space="preserve">Un </w:t>
            </w:r>
            <w:r w:rsidRPr="008F0297">
              <w:rPr>
                <w:rFonts w:cs="Arial"/>
              </w:rPr>
              <w:t xml:space="preserve">administrateur </w:t>
            </w:r>
            <w:r w:rsidRPr="00A718FD">
              <w:rPr>
                <w:rFonts w:cs="Arial"/>
              </w:rPr>
              <w:t xml:space="preserve">est </w:t>
            </w:r>
            <w:r w:rsidRPr="008F0297">
              <w:rPr>
                <w:rFonts w:cs="Arial"/>
              </w:rPr>
              <w:t xml:space="preserve">désigné </w:t>
            </w:r>
            <w:r w:rsidRPr="00A718FD">
              <w:rPr>
                <w:rFonts w:cs="Arial"/>
              </w:rPr>
              <w:t>afin d’</w:t>
            </w:r>
            <w:r w:rsidRPr="008F0297">
              <w:rPr>
                <w:rFonts w:cs="Arial"/>
              </w:rPr>
              <w:t>assure</w:t>
            </w:r>
            <w:r w:rsidRPr="00A718FD">
              <w:rPr>
                <w:rFonts w:cs="Arial"/>
              </w:rPr>
              <w:t>r l’</w:t>
            </w:r>
            <w:r w:rsidRPr="008F0297">
              <w:rPr>
                <w:rFonts w:cs="Arial"/>
              </w:rPr>
              <w:t xml:space="preserve">élaboration et </w:t>
            </w:r>
            <w:r w:rsidRPr="00A718FD">
              <w:rPr>
                <w:rFonts w:cs="Arial"/>
              </w:rPr>
              <w:t>la</w:t>
            </w:r>
            <w:r w:rsidRPr="008F0297">
              <w:rPr>
                <w:rFonts w:cs="Arial"/>
              </w:rPr>
              <w:t xml:space="preserve"> mise en œuvre</w:t>
            </w:r>
            <w:r w:rsidRPr="00A718FD">
              <w:rPr>
                <w:rFonts w:cs="Arial"/>
              </w:rPr>
              <w:t xml:space="preserve"> d</w:t>
            </w:r>
            <w:r>
              <w:rPr>
                <w:rFonts w:cs="Arial"/>
              </w:rPr>
              <w:t>’</w:t>
            </w:r>
            <w:r w:rsidRPr="00A718FD">
              <w:rPr>
                <w:rFonts w:cs="Arial"/>
              </w:rPr>
              <w:t>u</w:t>
            </w:r>
            <w:r>
              <w:rPr>
                <w:rFonts w:cs="Arial"/>
              </w:rPr>
              <w:t>n</w:t>
            </w:r>
            <w:r w:rsidRPr="00A718FD">
              <w:rPr>
                <w:rFonts w:cs="Arial"/>
              </w:rPr>
              <w:t xml:space="preserve"> programme</w:t>
            </w:r>
            <w:r>
              <w:rPr>
                <w:rFonts w:cs="Arial"/>
              </w:rPr>
              <w:t xml:space="preserve"> de protection respiratoire en conformité avec la norme CSA Z94.4-93</w:t>
            </w:r>
          </w:p>
        </w:tc>
        <w:tc>
          <w:tcPr>
            <w:tcW w:w="164" w:type="pct"/>
          </w:tcPr>
          <w:p w14:paraId="22D70B4C" w14:textId="77777777" w:rsidR="00FC31E7" w:rsidRPr="002966C1" w:rsidRDefault="00FC31E7" w:rsidP="00801A4A">
            <w:pPr>
              <w:spacing w:before="60" w:after="60"/>
              <w:rPr>
                <w:b/>
              </w:rPr>
            </w:pPr>
          </w:p>
        </w:tc>
        <w:tc>
          <w:tcPr>
            <w:tcW w:w="206" w:type="pct"/>
          </w:tcPr>
          <w:p w14:paraId="2ED92931" w14:textId="77777777" w:rsidR="00FC31E7" w:rsidRPr="002966C1" w:rsidRDefault="00FC31E7" w:rsidP="00801A4A">
            <w:pPr>
              <w:spacing w:before="60" w:after="60"/>
              <w:rPr>
                <w:b/>
              </w:rPr>
            </w:pPr>
          </w:p>
        </w:tc>
        <w:tc>
          <w:tcPr>
            <w:tcW w:w="204" w:type="pct"/>
          </w:tcPr>
          <w:p w14:paraId="5C0E1AAF" w14:textId="77777777" w:rsidR="00FC31E7" w:rsidRPr="002966C1" w:rsidRDefault="00FC31E7" w:rsidP="00801A4A">
            <w:pPr>
              <w:spacing w:before="60" w:after="60"/>
              <w:rPr>
                <w:b/>
              </w:rPr>
            </w:pPr>
          </w:p>
        </w:tc>
        <w:tc>
          <w:tcPr>
            <w:tcW w:w="534" w:type="pct"/>
          </w:tcPr>
          <w:p w14:paraId="24229C45" w14:textId="77777777" w:rsidR="00FC31E7" w:rsidRPr="002966C1" w:rsidRDefault="00FC31E7" w:rsidP="00801A4A">
            <w:pPr>
              <w:spacing w:before="60" w:after="60"/>
              <w:rPr>
                <w:b/>
              </w:rPr>
            </w:pPr>
          </w:p>
        </w:tc>
        <w:tc>
          <w:tcPr>
            <w:tcW w:w="528" w:type="pct"/>
          </w:tcPr>
          <w:p w14:paraId="4F5AC981" w14:textId="77777777" w:rsidR="00FC31E7" w:rsidRPr="002966C1" w:rsidRDefault="00FC31E7" w:rsidP="00801A4A">
            <w:pPr>
              <w:spacing w:before="60" w:after="60"/>
              <w:rPr>
                <w:b/>
              </w:rPr>
            </w:pPr>
          </w:p>
        </w:tc>
      </w:tr>
      <w:tr w:rsidR="00FC31E7" w:rsidRPr="00C52026" w14:paraId="772EE33D" w14:textId="68F12CF5" w:rsidTr="00713CD9">
        <w:tc>
          <w:tcPr>
            <w:tcW w:w="241" w:type="pct"/>
          </w:tcPr>
          <w:p w14:paraId="6E8503F2" w14:textId="77777777" w:rsidR="00FC31E7" w:rsidRPr="00C52026" w:rsidRDefault="00FC31E7" w:rsidP="00801A4A"/>
        </w:tc>
        <w:tc>
          <w:tcPr>
            <w:tcW w:w="3123" w:type="pct"/>
            <w:gridSpan w:val="2"/>
          </w:tcPr>
          <w:p w14:paraId="7FF54EC0" w14:textId="6587B7FF" w:rsidR="00FC31E7" w:rsidRPr="008F0297" w:rsidRDefault="00FC31E7" w:rsidP="00801A4A">
            <w:pPr>
              <w:spacing w:before="20" w:after="20"/>
              <w:ind w:right="70"/>
              <w:rPr>
                <w:rFonts w:cs="Arial"/>
              </w:rPr>
            </w:pPr>
            <w:r w:rsidRPr="008F0297">
              <w:rPr>
                <w:rFonts w:cs="Arial"/>
              </w:rPr>
              <w:t xml:space="preserve">L’ensemble des contaminants </w:t>
            </w:r>
            <w:r>
              <w:rPr>
                <w:rFonts w:cs="Arial"/>
              </w:rPr>
              <w:t xml:space="preserve">chimiques et biologiques </w:t>
            </w:r>
            <w:r w:rsidRPr="008F0297">
              <w:rPr>
                <w:rFonts w:cs="Arial"/>
              </w:rPr>
              <w:t xml:space="preserve">susceptibles d’être présents dans les environnements de travail </w:t>
            </w:r>
            <w:r w:rsidRPr="00A718FD">
              <w:rPr>
                <w:rFonts w:cs="Arial"/>
              </w:rPr>
              <w:t>sont documentés</w:t>
            </w:r>
            <w:r w:rsidRPr="008F0297">
              <w:rPr>
                <w:rFonts w:cs="Arial"/>
              </w:rPr>
              <w:t>, ainsi que toutes situations ou activités de travail qui entraîneraient une exposition des voies respiratoires à ces contaminants</w:t>
            </w:r>
          </w:p>
        </w:tc>
        <w:tc>
          <w:tcPr>
            <w:tcW w:w="164" w:type="pct"/>
          </w:tcPr>
          <w:p w14:paraId="00DB1510" w14:textId="77777777" w:rsidR="00FC31E7" w:rsidRPr="00C52026" w:rsidRDefault="00FC31E7" w:rsidP="00801A4A"/>
        </w:tc>
        <w:tc>
          <w:tcPr>
            <w:tcW w:w="206" w:type="pct"/>
          </w:tcPr>
          <w:p w14:paraId="6FC3BD48" w14:textId="77777777" w:rsidR="00FC31E7" w:rsidRPr="00C52026" w:rsidRDefault="00FC31E7" w:rsidP="00801A4A"/>
        </w:tc>
        <w:tc>
          <w:tcPr>
            <w:tcW w:w="204" w:type="pct"/>
          </w:tcPr>
          <w:p w14:paraId="43417562" w14:textId="77777777" w:rsidR="00FC31E7" w:rsidRPr="00C52026" w:rsidRDefault="00FC31E7" w:rsidP="00801A4A"/>
        </w:tc>
        <w:tc>
          <w:tcPr>
            <w:tcW w:w="534" w:type="pct"/>
          </w:tcPr>
          <w:p w14:paraId="41410A24" w14:textId="77777777" w:rsidR="00FC31E7" w:rsidRPr="00C52026" w:rsidRDefault="00FC31E7" w:rsidP="00801A4A"/>
        </w:tc>
        <w:tc>
          <w:tcPr>
            <w:tcW w:w="528" w:type="pct"/>
          </w:tcPr>
          <w:p w14:paraId="07569DB5" w14:textId="77777777" w:rsidR="00FC31E7" w:rsidRPr="00C52026" w:rsidRDefault="00FC31E7" w:rsidP="00801A4A"/>
        </w:tc>
      </w:tr>
      <w:tr w:rsidR="00FC31E7" w:rsidRPr="00C52026" w14:paraId="0FFD5949" w14:textId="20ECCF0B" w:rsidTr="00713CD9">
        <w:tc>
          <w:tcPr>
            <w:tcW w:w="241" w:type="pct"/>
          </w:tcPr>
          <w:p w14:paraId="5CD08508" w14:textId="77777777" w:rsidR="00FC31E7" w:rsidRPr="00C52026" w:rsidRDefault="00FC31E7" w:rsidP="00801A4A"/>
        </w:tc>
        <w:tc>
          <w:tcPr>
            <w:tcW w:w="3123" w:type="pct"/>
            <w:gridSpan w:val="2"/>
          </w:tcPr>
          <w:p w14:paraId="468C7712" w14:textId="7E7D1155" w:rsidR="00FC31E7" w:rsidRPr="008F0297" w:rsidRDefault="00FC31E7" w:rsidP="00D5521D">
            <w:pPr>
              <w:spacing w:before="20" w:after="20"/>
              <w:ind w:right="70"/>
              <w:rPr>
                <w:rFonts w:cs="Arial"/>
              </w:rPr>
            </w:pPr>
            <w:r w:rsidRPr="00A718FD">
              <w:rPr>
                <w:rFonts w:cs="Arial"/>
              </w:rPr>
              <w:t>D</w:t>
            </w:r>
            <w:r w:rsidRPr="008F0297">
              <w:rPr>
                <w:rFonts w:cs="Arial"/>
              </w:rPr>
              <w:t>es mesures particulières sont prévues pour des situations d’exception (nouvelle maladie, contamination chimique, etc.)</w:t>
            </w:r>
          </w:p>
        </w:tc>
        <w:tc>
          <w:tcPr>
            <w:tcW w:w="164" w:type="pct"/>
          </w:tcPr>
          <w:p w14:paraId="15C0CE59" w14:textId="77777777" w:rsidR="00FC31E7" w:rsidRPr="00C52026" w:rsidRDefault="00FC31E7" w:rsidP="00801A4A"/>
        </w:tc>
        <w:tc>
          <w:tcPr>
            <w:tcW w:w="206" w:type="pct"/>
          </w:tcPr>
          <w:p w14:paraId="20B8F9E3" w14:textId="77777777" w:rsidR="00FC31E7" w:rsidRPr="00C52026" w:rsidRDefault="00FC31E7" w:rsidP="00801A4A"/>
        </w:tc>
        <w:tc>
          <w:tcPr>
            <w:tcW w:w="204" w:type="pct"/>
          </w:tcPr>
          <w:p w14:paraId="73572CDD" w14:textId="77777777" w:rsidR="00FC31E7" w:rsidRPr="00C52026" w:rsidRDefault="00FC31E7" w:rsidP="00801A4A"/>
        </w:tc>
        <w:tc>
          <w:tcPr>
            <w:tcW w:w="534" w:type="pct"/>
          </w:tcPr>
          <w:p w14:paraId="72610B59" w14:textId="77777777" w:rsidR="00FC31E7" w:rsidRPr="00C52026" w:rsidRDefault="00FC31E7" w:rsidP="00801A4A"/>
        </w:tc>
        <w:tc>
          <w:tcPr>
            <w:tcW w:w="528" w:type="pct"/>
          </w:tcPr>
          <w:p w14:paraId="37CFABDE" w14:textId="77777777" w:rsidR="00FC31E7" w:rsidRPr="00C52026" w:rsidRDefault="00FC31E7" w:rsidP="00801A4A"/>
        </w:tc>
      </w:tr>
      <w:tr w:rsidR="00FC31E7" w:rsidRPr="00C52026" w14:paraId="340E4F28" w14:textId="35013971" w:rsidTr="00713CD9">
        <w:tc>
          <w:tcPr>
            <w:tcW w:w="241" w:type="pct"/>
          </w:tcPr>
          <w:p w14:paraId="0556F40E" w14:textId="77777777" w:rsidR="00FC31E7" w:rsidRPr="00C52026" w:rsidRDefault="00FC31E7" w:rsidP="00801A4A"/>
        </w:tc>
        <w:tc>
          <w:tcPr>
            <w:tcW w:w="3123" w:type="pct"/>
            <w:gridSpan w:val="2"/>
          </w:tcPr>
          <w:p w14:paraId="73DD68D7" w14:textId="7886404E" w:rsidR="00FC31E7" w:rsidRPr="008F0297" w:rsidRDefault="00FC31E7" w:rsidP="00D5521D">
            <w:pPr>
              <w:spacing w:before="20" w:after="20"/>
              <w:ind w:right="70"/>
              <w:rPr>
                <w:rFonts w:cs="Arial"/>
              </w:rPr>
            </w:pPr>
            <w:r w:rsidRPr="00A718FD">
              <w:rPr>
                <w:rFonts w:cs="Arial"/>
              </w:rPr>
              <w:t>L</w:t>
            </w:r>
            <w:r w:rsidRPr="008F0297">
              <w:rPr>
                <w:rFonts w:cs="Arial"/>
              </w:rPr>
              <w:t>e type d’</w:t>
            </w:r>
            <w:r w:rsidR="00D5521D">
              <w:rPr>
                <w:rFonts w:cs="Arial"/>
              </w:rPr>
              <w:t>appareil de protection respiratoire (</w:t>
            </w:r>
            <w:r w:rsidRPr="008F0297">
              <w:rPr>
                <w:rFonts w:cs="Arial"/>
              </w:rPr>
              <w:t>APR</w:t>
            </w:r>
            <w:r w:rsidR="00D5521D">
              <w:rPr>
                <w:rFonts w:cs="Arial"/>
              </w:rPr>
              <w:t>)</w:t>
            </w:r>
            <w:r w:rsidRPr="008F0297">
              <w:rPr>
                <w:rFonts w:cs="Arial"/>
              </w:rPr>
              <w:t xml:space="preserve"> approprié </w:t>
            </w:r>
            <w:r w:rsidR="00D5521D" w:rsidRPr="00A718FD">
              <w:rPr>
                <w:rFonts w:cs="Arial"/>
              </w:rPr>
              <w:t>est déterminé</w:t>
            </w:r>
            <w:r w:rsidR="00D5521D" w:rsidRPr="008F0297">
              <w:rPr>
                <w:rFonts w:cs="Arial"/>
              </w:rPr>
              <w:t xml:space="preserve"> </w:t>
            </w:r>
            <w:r w:rsidR="00D5521D">
              <w:rPr>
                <w:rFonts w:cs="Arial"/>
              </w:rPr>
              <w:t>suivant</w:t>
            </w:r>
            <w:r w:rsidRPr="008F0297">
              <w:rPr>
                <w:rFonts w:cs="Arial"/>
              </w:rPr>
              <w:t xml:space="preserve"> la nature de chaque situation à risque, la concentration du contaminant dans l’air et son état (particule, gaz, vapeur)</w:t>
            </w:r>
            <w:r w:rsidRPr="00A718FD">
              <w:rPr>
                <w:rFonts w:cs="Arial"/>
              </w:rPr>
              <w:t xml:space="preserve"> </w:t>
            </w:r>
          </w:p>
        </w:tc>
        <w:tc>
          <w:tcPr>
            <w:tcW w:w="164" w:type="pct"/>
          </w:tcPr>
          <w:p w14:paraId="100C034F" w14:textId="77777777" w:rsidR="00FC31E7" w:rsidRPr="00C52026" w:rsidRDefault="00FC31E7" w:rsidP="00801A4A"/>
        </w:tc>
        <w:tc>
          <w:tcPr>
            <w:tcW w:w="206" w:type="pct"/>
          </w:tcPr>
          <w:p w14:paraId="37E7A346" w14:textId="77777777" w:rsidR="00FC31E7" w:rsidRPr="00C52026" w:rsidRDefault="00FC31E7" w:rsidP="00801A4A"/>
        </w:tc>
        <w:tc>
          <w:tcPr>
            <w:tcW w:w="204" w:type="pct"/>
          </w:tcPr>
          <w:p w14:paraId="4C6F8966" w14:textId="77777777" w:rsidR="00FC31E7" w:rsidRPr="00C52026" w:rsidRDefault="00FC31E7" w:rsidP="00801A4A"/>
        </w:tc>
        <w:tc>
          <w:tcPr>
            <w:tcW w:w="534" w:type="pct"/>
          </w:tcPr>
          <w:p w14:paraId="6DF6E724" w14:textId="77777777" w:rsidR="00FC31E7" w:rsidRPr="00C52026" w:rsidRDefault="00FC31E7" w:rsidP="00801A4A"/>
        </w:tc>
        <w:tc>
          <w:tcPr>
            <w:tcW w:w="528" w:type="pct"/>
          </w:tcPr>
          <w:p w14:paraId="0B057D12" w14:textId="77777777" w:rsidR="00FC31E7" w:rsidRPr="00C52026" w:rsidRDefault="00FC31E7" w:rsidP="00801A4A"/>
        </w:tc>
      </w:tr>
      <w:tr w:rsidR="00FC31E7" w:rsidRPr="00C52026" w14:paraId="4FFAB956" w14:textId="6C9BC6EC" w:rsidTr="00713CD9">
        <w:tc>
          <w:tcPr>
            <w:tcW w:w="241" w:type="pct"/>
          </w:tcPr>
          <w:p w14:paraId="23FF8DC5" w14:textId="77777777" w:rsidR="00FC31E7" w:rsidRPr="00C52026" w:rsidRDefault="00FC31E7" w:rsidP="00801A4A"/>
        </w:tc>
        <w:tc>
          <w:tcPr>
            <w:tcW w:w="3123" w:type="pct"/>
            <w:gridSpan w:val="2"/>
          </w:tcPr>
          <w:p w14:paraId="3BFA4327" w14:textId="77777777" w:rsidR="00FC31E7" w:rsidRPr="008F0297" w:rsidRDefault="00FC31E7" w:rsidP="00801A4A">
            <w:pPr>
              <w:spacing w:before="20" w:after="20"/>
              <w:ind w:right="70"/>
              <w:rPr>
                <w:rFonts w:cs="Arial"/>
              </w:rPr>
            </w:pPr>
            <w:r w:rsidRPr="008F0297">
              <w:rPr>
                <w:rFonts w:cs="Arial"/>
              </w:rPr>
              <w:t xml:space="preserve">Des directives destinées aux utilisateurs </w:t>
            </w:r>
            <w:r>
              <w:rPr>
                <w:rFonts w:cs="Arial"/>
              </w:rPr>
              <w:t xml:space="preserve">sont données et </w:t>
            </w:r>
            <w:r w:rsidRPr="008F0297">
              <w:rPr>
                <w:rFonts w:cs="Arial"/>
              </w:rPr>
              <w:t>comprennent :</w:t>
            </w:r>
          </w:p>
          <w:p w14:paraId="0AEF0590" w14:textId="77777777" w:rsidR="00FC31E7" w:rsidRPr="008F0297" w:rsidRDefault="00FC31E7" w:rsidP="00A920CA">
            <w:pPr>
              <w:numPr>
                <w:ilvl w:val="0"/>
                <w:numId w:val="13"/>
              </w:numPr>
              <w:spacing w:before="20" w:after="20"/>
              <w:ind w:left="714" w:right="70" w:hanging="357"/>
              <w:rPr>
                <w:rFonts w:cs="Arial"/>
              </w:rPr>
            </w:pPr>
            <w:proofErr w:type="gramStart"/>
            <w:r w:rsidRPr="008F0297">
              <w:rPr>
                <w:rFonts w:cs="Arial"/>
              </w:rPr>
              <w:t>les</w:t>
            </w:r>
            <w:proofErr w:type="gramEnd"/>
            <w:r w:rsidRPr="008F0297">
              <w:rPr>
                <w:rFonts w:cs="Arial"/>
              </w:rPr>
              <w:t xml:space="preserve"> caractéristiques et le</w:t>
            </w:r>
            <w:r w:rsidRPr="00A718FD">
              <w:rPr>
                <w:rFonts w:cs="Arial"/>
              </w:rPr>
              <w:t>s limites de chaque type d’APR</w:t>
            </w:r>
          </w:p>
          <w:p w14:paraId="0EB5295A" w14:textId="77777777" w:rsidR="00FC31E7" w:rsidRPr="008F0297" w:rsidRDefault="00FC31E7" w:rsidP="00A920CA">
            <w:pPr>
              <w:numPr>
                <w:ilvl w:val="0"/>
                <w:numId w:val="13"/>
              </w:numPr>
              <w:spacing w:before="20" w:after="20"/>
              <w:ind w:left="714" w:right="70" w:hanging="357"/>
              <w:rPr>
                <w:rFonts w:cs="Arial"/>
              </w:rPr>
            </w:pPr>
            <w:proofErr w:type="gramStart"/>
            <w:r w:rsidRPr="008F0297">
              <w:rPr>
                <w:rFonts w:eastAsia="Times New Roman" w:cs="Arial"/>
                <w:lang w:eastAsia="fr-CA"/>
              </w:rPr>
              <w:t>les</w:t>
            </w:r>
            <w:proofErr w:type="gramEnd"/>
            <w:r w:rsidRPr="008F0297">
              <w:rPr>
                <w:rFonts w:eastAsia="Times New Roman" w:cs="Arial"/>
                <w:lang w:eastAsia="fr-CA"/>
              </w:rPr>
              <w:t xml:space="preserve"> situations dans</w:t>
            </w:r>
            <w:r w:rsidRPr="00A718FD">
              <w:rPr>
                <w:rFonts w:eastAsia="Times New Roman" w:cs="Arial"/>
                <w:lang w:eastAsia="fr-CA"/>
              </w:rPr>
              <w:t xml:space="preserve"> lesquelles il doit être porté</w:t>
            </w:r>
          </w:p>
          <w:p w14:paraId="57001279" w14:textId="515DDBC8" w:rsidR="00FC31E7" w:rsidRPr="008F0297" w:rsidRDefault="00FC31E7" w:rsidP="00A920CA">
            <w:pPr>
              <w:numPr>
                <w:ilvl w:val="0"/>
                <w:numId w:val="13"/>
              </w:numPr>
              <w:spacing w:before="20" w:after="20"/>
              <w:ind w:left="714" w:right="70" w:hanging="357"/>
              <w:rPr>
                <w:rFonts w:cs="Arial"/>
              </w:rPr>
            </w:pPr>
            <w:proofErr w:type="gramStart"/>
            <w:r w:rsidRPr="008F0297">
              <w:rPr>
                <w:rFonts w:cs="Arial"/>
              </w:rPr>
              <w:t>les</w:t>
            </w:r>
            <w:proofErr w:type="gramEnd"/>
            <w:r w:rsidRPr="008F0297">
              <w:rPr>
                <w:rFonts w:cs="Arial"/>
              </w:rPr>
              <w:t xml:space="preserve"> renseignements sur la vérification à </w:t>
            </w:r>
            <w:r w:rsidR="00D5521D">
              <w:rPr>
                <w:rFonts w:cs="Arial"/>
              </w:rPr>
              <w:t>effectuer</w:t>
            </w:r>
            <w:r w:rsidR="00D5521D" w:rsidRPr="008F0297">
              <w:rPr>
                <w:rFonts w:cs="Arial"/>
              </w:rPr>
              <w:t xml:space="preserve"> </w:t>
            </w:r>
            <w:r w:rsidRPr="008F0297">
              <w:rPr>
                <w:rFonts w:cs="Arial"/>
              </w:rPr>
              <w:t xml:space="preserve">avant son usage, sur la façon de le mettre et d’en tester l’étanchéité avant de pénétrer dans </w:t>
            </w:r>
            <w:r w:rsidRPr="00A718FD">
              <w:rPr>
                <w:rFonts w:cs="Arial"/>
              </w:rPr>
              <w:t>une zone d’exposition</w:t>
            </w:r>
          </w:p>
          <w:p w14:paraId="47671098" w14:textId="6AA2E3B2" w:rsidR="00FC31E7" w:rsidRPr="000C05AC" w:rsidRDefault="00D5521D" w:rsidP="00A920CA">
            <w:pPr>
              <w:numPr>
                <w:ilvl w:val="0"/>
                <w:numId w:val="13"/>
              </w:numPr>
              <w:spacing w:before="20" w:after="20"/>
              <w:ind w:left="714" w:right="70" w:hanging="357"/>
            </w:pPr>
            <w:proofErr w:type="gramStart"/>
            <w:r>
              <w:rPr>
                <w:rFonts w:cs="Arial"/>
              </w:rPr>
              <w:t>les</w:t>
            </w:r>
            <w:proofErr w:type="gramEnd"/>
            <w:r>
              <w:rPr>
                <w:rFonts w:cs="Arial"/>
              </w:rPr>
              <w:t xml:space="preserve"> informations sur </w:t>
            </w:r>
            <w:r w:rsidR="00FC31E7" w:rsidRPr="008F0297">
              <w:rPr>
                <w:rFonts w:cs="Arial"/>
              </w:rPr>
              <w:t xml:space="preserve">la durée de son utilisation, les facteurs pouvant en influencer le port ou la durée du port, le </w:t>
            </w:r>
            <w:r w:rsidR="00FC31E7" w:rsidRPr="00A718FD">
              <w:rPr>
                <w:rFonts w:cs="Arial"/>
              </w:rPr>
              <w:t>lieu et la façon de le retirer</w:t>
            </w:r>
          </w:p>
          <w:p w14:paraId="1DEE890C" w14:textId="57F46BD0" w:rsidR="00FC31E7" w:rsidRPr="00A718FD" w:rsidRDefault="00FC31E7" w:rsidP="00A920CA">
            <w:pPr>
              <w:numPr>
                <w:ilvl w:val="0"/>
                <w:numId w:val="13"/>
              </w:numPr>
              <w:spacing w:before="20" w:after="20"/>
              <w:ind w:left="714" w:right="70" w:hanging="357"/>
            </w:pPr>
            <w:r w:rsidRPr="008F0297">
              <w:rPr>
                <w:rFonts w:cs="Arial"/>
              </w:rPr>
              <w:t>ce qu’il convient de faire en cas d’urgence, de non-fonctionnement ou de bris d’un appareil</w:t>
            </w:r>
          </w:p>
        </w:tc>
        <w:tc>
          <w:tcPr>
            <w:tcW w:w="164" w:type="pct"/>
          </w:tcPr>
          <w:p w14:paraId="630C59F7" w14:textId="77777777" w:rsidR="00FC31E7" w:rsidRPr="00C52026" w:rsidRDefault="00FC31E7" w:rsidP="00801A4A"/>
        </w:tc>
        <w:tc>
          <w:tcPr>
            <w:tcW w:w="206" w:type="pct"/>
          </w:tcPr>
          <w:p w14:paraId="6BE432F1" w14:textId="77777777" w:rsidR="00FC31E7" w:rsidRPr="00C52026" w:rsidRDefault="00FC31E7" w:rsidP="00801A4A"/>
        </w:tc>
        <w:tc>
          <w:tcPr>
            <w:tcW w:w="204" w:type="pct"/>
          </w:tcPr>
          <w:p w14:paraId="2C833C11" w14:textId="77777777" w:rsidR="00FC31E7" w:rsidRPr="00C52026" w:rsidRDefault="00FC31E7" w:rsidP="00801A4A"/>
        </w:tc>
        <w:tc>
          <w:tcPr>
            <w:tcW w:w="534" w:type="pct"/>
          </w:tcPr>
          <w:p w14:paraId="41A41D09" w14:textId="77777777" w:rsidR="00FC31E7" w:rsidRPr="00C52026" w:rsidRDefault="00FC31E7" w:rsidP="00801A4A"/>
        </w:tc>
        <w:tc>
          <w:tcPr>
            <w:tcW w:w="528" w:type="pct"/>
          </w:tcPr>
          <w:p w14:paraId="2F2B2C18" w14:textId="77777777" w:rsidR="00FC31E7" w:rsidRPr="00C52026" w:rsidRDefault="00FC31E7" w:rsidP="00801A4A"/>
        </w:tc>
      </w:tr>
      <w:tr w:rsidR="00FC31E7" w:rsidRPr="00C52026" w14:paraId="761C83BE" w14:textId="26475EF9" w:rsidTr="00713CD9">
        <w:tc>
          <w:tcPr>
            <w:tcW w:w="241" w:type="pct"/>
          </w:tcPr>
          <w:p w14:paraId="60A4F4A1" w14:textId="77777777" w:rsidR="00FC31E7" w:rsidRPr="00C52026" w:rsidRDefault="00FC31E7" w:rsidP="00801A4A"/>
        </w:tc>
        <w:tc>
          <w:tcPr>
            <w:tcW w:w="3123" w:type="pct"/>
            <w:gridSpan w:val="2"/>
          </w:tcPr>
          <w:p w14:paraId="7A4A418B" w14:textId="1CCC0257" w:rsidR="00FC31E7" w:rsidRPr="008F0297" w:rsidRDefault="00FC31E7" w:rsidP="000C05AC">
            <w:pPr>
              <w:spacing w:before="20" w:after="20"/>
              <w:ind w:right="70"/>
              <w:rPr>
                <w:rFonts w:cs="Arial"/>
              </w:rPr>
            </w:pPr>
            <w:r w:rsidRPr="008F0297">
              <w:rPr>
                <w:rFonts w:cs="Arial"/>
              </w:rPr>
              <w:t xml:space="preserve">Des </w:t>
            </w:r>
            <w:r w:rsidRPr="008F0297">
              <w:t>procédures</w:t>
            </w:r>
            <w:r w:rsidRPr="008F0297">
              <w:rPr>
                <w:rFonts w:cs="Arial"/>
              </w:rPr>
              <w:t xml:space="preserve"> précisent les méthodes de nettoyage, d’entretien et d’entreposage</w:t>
            </w:r>
          </w:p>
        </w:tc>
        <w:tc>
          <w:tcPr>
            <w:tcW w:w="164" w:type="pct"/>
          </w:tcPr>
          <w:p w14:paraId="0DC17B98" w14:textId="77777777" w:rsidR="00FC31E7" w:rsidRPr="00C52026" w:rsidRDefault="00FC31E7" w:rsidP="00801A4A"/>
        </w:tc>
        <w:tc>
          <w:tcPr>
            <w:tcW w:w="206" w:type="pct"/>
          </w:tcPr>
          <w:p w14:paraId="52AF20B4" w14:textId="77777777" w:rsidR="00FC31E7" w:rsidRPr="00C52026" w:rsidRDefault="00FC31E7" w:rsidP="00801A4A"/>
        </w:tc>
        <w:tc>
          <w:tcPr>
            <w:tcW w:w="204" w:type="pct"/>
          </w:tcPr>
          <w:p w14:paraId="238672DB" w14:textId="77777777" w:rsidR="00FC31E7" w:rsidRPr="00C52026" w:rsidRDefault="00FC31E7" w:rsidP="00801A4A"/>
        </w:tc>
        <w:tc>
          <w:tcPr>
            <w:tcW w:w="534" w:type="pct"/>
          </w:tcPr>
          <w:p w14:paraId="77F110C0" w14:textId="77777777" w:rsidR="00FC31E7" w:rsidRPr="00C52026" w:rsidRDefault="00FC31E7" w:rsidP="00801A4A"/>
        </w:tc>
        <w:tc>
          <w:tcPr>
            <w:tcW w:w="528" w:type="pct"/>
          </w:tcPr>
          <w:p w14:paraId="1B135086" w14:textId="77777777" w:rsidR="00FC31E7" w:rsidRPr="00C52026" w:rsidRDefault="00FC31E7" w:rsidP="00801A4A"/>
        </w:tc>
      </w:tr>
      <w:tr w:rsidR="00FC31E7" w:rsidRPr="00C52026" w14:paraId="7313E503" w14:textId="4F04E4E5" w:rsidTr="00713CD9">
        <w:tc>
          <w:tcPr>
            <w:tcW w:w="241" w:type="pct"/>
          </w:tcPr>
          <w:p w14:paraId="3EF702BD" w14:textId="77777777" w:rsidR="00FC31E7" w:rsidRPr="00C52026" w:rsidRDefault="00FC31E7" w:rsidP="00801A4A"/>
        </w:tc>
        <w:tc>
          <w:tcPr>
            <w:tcW w:w="3123" w:type="pct"/>
            <w:gridSpan w:val="2"/>
          </w:tcPr>
          <w:p w14:paraId="4379C9D5" w14:textId="75E71634" w:rsidR="00FC31E7" w:rsidRDefault="00FC31E7" w:rsidP="00801A4A">
            <w:pPr>
              <w:spacing w:before="20" w:after="20"/>
              <w:ind w:right="70"/>
              <w:rPr>
                <w:rFonts w:cs="Arial"/>
              </w:rPr>
            </w:pPr>
            <w:r w:rsidRPr="00A718FD">
              <w:rPr>
                <w:rFonts w:cs="Arial"/>
              </w:rPr>
              <w:t>L</w:t>
            </w:r>
            <w:r w:rsidRPr="008F0297">
              <w:rPr>
                <w:rFonts w:cs="Arial"/>
              </w:rPr>
              <w:t xml:space="preserve">e besoin et la fréquence des </w:t>
            </w:r>
            <w:r>
              <w:rPr>
                <w:rFonts w:cs="Arial"/>
              </w:rPr>
              <w:t>essais</w:t>
            </w:r>
            <w:r w:rsidRPr="008F0297">
              <w:rPr>
                <w:rFonts w:cs="Arial"/>
              </w:rPr>
              <w:t xml:space="preserve"> d’ajustement</w:t>
            </w:r>
            <w:r w:rsidRPr="00A718FD">
              <w:rPr>
                <w:rFonts w:cs="Arial"/>
              </w:rPr>
              <w:t xml:space="preserve"> </w:t>
            </w:r>
            <w:r w:rsidRPr="00A0338C">
              <w:rPr>
                <w:rFonts w:cs="Arial"/>
              </w:rPr>
              <w:t xml:space="preserve">sont prévus. </w:t>
            </w:r>
            <w:r w:rsidRPr="008F0297">
              <w:rPr>
                <w:rFonts w:cs="Arial"/>
              </w:rPr>
              <w:t>Normalement, des essais d’ajustement s’effectuent au moment du choix initial de l’APR, avant de l’utiliser en milieu de travail et chaque fois que le type ou le modèle d’APR est modifié ou qu’un changement dans la condition physique d’un travailleur peut en affecter l’étanchéité (ex. : modification significative du poids)</w:t>
            </w:r>
          </w:p>
          <w:p w14:paraId="2530EA19" w14:textId="068BF61B" w:rsidR="00FC31E7" w:rsidRPr="004D5237" w:rsidRDefault="00FC31E7" w:rsidP="00801A4A">
            <w:pPr>
              <w:rPr>
                <w:rFonts w:ascii="Calibri" w:hAnsi="Calibri"/>
                <w:color w:val="000000"/>
                <w:sz w:val="20"/>
                <w:szCs w:val="20"/>
              </w:rPr>
            </w:pPr>
          </w:p>
        </w:tc>
        <w:tc>
          <w:tcPr>
            <w:tcW w:w="164" w:type="pct"/>
          </w:tcPr>
          <w:p w14:paraId="609187F6" w14:textId="77777777" w:rsidR="00FC31E7" w:rsidRPr="00C52026" w:rsidRDefault="00FC31E7" w:rsidP="00801A4A"/>
        </w:tc>
        <w:tc>
          <w:tcPr>
            <w:tcW w:w="206" w:type="pct"/>
          </w:tcPr>
          <w:p w14:paraId="4A19E220" w14:textId="77777777" w:rsidR="00FC31E7" w:rsidRPr="00C52026" w:rsidRDefault="00FC31E7" w:rsidP="00801A4A"/>
        </w:tc>
        <w:tc>
          <w:tcPr>
            <w:tcW w:w="204" w:type="pct"/>
          </w:tcPr>
          <w:p w14:paraId="5E04C5D5" w14:textId="77777777" w:rsidR="00FC31E7" w:rsidRPr="00C52026" w:rsidRDefault="00FC31E7" w:rsidP="00801A4A"/>
        </w:tc>
        <w:tc>
          <w:tcPr>
            <w:tcW w:w="534" w:type="pct"/>
          </w:tcPr>
          <w:p w14:paraId="78265EE8" w14:textId="77777777" w:rsidR="00FC31E7" w:rsidRPr="00C52026" w:rsidRDefault="00FC31E7" w:rsidP="00801A4A"/>
        </w:tc>
        <w:tc>
          <w:tcPr>
            <w:tcW w:w="528" w:type="pct"/>
          </w:tcPr>
          <w:p w14:paraId="09CDF239" w14:textId="77777777" w:rsidR="00FC31E7" w:rsidRPr="00C52026" w:rsidRDefault="00FC31E7" w:rsidP="00801A4A"/>
        </w:tc>
      </w:tr>
      <w:tr w:rsidR="00FC31E7" w:rsidRPr="00C52026" w14:paraId="440F4DB8" w14:textId="3CD21DB1" w:rsidTr="00713CD9">
        <w:tc>
          <w:tcPr>
            <w:tcW w:w="241" w:type="pct"/>
          </w:tcPr>
          <w:p w14:paraId="0F913144" w14:textId="77777777" w:rsidR="00FC31E7" w:rsidRPr="00C52026" w:rsidRDefault="00FC31E7" w:rsidP="00801A4A"/>
        </w:tc>
        <w:tc>
          <w:tcPr>
            <w:tcW w:w="3123" w:type="pct"/>
            <w:gridSpan w:val="2"/>
          </w:tcPr>
          <w:p w14:paraId="501BA5DD" w14:textId="18C573C8" w:rsidR="00FC31E7" w:rsidRPr="00A0338C" w:rsidRDefault="00FC31E7" w:rsidP="00D5521D">
            <w:pPr>
              <w:rPr>
                <w:rFonts w:cs="Arial"/>
                <w:color w:val="FF0000"/>
              </w:rPr>
            </w:pPr>
            <w:r w:rsidRPr="000C05AC">
              <w:rPr>
                <w:rFonts w:cs="Arial"/>
              </w:rPr>
              <w:t xml:space="preserve">Un registre des </w:t>
            </w:r>
            <w:r>
              <w:rPr>
                <w:rFonts w:cs="Arial"/>
              </w:rPr>
              <w:t xml:space="preserve">résultats des essais </w:t>
            </w:r>
            <w:r w:rsidRPr="000C05AC">
              <w:rPr>
                <w:rFonts w:cs="Arial"/>
              </w:rPr>
              <w:t xml:space="preserve">d’ajustement est </w:t>
            </w:r>
            <w:r w:rsidR="00D5521D">
              <w:rPr>
                <w:rFonts w:cs="Arial"/>
              </w:rPr>
              <w:t>tenu à jour</w:t>
            </w:r>
          </w:p>
        </w:tc>
        <w:tc>
          <w:tcPr>
            <w:tcW w:w="164" w:type="pct"/>
          </w:tcPr>
          <w:p w14:paraId="4FB6F6E9" w14:textId="77777777" w:rsidR="00FC31E7" w:rsidRPr="00C52026" w:rsidRDefault="00FC31E7" w:rsidP="00801A4A"/>
        </w:tc>
        <w:tc>
          <w:tcPr>
            <w:tcW w:w="206" w:type="pct"/>
          </w:tcPr>
          <w:p w14:paraId="392B2A80" w14:textId="77777777" w:rsidR="00FC31E7" w:rsidRPr="00C52026" w:rsidRDefault="00FC31E7" w:rsidP="00801A4A"/>
        </w:tc>
        <w:tc>
          <w:tcPr>
            <w:tcW w:w="204" w:type="pct"/>
          </w:tcPr>
          <w:p w14:paraId="480A52E1" w14:textId="77777777" w:rsidR="00FC31E7" w:rsidRPr="00C52026" w:rsidRDefault="00FC31E7" w:rsidP="00801A4A"/>
        </w:tc>
        <w:tc>
          <w:tcPr>
            <w:tcW w:w="534" w:type="pct"/>
          </w:tcPr>
          <w:p w14:paraId="4F1A6E89" w14:textId="77777777" w:rsidR="00FC31E7" w:rsidRPr="00C52026" w:rsidRDefault="00FC31E7" w:rsidP="00801A4A"/>
        </w:tc>
        <w:tc>
          <w:tcPr>
            <w:tcW w:w="528" w:type="pct"/>
          </w:tcPr>
          <w:p w14:paraId="63C9F6DA" w14:textId="77777777" w:rsidR="00FC31E7" w:rsidRPr="00C52026" w:rsidRDefault="00FC31E7" w:rsidP="00801A4A"/>
        </w:tc>
      </w:tr>
      <w:tr w:rsidR="00FC31E7" w:rsidRPr="00C52026" w14:paraId="61062168" w14:textId="560FE415" w:rsidTr="00713CD9">
        <w:tc>
          <w:tcPr>
            <w:tcW w:w="241" w:type="pct"/>
          </w:tcPr>
          <w:p w14:paraId="5D45924F" w14:textId="77777777" w:rsidR="00FC31E7" w:rsidRPr="00C52026" w:rsidRDefault="00FC31E7" w:rsidP="00801A4A"/>
        </w:tc>
        <w:tc>
          <w:tcPr>
            <w:tcW w:w="3123" w:type="pct"/>
            <w:gridSpan w:val="2"/>
          </w:tcPr>
          <w:p w14:paraId="510AC208" w14:textId="3DE1FD99" w:rsidR="00FC31E7" w:rsidRPr="00A0338C" w:rsidRDefault="00FC31E7" w:rsidP="00801A4A">
            <w:pPr>
              <w:spacing w:before="20" w:after="20"/>
              <w:ind w:right="70"/>
              <w:rPr>
                <w:rFonts w:cs="Arial"/>
              </w:rPr>
            </w:pPr>
            <w:r w:rsidRPr="008F0297">
              <w:rPr>
                <w:rFonts w:cs="Arial"/>
              </w:rPr>
              <w:t>Les travailleurs conna</w:t>
            </w:r>
            <w:r w:rsidRPr="00A718FD">
              <w:rPr>
                <w:rFonts w:cs="Arial"/>
              </w:rPr>
              <w:t xml:space="preserve">issent </w:t>
            </w:r>
            <w:r w:rsidRPr="008F0297">
              <w:rPr>
                <w:rFonts w:cs="Arial"/>
              </w:rPr>
              <w:t>les dangers et les risques d’exposition aux contaminants potentiellement présents dans le</w:t>
            </w:r>
            <w:r w:rsidRPr="00A718FD">
              <w:rPr>
                <w:rFonts w:cs="Arial"/>
              </w:rPr>
              <w:t>ur</w:t>
            </w:r>
            <w:r w:rsidRPr="008F0297">
              <w:rPr>
                <w:rFonts w:cs="Arial"/>
              </w:rPr>
              <w:t xml:space="preserve"> milieu de travail. Les différentes procédures élaborées ainsi que les démarches à suivre en cas de problème ou de mauvais fonctionnement des APR leur sont transmises</w:t>
            </w:r>
          </w:p>
        </w:tc>
        <w:tc>
          <w:tcPr>
            <w:tcW w:w="164" w:type="pct"/>
          </w:tcPr>
          <w:p w14:paraId="24C284E0" w14:textId="77777777" w:rsidR="00FC31E7" w:rsidRPr="00C52026" w:rsidRDefault="00FC31E7" w:rsidP="00801A4A"/>
        </w:tc>
        <w:tc>
          <w:tcPr>
            <w:tcW w:w="206" w:type="pct"/>
          </w:tcPr>
          <w:p w14:paraId="5570424A" w14:textId="77777777" w:rsidR="00FC31E7" w:rsidRPr="00C52026" w:rsidRDefault="00FC31E7" w:rsidP="00801A4A"/>
        </w:tc>
        <w:tc>
          <w:tcPr>
            <w:tcW w:w="204" w:type="pct"/>
          </w:tcPr>
          <w:p w14:paraId="4EAC0492" w14:textId="77777777" w:rsidR="00FC31E7" w:rsidRPr="00C52026" w:rsidRDefault="00FC31E7" w:rsidP="00801A4A"/>
        </w:tc>
        <w:tc>
          <w:tcPr>
            <w:tcW w:w="534" w:type="pct"/>
          </w:tcPr>
          <w:p w14:paraId="38384043" w14:textId="77777777" w:rsidR="00FC31E7" w:rsidRPr="00C52026" w:rsidRDefault="00FC31E7" w:rsidP="00801A4A"/>
        </w:tc>
        <w:tc>
          <w:tcPr>
            <w:tcW w:w="528" w:type="pct"/>
          </w:tcPr>
          <w:p w14:paraId="3AADE022" w14:textId="77777777" w:rsidR="00FC31E7" w:rsidRPr="00C52026" w:rsidRDefault="00FC31E7" w:rsidP="00801A4A"/>
        </w:tc>
      </w:tr>
      <w:tr w:rsidR="00FC31E7" w:rsidRPr="00084DEB" w14:paraId="66FB3BEF" w14:textId="3B7C3E69" w:rsidTr="00713CD9">
        <w:tc>
          <w:tcPr>
            <w:tcW w:w="241" w:type="pct"/>
          </w:tcPr>
          <w:p w14:paraId="40349E53" w14:textId="77777777" w:rsidR="00FC31E7" w:rsidRPr="00084DEB" w:rsidRDefault="00FC31E7" w:rsidP="00801A4A"/>
        </w:tc>
        <w:tc>
          <w:tcPr>
            <w:tcW w:w="3123" w:type="pct"/>
            <w:gridSpan w:val="2"/>
          </w:tcPr>
          <w:p w14:paraId="3DAABB62" w14:textId="3B86CFE3" w:rsidR="00FC31E7" w:rsidRPr="00084DEB" w:rsidRDefault="00FC31E7" w:rsidP="00801A4A">
            <w:pPr>
              <w:spacing w:before="20" w:after="20"/>
              <w:ind w:right="70"/>
              <w:rPr>
                <w:rFonts w:cs="Arial"/>
              </w:rPr>
            </w:pPr>
            <w:r w:rsidRPr="00084DEB">
              <w:rPr>
                <w:rFonts w:cs="Arial"/>
              </w:rPr>
              <w:t>Une formation est offerte à tous les employés utilisant une protection respiratoire</w:t>
            </w:r>
          </w:p>
        </w:tc>
        <w:tc>
          <w:tcPr>
            <w:tcW w:w="164" w:type="pct"/>
          </w:tcPr>
          <w:p w14:paraId="59E36149" w14:textId="77777777" w:rsidR="00FC31E7" w:rsidRPr="00084DEB" w:rsidRDefault="00FC31E7" w:rsidP="00801A4A"/>
        </w:tc>
        <w:tc>
          <w:tcPr>
            <w:tcW w:w="206" w:type="pct"/>
          </w:tcPr>
          <w:p w14:paraId="031820B0" w14:textId="77777777" w:rsidR="00FC31E7" w:rsidRPr="00084DEB" w:rsidRDefault="00FC31E7" w:rsidP="00801A4A"/>
        </w:tc>
        <w:tc>
          <w:tcPr>
            <w:tcW w:w="204" w:type="pct"/>
          </w:tcPr>
          <w:p w14:paraId="4FAABA62" w14:textId="77777777" w:rsidR="00FC31E7" w:rsidRPr="00084DEB" w:rsidRDefault="00FC31E7" w:rsidP="00801A4A"/>
        </w:tc>
        <w:tc>
          <w:tcPr>
            <w:tcW w:w="534" w:type="pct"/>
          </w:tcPr>
          <w:p w14:paraId="63BD0F27" w14:textId="77777777" w:rsidR="00FC31E7" w:rsidRPr="00084DEB" w:rsidRDefault="00FC31E7" w:rsidP="00801A4A"/>
        </w:tc>
        <w:tc>
          <w:tcPr>
            <w:tcW w:w="528" w:type="pct"/>
          </w:tcPr>
          <w:p w14:paraId="2873159E" w14:textId="77777777" w:rsidR="00FC31E7" w:rsidRPr="00084DEB" w:rsidRDefault="00FC31E7" w:rsidP="00801A4A"/>
        </w:tc>
      </w:tr>
      <w:tr w:rsidR="00FC31E7" w:rsidRPr="00084DEB" w14:paraId="5AD6748F" w14:textId="62110F36" w:rsidTr="00713CD9">
        <w:tc>
          <w:tcPr>
            <w:tcW w:w="241" w:type="pct"/>
            <w:shd w:val="clear" w:color="auto" w:fill="auto"/>
          </w:tcPr>
          <w:p w14:paraId="627BB7B7" w14:textId="77777777" w:rsidR="00FC31E7" w:rsidRPr="00084DEB" w:rsidRDefault="00FC31E7" w:rsidP="00801A4A">
            <w:pPr>
              <w:rPr>
                <w:b/>
                <w:strike/>
              </w:rPr>
            </w:pPr>
          </w:p>
        </w:tc>
        <w:tc>
          <w:tcPr>
            <w:tcW w:w="3123" w:type="pct"/>
            <w:gridSpan w:val="2"/>
          </w:tcPr>
          <w:p w14:paraId="3F43CEEA" w14:textId="55A6C9E9" w:rsidR="00FC31E7" w:rsidRPr="00084DEB" w:rsidRDefault="00FC31E7" w:rsidP="000B5DB4">
            <w:pPr>
              <w:rPr>
                <w:rFonts w:ascii="Calibri" w:hAnsi="Calibri"/>
                <w:sz w:val="20"/>
                <w:szCs w:val="20"/>
              </w:rPr>
            </w:pPr>
            <w:r w:rsidRPr="00084DEB">
              <w:rPr>
                <w:rFonts w:cs="Arial"/>
              </w:rPr>
              <w:t xml:space="preserve">Des examens médicaux sont prévus pour les travailleurs </w:t>
            </w:r>
            <w:r w:rsidR="000B5DB4">
              <w:rPr>
                <w:rFonts w:cs="Arial"/>
              </w:rPr>
              <w:t>susceptibles d’utiliser</w:t>
            </w:r>
            <w:r w:rsidR="000B5DB4" w:rsidRPr="00084DEB">
              <w:rPr>
                <w:rFonts w:cs="Arial"/>
              </w:rPr>
              <w:t xml:space="preserve"> </w:t>
            </w:r>
            <w:r w:rsidRPr="00084DEB">
              <w:rPr>
                <w:rFonts w:cs="Arial"/>
              </w:rPr>
              <w:t>des respirateurs autonomes</w:t>
            </w:r>
          </w:p>
        </w:tc>
        <w:tc>
          <w:tcPr>
            <w:tcW w:w="164" w:type="pct"/>
          </w:tcPr>
          <w:p w14:paraId="2765C306" w14:textId="77777777" w:rsidR="00FC31E7" w:rsidRPr="00084DEB" w:rsidRDefault="00FC31E7" w:rsidP="00801A4A"/>
        </w:tc>
        <w:tc>
          <w:tcPr>
            <w:tcW w:w="206" w:type="pct"/>
          </w:tcPr>
          <w:p w14:paraId="05F772C2" w14:textId="77777777" w:rsidR="00FC31E7" w:rsidRPr="00084DEB" w:rsidRDefault="00FC31E7" w:rsidP="00801A4A"/>
        </w:tc>
        <w:tc>
          <w:tcPr>
            <w:tcW w:w="204" w:type="pct"/>
          </w:tcPr>
          <w:p w14:paraId="00FA2B16" w14:textId="77777777" w:rsidR="00FC31E7" w:rsidRPr="00084DEB" w:rsidRDefault="00FC31E7" w:rsidP="00801A4A"/>
        </w:tc>
        <w:tc>
          <w:tcPr>
            <w:tcW w:w="534" w:type="pct"/>
          </w:tcPr>
          <w:p w14:paraId="18539DB9" w14:textId="77777777" w:rsidR="00FC31E7" w:rsidRPr="00084DEB" w:rsidRDefault="00FC31E7" w:rsidP="00801A4A"/>
        </w:tc>
        <w:tc>
          <w:tcPr>
            <w:tcW w:w="528" w:type="pct"/>
          </w:tcPr>
          <w:p w14:paraId="43816907" w14:textId="77777777" w:rsidR="00FC31E7" w:rsidRPr="00084DEB" w:rsidRDefault="00FC31E7" w:rsidP="00801A4A"/>
        </w:tc>
      </w:tr>
      <w:tr w:rsidR="00FC31E7" w:rsidRPr="00C52026" w14:paraId="6F91472D" w14:textId="56A70649" w:rsidTr="00713CD9">
        <w:tc>
          <w:tcPr>
            <w:tcW w:w="241" w:type="pct"/>
            <w:shd w:val="clear" w:color="auto" w:fill="auto"/>
          </w:tcPr>
          <w:p w14:paraId="433C6F2B" w14:textId="24E78E88" w:rsidR="00FC31E7" w:rsidRPr="004D5237" w:rsidRDefault="00FC31E7" w:rsidP="00801A4A">
            <w:pPr>
              <w:rPr>
                <w:strike/>
              </w:rPr>
            </w:pPr>
          </w:p>
        </w:tc>
        <w:tc>
          <w:tcPr>
            <w:tcW w:w="3123" w:type="pct"/>
            <w:gridSpan w:val="2"/>
          </w:tcPr>
          <w:p w14:paraId="00819D0A" w14:textId="7A9CCC8D" w:rsidR="00FC31E7" w:rsidRPr="008F0297" w:rsidRDefault="00FC31E7" w:rsidP="00801A4A">
            <w:pPr>
              <w:spacing w:before="20" w:after="20"/>
              <w:ind w:right="70"/>
              <w:rPr>
                <w:rFonts w:cs="Arial"/>
              </w:rPr>
            </w:pPr>
            <w:r w:rsidRPr="008F0297">
              <w:rPr>
                <w:rFonts w:cs="Arial"/>
              </w:rPr>
              <w:t xml:space="preserve">Le programme </w:t>
            </w:r>
            <w:r w:rsidRPr="00A718FD">
              <w:rPr>
                <w:rFonts w:cs="Arial"/>
              </w:rPr>
              <w:t>est</w:t>
            </w:r>
            <w:r w:rsidRPr="008F0297">
              <w:rPr>
                <w:rFonts w:cs="Arial"/>
              </w:rPr>
              <w:t xml:space="preserve"> révisé annuellement pour s’assurer de l’efficacité de </w:t>
            </w:r>
            <w:r w:rsidR="000B5DB4">
              <w:rPr>
                <w:rFonts w:cs="Arial"/>
              </w:rPr>
              <w:t>s</w:t>
            </w:r>
            <w:r w:rsidRPr="008F0297">
              <w:rPr>
                <w:rFonts w:cs="Arial"/>
              </w:rPr>
              <w:t>es différentes composantes</w:t>
            </w:r>
          </w:p>
        </w:tc>
        <w:tc>
          <w:tcPr>
            <w:tcW w:w="164" w:type="pct"/>
          </w:tcPr>
          <w:p w14:paraId="07724900" w14:textId="77777777" w:rsidR="00FC31E7" w:rsidRPr="00C52026" w:rsidRDefault="00FC31E7" w:rsidP="00801A4A"/>
        </w:tc>
        <w:tc>
          <w:tcPr>
            <w:tcW w:w="206" w:type="pct"/>
          </w:tcPr>
          <w:p w14:paraId="4667399A" w14:textId="77777777" w:rsidR="00FC31E7" w:rsidRPr="00C52026" w:rsidRDefault="00FC31E7" w:rsidP="00801A4A"/>
        </w:tc>
        <w:tc>
          <w:tcPr>
            <w:tcW w:w="204" w:type="pct"/>
          </w:tcPr>
          <w:p w14:paraId="01199B8F" w14:textId="77777777" w:rsidR="00FC31E7" w:rsidRPr="00C52026" w:rsidRDefault="00FC31E7" w:rsidP="00801A4A"/>
        </w:tc>
        <w:tc>
          <w:tcPr>
            <w:tcW w:w="534" w:type="pct"/>
          </w:tcPr>
          <w:p w14:paraId="4E716735" w14:textId="77777777" w:rsidR="00FC31E7" w:rsidRPr="00C52026" w:rsidRDefault="00FC31E7" w:rsidP="00801A4A"/>
        </w:tc>
        <w:tc>
          <w:tcPr>
            <w:tcW w:w="528" w:type="pct"/>
          </w:tcPr>
          <w:p w14:paraId="60A90911" w14:textId="77777777" w:rsidR="00FC31E7" w:rsidRPr="00C52026" w:rsidRDefault="00FC31E7" w:rsidP="00801A4A"/>
        </w:tc>
      </w:tr>
      <w:tr w:rsidR="00FC31E7" w:rsidRPr="00C52026" w14:paraId="664E2261" w14:textId="4FCDB641" w:rsidTr="00713CD9">
        <w:tc>
          <w:tcPr>
            <w:tcW w:w="241" w:type="pct"/>
          </w:tcPr>
          <w:p w14:paraId="3364765F" w14:textId="60362B03" w:rsidR="00FC31E7" w:rsidRPr="004D5237" w:rsidRDefault="00FC31E7" w:rsidP="00801A4A">
            <w:pPr>
              <w:rPr>
                <w:b/>
              </w:rPr>
            </w:pPr>
            <w:r w:rsidRPr="00AA5941">
              <w:rPr>
                <w:b/>
              </w:rPr>
              <w:t>9-</w:t>
            </w:r>
          </w:p>
        </w:tc>
        <w:tc>
          <w:tcPr>
            <w:tcW w:w="3123" w:type="pct"/>
            <w:gridSpan w:val="2"/>
            <w:shd w:val="clear" w:color="auto" w:fill="auto"/>
          </w:tcPr>
          <w:p w14:paraId="2F463E7D" w14:textId="77777777" w:rsidR="00FC31E7" w:rsidRPr="0081650B" w:rsidRDefault="00FC31E7" w:rsidP="00801A4A">
            <w:pPr>
              <w:spacing w:before="60" w:after="60"/>
              <w:ind w:right="70"/>
              <w:rPr>
                <w:b/>
              </w:rPr>
            </w:pPr>
            <w:r w:rsidRPr="0081650B">
              <w:rPr>
                <w:b/>
              </w:rPr>
              <w:t>Formation en SST</w:t>
            </w:r>
          </w:p>
          <w:p w14:paraId="301DD914" w14:textId="34D8122F" w:rsidR="00FC31E7" w:rsidRPr="008F0297" w:rsidRDefault="00FC31E7" w:rsidP="00801A4A">
            <w:pPr>
              <w:spacing w:before="20" w:after="20"/>
              <w:ind w:right="70"/>
              <w:rPr>
                <w:rFonts w:cs="Arial"/>
              </w:rPr>
            </w:pPr>
            <w:r>
              <w:rPr>
                <w:b/>
              </w:rPr>
              <w:t>Les employés reçoivent la formation et l’information requises permettant d’exécuter leurs tâches de façon sécuritaire</w:t>
            </w:r>
          </w:p>
        </w:tc>
        <w:tc>
          <w:tcPr>
            <w:tcW w:w="164" w:type="pct"/>
            <w:shd w:val="clear" w:color="auto" w:fill="auto"/>
          </w:tcPr>
          <w:p w14:paraId="041DA172" w14:textId="77777777" w:rsidR="00FC31E7" w:rsidRPr="00C52026" w:rsidRDefault="00FC31E7" w:rsidP="00801A4A"/>
        </w:tc>
        <w:tc>
          <w:tcPr>
            <w:tcW w:w="206" w:type="pct"/>
            <w:shd w:val="clear" w:color="auto" w:fill="auto"/>
          </w:tcPr>
          <w:p w14:paraId="7FC74955" w14:textId="77777777" w:rsidR="00FC31E7" w:rsidRPr="00C52026" w:rsidRDefault="00FC31E7" w:rsidP="00801A4A"/>
        </w:tc>
        <w:tc>
          <w:tcPr>
            <w:tcW w:w="204" w:type="pct"/>
            <w:shd w:val="clear" w:color="auto" w:fill="auto"/>
          </w:tcPr>
          <w:p w14:paraId="1B55478E" w14:textId="77777777" w:rsidR="00FC31E7" w:rsidRPr="00C52026" w:rsidRDefault="00FC31E7" w:rsidP="00801A4A"/>
        </w:tc>
        <w:tc>
          <w:tcPr>
            <w:tcW w:w="534" w:type="pct"/>
            <w:shd w:val="clear" w:color="auto" w:fill="auto"/>
          </w:tcPr>
          <w:p w14:paraId="31A6C7DC" w14:textId="77777777" w:rsidR="00FC31E7" w:rsidRPr="00C52026" w:rsidRDefault="00FC31E7" w:rsidP="00801A4A"/>
        </w:tc>
        <w:tc>
          <w:tcPr>
            <w:tcW w:w="528" w:type="pct"/>
          </w:tcPr>
          <w:p w14:paraId="21D5B6BA" w14:textId="77777777" w:rsidR="00FC31E7" w:rsidRPr="00C52026" w:rsidRDefault="00FC31E7" w:rsidP="00801A4A"/>
        </w:tc>
      </w:tr>
      <w:tr w:rsidR="00FC31E7" w:rsidRPr="002966C1" w14:paraId="4F92D2E1" w14:textId="1ECFD29E" w:rsidTr="00713CD9">
        <w:tc>
          <w:tcPr>
            <w:tcW w:w="241" w:type="pct"/>
          </w:tcPr>
          <w:p w14:paraId="33575560" w14:textId="77777777" w:rsidR="00FC31E7" w:rsidRPr="0081650B" w:rsidRDefault="00FC31E7" w:rsidP="00272A4D">
            <w:pPr>
              <w:spacing w:before="60" w:after="60"/>
              <w:rPr>
                <w:b/>
              </w:rPr>
            </w:pPr>
          </w:p>
        </w:tc>
        <w:tc>
          <w:tcPr>
            <w:tcW w:w="3123" w:type="pct"/>
            <w:gridSpan w:val="2"/>
          </w:tcPr>
          <w:p w14:paraId="718EC874" w14:textId="6C60466A" w:rsidR="00FC31E7" w:rsidRPr="00084DEB" w:rsidRDefault="00FC31E7" w:rsidP="00272A4D">
            <w:pPr>
              <w:rPr>
                <w:rFonts w:cs="Arial"/>
              </w:rPr>
            </w:pPr>
            <w:r w:rsidRPr="00084DEB">
              <w:rPr>
                <w:rFonts w:cs="Arial"/>
              </w:rPr>
              <w:t xml:space="preserve">Un programme de formation </w:t>
            </w:r>
            <w:r w:rsidR="000B5DB4">
              <w:rPr>
                <w:rFonts w:cs="Arial"/>
              </w:rPr>
              <w:t xml:space="preserve">en </w:t>
            </w:r>
            <w:r w:rsidRPr="00084DEB">
              <w:rPr>
                <w:rFonts w:cs="Arial"/>
              </w:rPr>
              <w:t>SST en cours d’emploi existe selon les secteurs d’activités ou les titres d’emploi dans le cadre du Plan de développement des ressources humaines (DPRH)</w:t>
            </w:r>
            <w:r w:rsidR="000B5DB4">
              <w:rPr>
                <w:rFonts w:cs="Arial"/>
              </w:rPr>
              <w:t xml:space="preserve">. Il comprend </w:t>
            </w:r>
            <w:r w:rsidRPr="00084DEB">
              <w:rPr>
                <w:rFonts w:cs="Arial"/>
              </w:rPr>
              <w:t>:</w:t>
            </w:r>
          </w:p>
          <w:p w14:paraId="0DACF31E" w14:textId="447A40D3" w:rsidR="00FC31E7" w:rsidRPr="00084DEB" w:rsidRDefault="00FC31E7" w:rsidP="00A920CA">
            <w:pPr>
              <w:pStyle w:val="Paragraphedeliste"/>
              <w:numPr>
                <w:ilvl w:val="0"/>
                <w:numId w:val="19"/>
              </w:numPr>
              <w:rPr>
                <w:rFonts w:cs="Arial"/>
              </w:rPr>
            </w:pPr>
            <w:proofErr w:type="gramStart"/>
            <w:r w:rsidRPr="00084DEB">
              <w:rPr>
                <w:rFonts w:cs="Arial"/>
              </w:rPr>
              <w:t>les</w:t>
            </w:r>
            <w:proofErr w:type="gramEnd"/>
            <w:r w:rsidRPr="00084DEB">
              <w:rPr>
                <w:rFonts w:cs="Arial"/>
              </w:rPr>
              <w:t xml:space="preserve"> séances de formation obligatoires découlant des lois ou des règlements</w:t>
            </w:r>
          </w:p>
          <w:p w14:paraId="3873188B" w14:textId="2115C349" w:rsidR="00FC31E7" w:rsidRPr="00272A4D" w:rsidRDefault="00FC31E7" w:rsidP="00A920CA">
            <w:pPr>
              <w:pStyle w:val="Paragraphedeliste"/>
              <w:numPr>
                <w:ilvl w:val="0"/>
                <w:numId w:val="19"/>
              </w:numPr>
              <w:rPr>
                <w:rFonts w:cs="Arial"/>
              </w:rPr>
            </w:pPr>
            <w:r w:rsidRPr="00084DEB">
              <w:rPr>
                <w:rFonts w:cs="Arial"/>
              </w:rPr>
              <w:t>les séances de formation requises selon l’identification et l’évaluation des risques</w:t>
            </w:r>
          </w:p>
        </w:tc>
        <w:tc>
          <w:tcPr>
            <w:tcW w:w="164" w:type="pct"/>
          </w:tcPr>
          <w:p w14:paraId="32817014" w14:textId="77777777" w:rsidR="00FC31E7" w:rsidRPr="002966C1" w:rsidRDefault="00FC31E7" w:rsidP="00272A4D">
            <w:pPr>
              <w:spacing w:before="60" w:after="60"/>
              <w:rPr>
                <w:b/>
              </w:rPr>
            </w:pPr>
          </w:p>
        </w:tc>
        <w:tc>
          <w:tcPr>
            <w:tcW w:w="206" w:type="pct"/>
          </w:tcPr>
          <w:p w14:paraId="2AB5721A" w14:textId="77777777" w:rsidR="00FC31E7" w:rsidRPr="002966C1" w:rsidRDefault="00FC31E7" w:rsidP="00272A4D">
            <w:pPr>
              <w:spacing w:before="60" w:after="60"/>
              <w:rPr>
                <w:b/>
              </w:rPr>
            </w:pPr>
          </w:p>
        </w:tc>
        <w:tc>
          <w:tcPr>
            <w:tcW w:w="204" w:type="pct"/>
          </w:tcPr>
          <w:p w14:paraId="0DE72A30" w14:textId="77777777" w:rsidR="00FC31E7" w:rsidRPr="002966C1" w:rsidRDefault="00FC31E7" w:rsidP="00272A4D">
            <w:pPr>
              <w:spacing w:before="60" w:after="60"/>
              <w:rPr>
                <w:b/>
              </w:rPr>
            </w:pPr>
          </w:p>
        </w:tc>
        <w:tc>
          <w:tcPr>
            <w:tcW w:w="534" w:type="pct"/>
          </w:tcPr>
          <w:p w14:paraId="784A25A3" w14:textId="77777777" w:rsidR="00FC31E7" w:rsidRPr="002966C1" w:rsidRDefault="00FC31E7" w:rsidP="00272A4D">
            <w:pPr>
              <w:spacing w:before="60" w:after="60"/>
              <w:rPr>
                <w:b/>
              </w:rPr>
            </w:pPr>
          </w:p>
        </w:tc>
        <w:tc>
          <w:tcPr>
            <w:tcW w:w="528" w:type="pct"/>
          </w:tcPr>
          <w:p w14:paraId="25CFB118" w14:textId="77777777" w:rsidR="00FC31E7" w:rsidRPr="002966C1" w:rsidRDefault="00FC31E7" w:rsidP="00272A4D">
            <w:pPr>
              <w:spacing w:before="60" w:after="60"/>
              <w:rPr>
                <w:b/>
              </w:rPr>
            </w:pPr>
          </w:p>
        </w:tc>
      </w:tr>
      <w:tr w:rsidR="00FC31E7" w:rsidRPr="002966C1" w14:paraId="55AB156A" w14:textId="2BC9BA50" w:rsidTr="00713CD9">
        <w:tc>
          <w:tcPr>
            <w:tcW w:w="241" w:type="pct"/>
          </w:tcPr>
          <w:p w14:paraId="2F4CF6E0" w14:textId="77777777" w:rsidR="00FC31E7" w:rsidRPr="0081650B" w:rsidRDefault="00FC31E7" w:rsidP="00272A4D">
            <w:pPr>
              <w:spacing w:before="60" w:after="60"/>
              <w:rPr>
                <w:b/>
              </w:rPr>
            </w:pPr>
          </w:p>
        </w:tc>
        <w:tc>
          <w:tcPr>
            <w:tcW w:w="3123" w:type="pct"/>
            <w:gridSpan w:val="2"/>
          </w:tcPr>
          <w:p w14:paraId="005D166E" w14:textId="5AF178D2" w:rsidR="00FC31E7" w:rsidRPr="00084DEB" w:rsidRDefault="00FC31E7" w:rsidP="00272A4D">
            <w:pPr>
              <w:rPr>
                <w:rFonts w:cs="Arial"/>
              </w:rPr>
            </w:pPr>
            <w:r w:rsidRPr="00084DEB">
              <w:rPr>
                <w:rFonts w:cs="Arial"/>
              </w:rPr>
              <w:t xml:space="preserve">Le programme de formation </w:t>
            </w:r>
            <w:r w:rsidR="000B5DB4">
              <w:rPr>
                <w:rFonts w:cs="Arial"/>
              </w:rPr>
              <w:t>en</w:t>
            </w:r>
            <w:r w:rsidRPr="00084DEB">
              <w:rPr>
                <w:rFonts w:cs="Arial"/>
              </w:rPr>
              <w:t xml:space="preserve"> SST de l’établissement est entériné :</w:t>
            </w:r>
          </w:p>
          <w:p w14:paraId="0E322A4B" w14:textId="7CB4FE0E" w:rsidR="00FC31E7" w:rsidRPr="00084DEB" w:rsidRDefault="00FC31E7" w:rsidP="00A920CA">
            <w:pPr>
              <w:pStyle w:val="Paragraphedeliste"/>
              <w:numPr>
                <w:ilvl w:val="0"/>
                <w:numId w:val="20"/>
              </w:numPr>
              <w:rPr>
                <w:rFonts w:cs="Arial"/>
              </w:rPr>
            </w:pPr>
            <w:proofErr w:type="gramStart"/>
            <w:r w:rsidRPr="00084DEB">
              <w:rPr>
                <w:rFonts w:cs="Arial"/>
              </w:rPr>
              <w:t>par</w:t>
            </w:r>
            <w:proofErr w:type="gramEnd"/>
            <w:r w:rsidRPr="00084DEB">
              <w:rPr>
                <w:rFonts w:cs="Arial"/>
              </w:rPr>
              <w:t xml:space="preserve"> le comité de direction de l’établissement</w:t>
            </w:r>
          </w:p>
          <w:p w14:paraId="36A7C59E" w14:textId="247F370A" w:rsidR="00FC31E7" w:rsidRPr="00156436" w:rsidRDefault="00FC31E7" w:rsidP="005B1070">
            <w:pPr>
              <w:pStyle w:val="Paragraphedeliste"/>
              <w:numPr>
                <w:ilvl w:val="0"/>
                <w:numId w:val="20"/>
              </w:numPr>
              <w:rPr>
                <w:rFonts w:cs="Arial"/>
                <w:color w:val="FF0000"/>
              </w:rPr>
            </w:pPr>
            <w:r w:rsidRPr="00084DEB">
              <w:rPr>
                <w:rFonts w:cs="Arial"/>
              </w:rPr>
              <w:t>par le ou les comités SST</w:t>
            </w:r>
          </w:p>
        </w:tc>
        <w:tc>
          <w:tcPr>
            <w:tcW w:w="164" w:type="pct"/>
          </w:tcPr>
          <w:p w14:paraId="5D551ADC" w14:textId="77777777" w:rsidR="00FC31E7" w:rsidRPr="002966C1" w:rsidRDefault="00FC31E7" w:rsidP="00272A4D">
            <w:pPr>
              <w:spacing w:before="60" w:after="60"/>
              <w:rPr>
                <w:b/>
              </w:rPr>
            </w:pPr>
          </w:p>
        </w:tc>
        <w:tc>
          <w:tcPr>
            <w:tcW w:w="206" w:type="pct"/>
          </w:tcPr>
          <w:p w14:paraId="24F4494F" w14:textId="77777777" w:rsidR="00FC31E7" w:rsidRPr="002966C1" w:rsidRDefault="00FC31E7" w:rsidP="00272A4D">
            <w:pPr>
              <w:spacing w:before="60" w:after="60"/>
              <w:rPr>
                <w:b/>
              </w:rPr>
            </w:pPr>
          </w:p>
        </w:tc>
        <w:tc>
          <w:tcPr>
            <w:tcW w:w="204" w:type="pct"/>
          </w:tcPr>
          <w:p w14:paraId="4AAD17F1" w14:textId="77777777" w:rsidR="00FC31E7" w:rsidRPr="002966C1" w:rsidRDefault="00FC31E7" w:rsidP="00272A4D">
            <w:pPr>
              <w:spacing w:before="60" w:after="60"/>
              <w:rPr>
                <w:b/>
              </w:rPr>
            </w:pPr>
          </w:p>
        </w:tc>
        <w:tc>
          <w:tcPr>
            <w:tcW w:w="534" w:type="pct"/>
          </w:tcPr>
          <w:p w14:paraId="6D7C53E3" w14:textId="77777777" w:rsidR="00FC31E7" w:rsidRPr="002966C1" w:rsidRDefault="00FC31E7" w:rsidP="00272A4D">
            <w:pPr>
              <w:spacing w:before="60" w:after="60"/>
              <w:rPr>
                <w:b/>
              </w:rPr>
            </w:pPr>
          </w:p>
        </w:tc>
        <w:tc>
          <w:tcPr>
            <w:tcW w:w="528" w:type="pct"/>
          </w:tcPr>
          <w:p w14:paraId="74FD6BAC" w14:textId="77777777" w:rsidR="00FC31E7" w:rsidRPr="002966C1" w:rsidRDefault="00FC31E7" w:rsidP="00272A4D">
            <w:pPr>
              <w:spacing w:before="60" w:after="60"/>
              <w:rPr>
                <w:b/>
              </w:rPr>
            </w:pPr>
          </w:p>
        </w:tc>
      </w:tr>
      <w:tr w:rsidR="00FC31E7" w:rsidRPr="00C52026" w14:paraId="5AA3CA7A" w14:textId="391892CE" w:rsidTr="00713CD9">
        <w:tc>
          <w:tcPr>
            <w:tcW w:w="241" w:type="pct"/>
          </w:tcPr>
          <w:p w14:paraId="680770FC" w14:textId="77777777" w:rsidR="00FC31E7" w:rsidRPr="00C52026" w:rsidRDefault="00FC31E7" w:rsidP="00272A4D"/>
        </w:tc>
        <w:tc>
          <w:tcPr>
            <w:tcW w:w="3123" w:type="pct"/>
            <w:gridSpan w:val="2"/>
          </w:tcPr>
          <w:p w14:paraId="0086575B" w14:textId="36494A23" w:rsidR="00FC31E7" w:rsidRDefault="00FC31E7" w:rsidP="00272A4D">
            <w:pPr>
              <w:spacing w:before="20" w:after="20"/>
              <w:ind w:right="70"/>
            </w:pPr>
            <w:r>
              <w:t>Les objectifs de formation sont énoncés en fonction des compétences à acquérir</w:t>
            </w:r>
          </w:p>
        </w:tc>
        <w:tc>
          <w:tcPr>
            <w:tcW w:w="164" w:type="pct"/>
          </w:tcPr>
          <w:p w14:paraId="3CD1EF70" w14:textId="77777777" w:rsidR="00FC31E7" w:rsidRPr="00C52026" w:rsidRDefault="00FC31E7" w:rsidP="00272A4D"/>
        </w:tc>
        <w:tc>
          <w:tcPr>
            <w:tcW w:w="206" w:type="pct"/>
          </w:tcPr>
          <w:p w14:paraId="5CDB6A10" w14:textId="77777777" w:rsidR="00FC31E7" w:rsidRPr="00C52026" w:rsidRDefault="00FC31E7" w:rsidP="00272A4D"/>
        </w:tc>
        <w:tc>
          <w:tcPr>
            <w:tcW w:w="204" w:type="pct"/>
          </w:tcPr>
          <w:p w14:paraId="6880CCF7" w14:textId="77777777" w:rsidR="00FC31E7" w:rsidRPr="00C52026" w:rsidRDefault="00FC31E7" w:rsidP="00272A4D"/>
        </w:tc>
        <w:tc>
          <w:tcPr>
            <w:tcW w:w="534" w:type="pct"/>
          </w:tcPr>
          <w:p w14:paraId="304401D0" w14:textId="77777777" w:rsidR="00FC31E7" w:rsidRPr="00C52026" w:rsidRDefault="00FC31E7" w:rsidP="00272A4D"/>
        </w:tc>
        <w:tc>
          <w:tcPr>
            <w:tcW w:w="528" w:type="pct"/>
          </w:tcPr>
          <w:p w14:paraId="7EC4C345" w14:textId="77777777" w:rsidR="00FC31E7" w:rsidRPr="00C52026" w:rsidRDefault="00FC31E7" w:rsidP="00272A4D"/>
        </w:tc>
      </w:tr>
      <w:tr w:rsidR="00FC31E7" w:rsidRPr="00C52026" w14:paraId="2F82DBED" w14:textId="5D84377C" w:rsidTr="00713CD9">
        <w:tc>
          <w:tcPr>
            <w:tcW w:w="241" w:type="pct"/>
          </w:tcPr>
          <w:p w14:paraId="3E821502" w14:textId="77777777" w:rsidR="00FC31E7" w:rsidRPr="00C52026" w:rsidRDefault="00FC31E7" w:rsidP="00272A4D"/>
        </w:tc>
        <w:tc>
          <w:tcPr>
            <w:tcW w:w="3123" w:type="pct"/>
            <w:gridSpan w:val="2"/>
          </w:tcPr>
          <w:p w14:paraId="1F6CC5FF" w14:textId="11DF2659" w:rsidR="00FC31E7" w:rsidRDefault="00FC31E7" w:rsidP="00272A4D">
            <w:pPr>
              <w:spacing w:before="20" w:after="20"/>
              <w:ind w:right="70"/>
            </w:pPr>
            <w:r>
              <w:t>Le type de formation choisi correspond à la nature des compétences à acquérir</w:t>
            </w:r>
          </w:p>
        </w:tc>
        <w:tc>
          <w:tcPr>
            <w:tcW w:w="164" w:type="pct"/>
          </w:tcPr>
          <w:p w14:paraId="2AF47A11" w14:textId="77777777" w:rsidR="00FC31E7" w:rsidRPr="00C52026" w:rsidRDefault="00FC31E7" w:rsidP="00272A4D"/>
        </w:tc>
        <w:tc>
          <w:tcPr>
            <w:tcW w:w="206" w:type="pct"/>
          </w:tcPr>
          <w:p w14:paraId="7FFB9B04" w14:textId="77777777" w:rsidR="00FC31E7" w:rsidRPr="00C52026" w:rsidRDefault="00FC31E7" w:rsidP="00272A4D"/>
        </w:tc>
        <w:tc>
          <w:tcPr>
            <w:tcW w:w="204" w:type="pct"/>
          </w:tcPr>
          <w:p w14:paraId="7276D52C" w14:textId="77777777" w:rsidR="00FC31E7" w:rsidRPr="00C52026" w:rsidRDefault="00FC31E7" w:rsidP="00272A4D"/>
        </w:tc>
        <w:tc>
          <w:tcPr>
            <w:tcW w:w="534" w:type="pct"/>
          </w:tcPr>
          <w:p w14:paraId="53DCE867" w14:textId="77777777" w:rsidR="00FC31E7" w:rsidRPr="00C52026" w:rsidRDefault="00FC31E7" w:rsidP="00272A4D"/>
        </w:tc>
        <w:tc>
          <w:tcPr>
            <w:tcW w:w="528" w:type="pct"/>
          </w:tcPr>
          <w:p w14:paraId="34516EFB" w14:textId="77777777" w:rsidR="00FC31E7" w:rsidRPr="00C52026" w:rsidRDefault="00FC31E7" w:rsidP="00272A4D"/>
        </w:tc>
      </w:tr>
      <w:tr w:rsidR="00FC31E7" w:rsidRPr="00C52026" w14:paraId="778CEAA8" w14:textId="331B7258" w:rsidTr="00713CD9">
        <w:tc>
          <w:tcPr>
            <w:tcW w:w="241" w:type="pct"/>
          </w:tcPr>
          <w:p w14:paraId="24DCDD89" w14:textId="77777777" w:rsidR="00FC31E7" w:rsidRPr="00C52026" w:rsidRDefault="00FC31E7" w:rsidP="00272A4D"/>
        </w:tc>
        <w:tc>
          <w:tcPr>
            <w:tcW w:w="3123" w:type="pct"/>
            <w:gridSpan w:val="2"/>
          </w:tcPr>
          <w:p w14:paraId="482B8837" w14:textId="71AFF813" w:rsidR="00FC31E7" w:rsidRDefault="00FC31E7" w:rsidP="00272A4D">
            <w:pPr>
              <w:spacing w:before="20" w:after="20"/>
              <w:ind w:right="70"/>
            </w:pPr>
            <w:r>
              <w:t>Une évaluation de l’atteinte des objectifs de formation est effectuée</w:t>
            </w:r>
          </w:p>
        </w:tc>
        <w:tc>
          <w:tcPr>
            <w:tcW w:w="164" w:type="pct"/>
          </w:tcPr>
          <w:p w14:paraId="49158FB4" w14:textId="77777777" w:rsidR="00FC31E7" w:rsidRPr="00C52026" w:rsidRDefault="00FC31E7" w:rsidP="00272A4D"/>
        </w:tc>
        <w:tc>
          <w:tcPr>
            <w:tcW w:w="206" w:type="pct"/>
          </w:tcPr>
          <w:p w14:paraId="5B36D18B" w14:textId="77777777" w:rsidR="00FC31E7" w:rsidRPr="00C52026" w:rsidRDefault="00FC31E7" w:rsidP="00272A4D"/>
        </w:tc>
        <w:tc>
          <w:tcPr>
            <w:tcW w:w="204" w:type="pct"/>
          </w:tcPr>
          <w:p w14:paraId="6111A393" w14:textId="77777777" w:rsidR="00FC31E7" w:rsidRPr="00C52026" w:rsidRDefault="00FC31E7" w:rsidP="00272A4D"/>
        </w:tc>
        <w:tc>
          <w:tcPr>
            <w:tcW w:w="534" w:type="pct"/>
          </w:tcPr>
          <w:p w14:paraId="7CBD35AF" w14:textId="77777777" w:rsidR="00FC31E7" w:rsidRPr="00C52026" w:rsidRDefault="00FC31E7" w:rsidP="00272A4D"/>
        </w:tc>
        <w:tc>
          <w:tcPr>
            <w:tcW w:w="528" w:type="pct"/>
          </w:tcPr>
          <w:p w14:paraId="3EFE67AB" w14:textId="77777777" w:rsidR="00FC31E7" w:rsidRPr="00C52026" w:rsidRDefault="00FC31E7" w:rsidP="00272A4D"/>
        </w:tc>
      </w:tr>
      <w:tr w:rsidR="00FC31E7" w:rsidRPr="00C52026" w14:paraId="58EAF05B" w14:textId="40DBF2D2" w:rsidTr="00713CD9">
        <w:tc>
          <w:tcPr>
            <w:tcW w:w="241" w:type="pct"/>
          </w:tcPr>
          <w:p w14:paraId="5E9311F5" w14:textId="77777777" w:rsidR="00FC31E7" w:rsidRPr="00C52026" w:rsidRDefault="00FC31E7" w:rsidP="00272A4D"/>
        </w:tc>
        <w:tc>
          <w:tcPr>
            <w:tcW w:w="3123" w:type="pct"/>
            <w:gridSpan w:val="2"/>
          </w:tcPr>
          <w:p w14:paraId="4B24BCF2" w14:textId="001F20FD" w:rsidR="00FC31E7" w:rsidRDefault="00FC31E7" w:rsidP="00272A4D">
            <w:pPr>
              <w:spacing w:before="20" w:after="20"/>
              <w:ind w:right="70"/>
            </w:pPr>
            <w:r>
              <w:t>Des activités de suivi sont prévues pour consolider les connaissances</w:t>
            </w:r>
          </w:p>
        </w:tc>
        <w:tc>
          <w:tcPr>
            <w:tcW w:w="164" w:type="pct"/>
          </w:tcPr>
          <w:p w14:paraId="5B715AB1" w14:textId="77777777" w:rsidR="00FC31E7" w:rsidRPr="00C52026" w:rsidRDefault="00FC31E7" w:rsidP="00272A4D"/>
        </w:tc>
        <w:tc>
          <w:tcPr>
            <w:tcW w:w="206" w:type="pct"/>
          </w:tcPr>
          <w:p w14:paraId="26B11CC8" w14:textId="77777777" w:rsidR="00FC31E7" w:rsidRPr="00C52026" w:rsidRDefault="00FC31E7" w:rsidP="00272A4D"/>
        </w:tc>
        <w:tc>
          <w:tcPr>
            <w:tcW w:w="204" w:type="pct"/>
          </w:tcPr>
          <w:p w14:paraId="73A9EE62" w14:textId="77777777" w:rsidR="00FC31E7" w:rsidRPr="00C52026" w:rsidRDefault="00FC31E7" w:rsidP="00272A4D"/>
        </w:tc>
        <w:tc>
          <w:tcPr>
            <w:tcW w:w="534" w:type="pct"/>
          </w:tcPr>
          <w:p w14:paraId="592B1B9D" w14:textId="77777777" w:rsidR="00FC31E7" w:rsidRPr="00C52026" w:rsidRDefault="00FC31E7" w:rsidP="00272A4D"/>
        </w:tc>
        <w:tc>
          <w:tcPr>
            <w:tcW w:w="528" w:type="pct"/>
          </w:tcPr>
          <w:p w14:paraId="50FF4B1D" w14:textId="77777777" w:rsidR="00FC31E7" w:rsidRPr="00C52026" w:rsidRDefault="00FC31E7" w:rsidP="00272A4D"/>
        </w:tc>
      </w:tr>
      <w:tr w:rsidR="00FC31E7" w:rsidRPr="00C52026" w14:paraId="3789E9C0" w14:textId="6CF175CB" w:rsidTr="00713CD9">
        <w:tc>
          <w:tcPr>
            <w:tcW w:w="241" w:type="pct"/>
          </w:tcPr>
          <w:p w14:paraId="691CD9F7" w14:textId="77777777" w:rsidR="00FC31E7" w:rsidRPr="00C52026" w:rsidRDefault="00FC31E7" w:rsidP="00272A4D"/>
        </w:tc>
        <w:tc>
          <w:tcPr>
            <w:tcW w:w="3123" w:type="pct"/>
            <w:gridSpan w:val="2"/>
          </w:tcPr>
          <w:p w14:paraId="12E2D9FC" w14:textId="728C8F06" w:rsidR="00FC31E7" w:rsidRDefault="00FC31E7" w:rsidP="00272A4D">
            <w:pPr>
              <w:spacing w:before="20" w:after="20"/>
              <w:ind w:right="70"/>
            </w:pPr>
            <w:r>
              <w:t xml:space="preserve">Les gestionnaires reçoivent la formation pour connaître la législation, leurs responsabilités en matière de SST et </w:t>
            </w:r>
            <w:r w:rsidR="000B5DB4">
              <w:t xml:space="preserve">pour </w:t>
            </w:r>
            <w:r>
              <w:t>fournir une supervision et un encadrement adéquats</w:t>
            </w:r>
          </w:p>
        </w:tc>
        <w:tc>
          <w:tcPr>
            <w:tcW w:w="164" w:type="pct"/>
          </w:tcPr>
          <w:p w14:paraId="23D158B0" w14:textId="77777777" w:rsidR="00FC31E7" w:rsidRPr="00C52026" w:rsidRDefault="00FC31E7" w:rsidP="00272A4D"/>
        </w:tc>
        <w:tc>
          <w:tcPr>
            <w:tcW w:w="206" w:type="pct"/>
          </w:tcPr>
          <w:p w14:paraId="31441DFF" w14:textId="77777777" w:rsidR="00FC31E7" w:rsidRPr="00C52026" w:rsidRDefault="00FC31E7" w:rsidP="00272A4D"/>
        </w:tc>
        <w:tc>
          <w:tcPr>
            <w:tcW w:w="204" w:type="pct"/>
          </w:tcPr>
          <w:p w14:paraId="1D3F931C" w14:textId="77777777" w:rsidR="00FC31E7" w:rsidRPr="00C52026" w:rsidRDefault="00FC31E7" w:rsidP="00272A4D"/>
        </w:tc>
        <w:tc>
          <w:tcPr>
            <w:tcW w:w="534" w:type="pct"/>
          </w:tcPr>
          <w:p w14:paraId="2AFB59FD" w14:textId="77777777" w:rsidR="00FC31E7" w:rsidRPr="00C52026" w:rsidRDefault="00FC31E7" w:rsidP="00272A4D"/>
        </w:tc>
        <w:tc>
          <w:tcPr>
            <w:tcW w:w="528" w:type="pct"/>
          </w:tcPr>
          <w:p w14:paraId="0640D9EC" w14:textId="77777777" w:rsidR="00FC31E7" w:rsidRPr="00C52026" w:rsidRDefault="00FC31E7" w:rsidP="00272A4D"/>
        </w:tc>
      </w:tr>
      <w:tr w:rsidR="00FC31E7" w:rsidRPr="00C52026" w14:paraId="5561D53B" w14:textId="00F4D8E1" w:rsidTr="00713CD9">
        <w:tc>
          <w:tcPr>
            <w:tcW w:w="241" w:type="pct"/>
          </w:tcPr>
          <w:p w14:paraId="2B33348A" w14:textId="44ACA124" w:rsidR="00FC31E7" w:rsidRPr="00C52026" w:rsidRDefault="00FC31E7" w:rsidP="00272A4D"/>
        </w:tc>
        <w:tc>
          <w:tcPr>
            <w:tcW w:w="3123" w:type="pct"/>
            <w:gridSpan w:val="2"/>
          </w:tcPr>
          <w:p w14:paraId="66736766" w14:textId="3983C4B3" w:rsidR="00FC31E7" w:rsidRDefault="00FC31E7" w:rsidP="000B5DB4">
            <w:pPr>
              <w:spacing w:before="20" w:after="20"/>
              <w:ind w:right="70"/>
            </w:pPr>
            <w:r>
              <w:t xml:space="preserve">L’établissement tient un registre des formations et s’assure de planifier les </w:t>
            </w:r>
            <w:proofErr w:type="spellStart"/>
            <w:r>
              <w:t>réaccréditations</w:t>
            </w:r>
            <w:proofErr w:type="spellEnd"/>
            <w:r>
              <w:t xml:space="preserve"> lorsqu</w:t>
            </w:r>
            <w:r w:rsidR="000B5DB4">
              <w:t>’elles sont</w:t>
            </w:r>
            <w:r>
              <w:t xml:space="preserve"> requises</w:t>
            </w:r>
          </w:p>
        </w:tc>
        <w:tc>
          <w:tcPr>
            <w:tcW w:w="164" w:type="pct"/>
          </w:tcPr>
          <w:p w14:paraId="7452A904" w14:textId="77777777" w:rsidR="00FC31E7" w:rsidRPr="00C52026" w:rsidRDefault="00FC31E7" w:rsidP="00272A4D"/>
        </w:tc>
        <w:tc>
          <w:tcPr>
            <w:tcW w:w="206" w:type="pct"/>
          </w:tcPr>
          <w:p w14:paraId="222AED0D" w14:textId="77777777" w:rsidR="00FC31E7" w:rsidRPr="00C52026" w:rsidRDefault="00FC31E7" w:rsidP="00272A4D"/>
        </w:tc>
        <w:tc>
          <w:tcPr>
            <w:tcW w:w="204" w:type="pct"/>
          </w:tcPr>
          <w:p w14:paraId="63D4C318" w14:textId="77777777" w:rsidR="00FC31E7" w:rsidRPr="00C52026" w:rsidRDefault="00FC31E7" w:rsidP="00272A4D"/>
        </w:tc>
        <w:tc>
          <w:tcPr>
            <w:tcW w:w="534" w:type="pct"/>
          </w:tcPr>
          <w:p w14:paraId="744D5279" w14:textId="77777777" w:rsidR="00FC31E7" w:rsidRPr="00C52026" w:rsidRDefault="00FC31E7" w:rsidP="00272A4D"/>
        </w:tc>
        <w:tc>
          <w:tcPr>
            <w:tcW w:w="528" w:type="pct"/>
          </w:tcPr>
          <w:p w14:paraId="4C30CE4F" w14:textId="77777777" w:rsidR="00FC31E7" w:rsidRPr="00C52026" w:rsidRDefault="00FC31E7" w:rsidP="00272A4D"/>
        </w:tc>
      </w:tr>
    </w:tbl>
    <w:p w14:paraId="4508CF19" w14:textId="77777777" w:rsidR="00995A08" w:rsidRDefault="00995A08">
      <w:r>
        <w:br w:type="page"/>
      </w:r>
    </w:p>
    <w:tbl>
      <w:tblPr>
        <w:tblStyle w:val="Grilledutableau"/>
        <w:tblW w:w="5000" w:type="pct"/>
        <w:tblLook w:val="04A0" w:firstRow="1" w:lastRow="0" w:firstColumn="1" w:lastColumn="0" w:noHBand="0" w:noVBand="1"/>
      </w:tblPr>
      <w:tblGrid>
        <w:gridCol w:w="832"/>
        <w:gridCol w:w="10787"/>
        <w:gridCol w:w="566"/>
        <w:gridCol w:w="712"/>
        <w:gridCol w:w="705"/>
        <w:gridCol w:w="1844"/>
        <w:gridCol w:w="1824"/>
      </w:tblGrid>
      <w:tr w:rsidR="00FC31E7" w:rsidRPr="00C52026" w14:paraId="424FF177" w14:textId="07678ABD" w:rsidTr="00713CD9">
        <w:tc>
          <w:tcPr>
            <w:tcW w:w="241" w:type="pct"/>
          </w:tcPr>
          <w:p w14:paraId="75BB3003" w14:textId="1C0348B3" w:rsidR="00FC31E7" w:rsidRPr="00C52026" w:rsidRDefault="00FC31E7" w:rsidP="00272A4D">
            <w:r w:rsidRPr="000A1348">
              <w:rPr>
                <w:b/>
              </w:rPr>
              <w:t>10-</w:t>
            </w:r>
          </w:p>
        </w:tc>
        <w:tc>
          <w:tcPr>
            <w:tcW w:w="3123" w:type="pct"/>
          </w:tcPr>
          <w:p w14:paraId="329AF49D" w14:textId="77777777" w:rsidR="00FC31E7" w:rsidRDefault="00FC31E7" w:rsidP="00272A4D">
            <w:pPr>
              <w:spacing w:before="60" w:after="60"/>
              <w:ind w:right="70"/>
              <w:rPr>
                <w:b/>
              </w:rPr>
            </w:pPr>
            <w:r w:rsidRPr="000A1348">
              <w:rPr>
                <w:b/>
              </w:rPr>
              <w:t xml:space="preserve">Plan de </w:t>
            </w:r>
            <w:r>
              <w:rPr>
                <w:b/>
              </w:rPr>
              <w:t>communication</w:t>
            </w:r>
          </w:p>
          <w:p w14:paraId="292DE3D2" w14:textId="7DA6FA4E" w:rsidR="00FC31E7" w:rsidRDefault="00FC31E7" w:rsidP="00272A4D">
            <w:pPr>
              <w:spacing w:before="20" w:after="20"/>
              <w:ind w:right="70"/>
            </w:pPr>
            <w:r>
              <w:rPr>
                <w:b/>
              </w:rPr>
              <w:t>L’établissement fait la promotion de la prévention auprès de ses employés</w:t>
            </w:r>
          </w:p>
        </w:tc>
        <w:tc>
          <w:tcPr>
            <w:tcW w:w="164" w:type="pct"/>
          </w:tcPr>
          <w:p w14:paraId="6089A529" w14:textId="77777777" w:rsidR="00FC31E7" w:rsidRPr="00C52026" w:rsidRDefault="00FC31E7" w:rsidP="00272A4D"/>
        </w:tc>
        <w:tc>
          <w:tcPr>
            <w:tcW w:w="206" w:type="pct"/>
          </w:tcPr>
          <w:p w14:paraId="1B9206BD" w14:textId="77777777" w:rsidR="00FC31E7" w:rsidRPr="00C52026" w:rsidRDefault="00FC31E7" w:rsidP="00272A4D"/>
        </w:tc>
        <w:tc>
          <w:tcPr>
            <w:tcW w:w="204" w:type="pct"/>
          </w:tcPr>
          <w:p w14:paraId="4C194944" w14:textId="77777777" w:rsidR="00FC31E7" w:rsidRPr="00C52026" w:rsidRDefault="00FC31E7" w:rsidP="00272A4D"/>
        </w:tc>
        <w:tc>
          <w:tcPr>
            <w:tcW w:w="534" w:type="pct"/>
          </w:tcPr>
          <w:p w14:paraId="011C8FEC" w14:textId="77777777" w:rsidR="00FC31E7" w:rsidRPr="00C52026" w:rsidRDefault="00FC31E7" w:rsidP="00272A4D"/>
        </w:tc>
        <w:tc>
          <w:tcPr>
            <w:tcW w:w="528" w:type="pct"/>
          </w:tcPr>
          <w:p w14:paraId="2A423207" w14:textId="77777777" w:rsidR="00FC31E7" w:rsidRPr="00C52026" w:rsidRDefault="00FC31E7" w:rsidP="00272A4D"/>
        </w:tc>
      </w:tr>
      <w:tr w:rsidR="00FC31E7" w:rsidRPr="002966C1" w14:paraId="465D7458" w14:textId="48860751" w:rsidTr="00713CD9">
        <w:tc>
          <w:tcPr>
            <w:tcW w:w="241" w:type="pct"/>
          </w:tcPr>
          <w:p w14:paraId="51363BA1" w14:textId="12F2C40C" w:rsidR="00FC31E7" w:rsidRPr="000A1348" w:rsidRDefault="00FC31E7" w:rsidP="00272A4D">
            <w:pPr>
              <w:spacing w:before="60" w:after="60"/>
              <w:rPr>
                <w:b/>
              </w:rPr>
            </w:pPr>
          </w:p>
        </w:tc>
        <w:tc>
          <w:tcPr>
            <w:tcW w:w="3123" w:type="pct"/>
          </w:tcPr>
          <w:p w14:paraId="289A6F19" w14:textId="09FA82CC" w:rsidR="00FC31E7" w:rsidRPr="000A1348" w:rsidRDefault="00FC31E7" w:rsidP="000B5DB4">
            <w:pPr>
              <w:spacing w:before="60" w:after="60"/>
              <w:ind w:right="70"/>
              <w:rPr>
                <w:b/>
              </w:rPr>
            </w:pPr>
            <w:r w:rsidRPr="008F0297">
              <w:rPr>
                <w:rFonts w:cs="Tahoma"/>
              </w:rPr>
              <w:t xml:space="preserve">Un plan de communication est </w:t>
            </w:r>
            <w:r w:rsidR="000B5DB4">
              <w:rPr>
                <w:rFonts w:cs="Tahoma"/>
              </w:rPr>
              <w:t>préparé</w:t>
            </w:r>
            <w:r w:rsidR="000B5DB4" w:rsidRPr="008F0297">
              <w:rPr>
                <w:rFonts w:cs="Tahoma"/>
              </w:rPr>
              <w:t xml:space="preserve"> </w:t>
            </w:r>
            <w:r w:rsidRPr="008F0297">
              <w:rPr>
                <w:rFonts w:cs="Tahoma"/>
              </w:rPr>
              <w:t xml:space="preserve">pour faire connaitre </w:t>
            </w:r>
            <w:r>
              <w:rPr>
                <w:rFonts w:cs="Tahoma"/>
              </w:rPr>
              <w:t>la politique en SST</w:t>
            </w:r>
            <w:r w:rsidR="000B5DB4">
              <w:rPr>
                <w:rFonts w:cs="Tahoma"/>
              </w:rPr>
              <w:t xml:space="preserve"> de l’établissement</w:t>
            </w:r>
            <w:r>
              <w:rPr>
                <w:rFonts w:cs="Tahoma"/>
              </w:rPr>
              <w:t xml:space="preserve">, les risques, </w:t>
            </w:r>
            <w:r w:rsidRPr="008F0297">
              <w:rPr>
                <w:rFonts w:cs="Tahoma"/>
              </w:rPr>
              <w:t>le plan d’action</w:t>
            </w:r>
            <w:r w:rsidR="000B5DB4">
              <w:rPr>
                <w:rFonts w:cs="Tahoma"/>
              </w:rPr>
              <w:t>. Il permet aussi de</w:t>
            </w:r>
            <w:r>
              <w:rPr>
                <w:rFonts w:cs="Tahoma"/>
              </w:rPr>
              <w:t xml:space="preserve"> sensibiliser l’ensemble du personnel aux mesures de prévention </w:t>
            </w:r>
          </w:p>
        </w:tc>
        <w:tc>
          <w:tcPr>
            <w:tcW w:w="164" w:type="pct"/>
          </w:tcPr>
          <w:p w14:paraId="47A4E33B" w14:textId="77777777" w:rsidR="00FC31E7" w:rsidRPr="002966C1" w:rsidRDefault="00FC31E7" w:rsidP="00272A4D">
            <w:pPr>
              <w:spacing w:before="60" w:after="60"/>
              <w:rPr>
                <w:b/>
              </w:rPr>
            </w:pPr>
          </w:p>
        </w:tc>
        <w:tc>
          <w:tcPr>
            <w:tcW w:w="206" w:type="pct"/>
          </w:tcPr>
          <w:p w14:paraId="1BAE1D69" w14:textId="77777777" w:rsidR="00FC31E7" w:rsidRPr="002966C1" w:rsidRDefault="00FC31E7" w:rsidP="00272A4D">
            <w:pPr>
              <w:spacing w:before="60" w:after="60"/>
              <w:rPr>
                <w:b/>
              </w:rPr>
            </w:pPr>
          </w:p>
        </w:tc>
        <w:tc>
          <w:tcPr>
            <w:tcW w:w="204" w:type="pct"/>
          </w:tcPr>
          <w:p w14:paraId="01AB09DC" w14:textId="77777777" w:rsidR="00FC31E7" w:rsidRPr="002966C1" w:rsidRDefault="00FC31E7" w:rsidP="00272A4D">
            <w:pPr>
              <w:spacing w:before="60" w:after="60"/>
              <w:rPr>
                <w:b/>
              </w:rPr>
            </w:pPr>
          </w:p>
        </w:tc>
        <w:tc>
          <w:tcPr>
            <w:tcW w:w="534" w:type="pct"/>
          </w:tcPr>
          <w:p w14:paraId="19A5DFB1" w14:textId="77777777" w:rsidR="00FC31E7" w:rsidRPr="002966C1" w:rsidRDefault="00FC31E7" w:rsidP="00272A4D">
            <w:pPr>
              <w:spacing w:before="60" w:after="60"/>
              <w:rPr>
                <w:b/>
              </w:rPr>
            </w:pPr>
          </w:p>
        </w:tc>
        <w:tc>
          <w:tcPr>
            <w:tcW w:w="528" w:type="pct"/>
          </w:tcPr>
          <w:p w14:paraId="58D380EC" w14:textId="77777777" w:rsidR="00FC31E7" w:rsidRPr="002966C1" w:rsidRDefault="00FC31E7" w:rsidP="00272A4D">
            <w:pPr>
              <w:spacing w:before="60" w:after="60"/>
              <w:rPr>
                <w:b/>
              </w:rPr>
            </w:pPr>
          </w:p>
        </w:tc>
      </w:tr>
      <w:tr w:rsidR="00FC31E7" w:rsidRPr="00C52026" w14:paraId="1D20C23D" w14:textId="4505B70D" w:rsidTr="00713CD9">
        <w:tc>
          <w:tcPr>
            <w:tcW w:w="241" w:type="pct"/>
          </w:tcPr>
          <w:p w14:paraId="0A4538AD" w14:textId="051654CD" w:rsidR="00FC31E7" w:rsidRPr="00C52026" w:rsidRDefault="00FC31E7" w:rsidP="00272A4D"/>
        </w:tc>
        <w:tc>
          <w:tcPr>
            <w:tcW w:w="3123" w:type="pct"/>
          </w:tcPr>
          <w:p w14:paraId="1C9BFD1F" w14:textId="138A0B84" w:rsidR="00FC31E7" w:rsidRPr="008F0297" w:rsidRDefault="00FC31E7" w:rsidP="000B5DB4">
            <w:pPr>
              <w:spacing w:before="20" w:after="20"/>
              <w:ind w:right="70"/>
              <w:rPr>
                <w:rFonts w:cs="Tahoma"/>
              </w:rPr>
            </w:pPr>
            <w:r w:rsidRPr="008F0297">
              <w:t>Des objectifs à atteindre</w:t>
            </w:r>
            <w:r w:rsidR="000B5DB4">
              <w:t xml:space="preserve"> </w:t>
            </w:r>
            <w:r w:rsidR="000B5DB4" w:rsidRPr="00A718FD">
              <w:t>sont f</w:t>
            </w:r>
            <w:r w:rsidR="000B5DB4" w:rsidRPr="008F0297">
              <w:t>ix</w:t>
            </w:r>
            <w:r w:rsidR="000B5DB4">
              <w:t>é</w:t>
            </w:r>
            <w:r w:rsidR="000B5DB4" w:rsidRPr="00A718FD">
              <w:t>s</w:t>
            </w:r>
            <w:r w:rsidRPr="008F0297">
              <w:t xml:space="preserve"> en fonction des informations à diffuser à chacun des publics cibles</w:t>
            </w:r>
            <w:r w:rsidRPr="00A718FD">
              <w:t xml:space="preserve"> </w:t>
            </w:r>
            <w:r w:rsidR="000B5DB4">
              <w:t>et prévoient l</w:t>
            </w:r>
            <w:r w:rsidRPr="008F0297">
              <w:t>es critères p</w:t>
            </w:r>
            <w:r w:rsidRPr="00A718FD">
              <w:t>ermettant d’en</w:t>
            </w:r>
            <w:r w:rsidRPr="008F0297">
              <w:t xml:space="preserve"> mesur</w:t>
            </w:r>
            <w:r w:rsidRPr="00A718FD">
              <w:t>er l’atteinte</w:t>
            </w:r>
          </w:p>
        </w:tc>
        <w:tc>
          <w:tcPr>
            <w:tcW w:w="164" w:type="pct"/>
          </w:tcPr>
          <w:p w14:paraId="274A518D" w14:textId="77777777" w:rsidR="00FC31E7" w:rsidRPr="00C52026" w:rsidRDefault="00FC31E7" w:rsidP="00272A4D"/>
        </w:tc>
        <w:tc>
          <w:tcPr>
            <w:tcW w:w="206" w:type="pct"/>
          </w:tcPr>
          <w:p w14:paraId="6927460B" w14:textId="77777777" w:rsidR="00FC31E7" w:rsidRPr="00C52026" w:rsidRDefault="00FC31E7" w:rsidP="00272A4D"/>
        </w:tc>
        <w:tc>
          <w:tcPr>
            <w:tcW w:w="204" w:type="pct"/>
          </w:tcPr>
          <w:p w14:paraId="22B6FA33" w14:textId="77777777" w:rsidR="00FC31E7" w:rsidRPr="00C52026" w:rsidRDefault="00FC31E7" w:rsidP="00272A4D"/>
        </w:tc>
        <w:tc>
          <w:tcPr>
            <w:tcW w:w="534" w:type="pct"/>
          </w:tcPr>
          <w:p w14:paraId="60A94713" w14:textId="77777777" w:rsidR="00FC31E7" w:rsidRPr="00C52026" w:rsidRDefault="00FC31E7" w:rsidP="00272A4D"/>
        </w:tc>
        <w:tc>
          <w:tcPr>
            <w:tcW w:w="528" w:type="pct"/>
          </w:tcPr>
          <w:p w14:paraId="074C34FC" w14:textId="77777777" w:rsidR="00FC31E7" w:rsidRPr="00C52026" w:rsidRDefault="00FC31E7" w:rsidP="00272A4D"/>
        </w:tc>
      </w:tr>
      <w:tr w:rsidR="00FC31E7" w:rsidRPr="00C52026" w14:paraId="14F4DCB3" w14:textId="1199510F" w:rsidTr="00713CD9">
        <w:tc>
          <w:tcPr>
            <w:tcW w:w="241" w:type="pct"/>
          </w:tcPr>
          <w:p w14:paraId="4A7348E4" w14:textId="77777777" w:rsidR="00FC31E7" w:rsidRPr="00C52026" w:rsidRDefault="00FC31E7" w:rsidP="00272A4D"/>
        </w:tc>
        <w:tc>
          <w:tcPr>
            <w:tcW w:w="3123" w:type="pct"/>
          </w:tcPr>
          <w:p w14:paraId="43C02BB1" w14:textId="69AE6394" w:rsidR="00FC31E7" w:rsidRPr="008F0297" w:rsidRDefault="00FC31E7" w:rsidP="00272A4D">
            <w:pPr>
              <w:spacing w:before="20" w:after="20"/>
              <w:ind w:right="70"/>
              <w:rPr>
                <w:rFonts w:cs="Tahoma"/>
              </w:rPr>
            </w:pPr>
            <w:r w:rsidRPr="00A718FD">
              <w:t>Des moyens de communication et de diffusion variés sont utilisés</w:t>
            </w:r>
            <w:r>
              <w:t xml:space="preserve"> selon les besoins des publics ciblés </w:t>
            </w:r>
            <w:r w:rsidRPr="008F0297">
              <w:t>(travailleurs, cadres, syndicats, direction, etc.)</w:t>
            </w:r>
          </w:p>
        </w:tc>
        <w:tc>
          <w:tcPr>
            <w:tcW w:w="164" w:type="pct"/>
          </w:tcPr>
          <w:p w14:paraId="3E590F79" w14:textId="77777777" w:rsidR="00FC31E7" w:rsidRPr="00C52026" w:rsidRDefault="00FC31E7" w:rsidP="00272A4D"/>
        </w:tc>
        <w:tc>
          <w:tcPr>
            <w:tcW w:w="206" w:type="pct"/>
          </w:tcPr>
          <w:p w14:paraId="79B37D8E" w14:textId="77777777" w:rsidR="00FC31E7" w:rsidRPr="00C52026" w:rsidRDefault="00FC31E7" w:rsidP="00272A4D"/>
        </w:tc>
        <w:tc>
          <w:tcPr>
            <w:tcW w:w="204" w:type="pct"/>
          </w:tcPr>
          <w:p w14:paraId="75E4A04D" w14:textId="77777777" w:rsidR="00FC31E7" w:rsidRPr="00C52026" w:rsidRDefault="00FC31E7" w:rsidP="00272A4D"/>
        </w:tc>
        <w:tc>
          <w:tcPr>
            <w:tcW w:w="534" w:type="pct"/>
          </w:tcPr>
          <w:p w14:paraId="5EE6A394" w14:textId="77777777" w:rsidR="00FC31E7" w:rsidRPr="00C52026" w:rsidRDefault="00FC31E7" w:rsidP="00272A4D"/>
        </w:tc>
        <w:tc>
          <w:tcPr>
            <w:tcW w:w="528" w:type="pct"/>
          </w:tcPr>
          <w:p w14:paraId="41C7780D" w14:textId="77777777" w:rsidR="00FC31E7" w:rsidRPr="00C52026" w:rsidRDefault="00FC31E7" w:rsidP="00272A4D"/>
        </w:tc>
      </w:tr>
      <w:tr w:rsidR="00FC31E7" w:rsidRPr="00C52026" w14:paraId="0BE7D001" w14:textId="1C556F21" w:rsidTr="00713CD9">
        <w:tc>
          <w:tcPr>
            <w:tcW w:w="241" w:type="pct"/>
          </w:tcPr>
          <w:p w14:paraId="5ED11063" w14:textId="77777777" w:rsidR="00FC31E7" w:rsidRPr="00C52026" w:rsidRDefault="00FC31E7" w:rsidP="00272A4D"/>
        </w:tc>
        <w:tc>
          <w:tcPr>
            <w:tcW w:w="3123" w:type="pct"/>
          </w:tcPr>
          <w:p w14:paraId="156E9576" w14:textId="4548542A" w:rsidR="00FC31E7" w:rsidRPr="00A718FD" w:rsidRDefault="00FC31E7" w:rsidP="00272A4D">
            <w:pPr>
              <w:spacing w:before="20" w:after="20"/>
              <w:ind w:right="70"/>
            </w:pPr>
            <w:r w:rsidRPr="00A718FD">
              <w:t>La séquence et la fréquence de diffusion des messages sont établies</w:t>
            </w:r>
          </w:p>
        </w:tc>
        <w:tc>
          <w:tcPr>
            <w:tcW w:w="164" w:type="pct"/>
          </w:tcPr>
          <w:p w14:paraId="4E688E22" w14:textId="77777777" w:rsidR="00FC31E7" w:rsidRPr="00C52026" w:rsidRDefault="00FC31E7" w:rsidP="00272A4D"/>
        </w:tc>
        <w:tc>
          <w:tcPr>
            <w:tcW w:w="206" w:type="pct"/>
          </w:tcPr>
          <w:p w14:paraId="1C218605" w14:textId="77777777" w:rsidR="00FC31E7" w:rsidRPr="00C52026" w:rsidRDefault="00FC31E7" w:rsidP="00272A4D"/>
        </w:tc>
        <w:tc>
          <w:tcPr>
            <w:tcW w:w="204" w:type="pct"/>
          </w:tcPr>
          <w:p w14:paraId="4D1F3539" w14:textId="77777777" w:rsidR="00FC31E7" w:rsidRPr="00C52026" w:rsidRDefault="00FC31E7" w:rsidP="00272A4D"/>
        </w:tc>
        <w:tc>
          <w:tcPr>
            <w:tcW w:w="534" w:type="pct"/>
          </w:tcPr>
          <w:p w14:paraId="4149A984" w14:textId="77777777" w:rsidR="00FC31E7" w:rsidRPr="00C52026" w:rsidRDefault="00FC31E7" w:rsidP="00272A4D"/>
        </w:tc>
        <w:tc>
          <w:tcPr>
            <w:tcW w:w="528" w:type="pct"/>
          </w:tcPr>
          <w:p w14:paraId="149507C1" w14:textId="77777777" w:rsidR="00FC31E7" w:rsidRPr="00C52026" w:rsidRDefault="00FC31E7" w:rsidP="00272A4D"/>
        </w:tc>
      </w:tr>
      <w:tr w:rsidR="00FC31E7" w:rsidRPr="00C52026" w14:paraId="5AF1AB51" w14:textId="34572485" w:rsidTr="00713CD9">
        <w:tc>
          <w:tcPr>
            <w:tcW w:w="241" w:type="pct"/>
          </w:tcPr>
          <w:p w14:paraId="7D9C8CE0" w14:textId="77777777" w:rsidR="00FC31E7" w:rsidRPr="00C52026" w:rsidRDefault="00FC31E7" w:rsidP="00272A4D"/>
        </w:tc>
        <w:tc>
          <w:tcPr>
            <w:tcW w:w="3123" w:type="pct"/>
          </w:tcPr>
          <w:p w14:paraId="79D57956" w14:textId="3E400D8D" w:rsidR="00FC31E7" w:rsidRPr="00A718FD" w:rsidRDefault="00FC31E7" w:rsidP="00272A4D">
            <w:pPr>
              <w:spacing w:before="20" w:after="20"/>
              <w:ind w:right="70"/>
            </w:pPr>
            <w:r w:rsidRPr="00A718FD">
              <w:t xml:space="preserve">Un porte-parole crédible est </w:t>
            </w:r>
            <w:r>
              <w:t xml:space="preserve">choisi </w:t>
            </w:r>
            <w:r w:rsidRPr="00A718FD">
              <w:t>(comité paritaire de santé et sécurité du travail, coprésidents, directeur général, représentant syndical, etc.)</w:t>
            </w:r>
          </w:p>
        </w:tc>
        <w:tc>
          <w:tcPr>
            <w:tcW w:w="164" w:type="pct"/>
          </w:tcPr>
          <w:p w14:paraId="0D9CE423" w14:textId="77777777" w:rsidR="00FC31E7" w:rsidRPr="00C52026" w:rsidRDefault="00FC31E7" w:rsidP="00272A4D"/>
        </w:tc>
        <w:tc>
          <w:tcPr>
            <w:tcW w:w="206" w:type="pct"/>
          </w:tcPr>
          <w:p w14:paraId="56E8CAFC" w14:textId="77777777" w:rsidR="00FC31E7" w:rsidRPr="00C52026" w:rsidRDefault="00FC31E7" w:rsidP="00272A4D"/>
        </w:tc>
        <w:tc>
          <w:tcPr>
            <w:tcW w:w="204" w:type="pct"/>
          </w:tcPr>
          <w:p w14:paraId="3BC00F32" w14:textId="77777777" w:rsidR="00FC31E7" w:rsidRPr="00C52026" w:rsidRDefault="00FC31E7" w:rsidP="00272A4D"/>
        </w:tc>
        <w:tc>
          <w:tcPr>
            <w:tcW w:w="534" w:type="pct"/>
          </w:tcPr>
          <w:p w14:paraId="5213CF59" w14:textId="77777777" w:rsidR="00FC31E7" w:rsidRPr="00C52026" w:rsidRDefault="00FC31E7" w:rsidP="00272A4D"/>
        </w:tc>
        <w:tc>
          <w:tcPr>
            <w:tcW w:w="528" w:type="pct"/>
          </w:tcPr>
          <w:p w14:paraId="0E20DF02" w14:textId="77777777" w:rsidR="00FC31E7" w:rsidRPr="00C52026" w:rsidRDefault="00FC31E7" w:rsidP="00272A4D"/>
        </w:tc>
      </w:tr>
      <w:tr w:rsidR="00FC31E7" w:rsidRPr="00C52026" w14:paraId="24FFE5B4" w14:textId="1E17F74B" w:rsidTr="00713CD9">
        <w:tc>
          <w:tcPr>
            <w:tcW w:w="241" w:type="pct"/>
          </w:tcPr>
          <w:p w14:paraId="4E3A7F89" w14:textId="77777777" w:rsidR="00FC31E7" w:rsidRPr="00C52026" w:rsidRDefault="00FC31E7" w:rsidP="00272A4D"/>
        </w:tc>
        <w:tc>
          <w:tcPr>
            <w:tcW w:w="3123" w:type="pct"/>
          </w:tcPr>
          <w:p w14:paraId="353B7A0B" w14:textId="5D2282C8" w:rsidR="00FC31E7" w:rsidRPr="00A718FD" w:rsidRDefault="00FC31E7" w:rsidP="00272A4D">
            <w:pPr>
              <w:spacing w:before="20" w:after="20"/>
              <w:ind w:right="70"/>
            </w:pPr>
            <w:r w:rsidRPr="00A718FD">
              <w:t>D</w:t>
            </w:r>
            <w:r w:rsidRPr="008F0297">
              <w:t xml:space="preserve">es moyens de rétroaction </w:t>
            </w:r>
            <w:r>
              <w:t>sont prévus afin de permettre aux travailleurs</w:t>
            </w:r>
            <w:r w:rsidRPr="008F0297">
              <w:t xml:space="preserve"> </w:t>
            </w:r>
            <w:r>
              <w:t xml:space="preserve">d’émettre </w:t>
            </w:r>
            <w:r w:rsidRPr="00A718FD">
              <w:t>des commentaires</w:t>
            </w:r>
            <w:r>
              <w:t xml:space="preserve"> ou de formuler </w:t>
            </w:r>
            <w:r w:rsidRPr="00A718FD">
              <w:t>d</w:t>
            </w:r>
            <w:r w:rsidRPr="008F0297">
              <w:t>es suggestions (boîte à suggestions, courriel, blogue, etc.)</w:t>
            </w:r>
          </w:p>
        </w:tc>
        <w:tc>
          <w:tcPr>
            <w:tcW w:w="164" w:type="pct"/>
          </w:tcPr>
          <w:p w14:paraId="45C5D894" w14:textId="77777777" w:rsidR="00FC31E7" w:rsidRPr="00C52026" w:rsidRDefault="00FC31E7" w:rsidP="00272A4D"/>
        </w:tc>
        <w:tc>
          <w:tcPr>
            <w:tcW w:w="206" w:type="pct"/>
          </w:tcPr>
          <w:p w14:paraId="521284C6" w14:textId="77777777" w:rsidR="00FC31E7" w:rsidRPr="00C52026" w:rsidRDefault="00FC31E7" w:rsidP="00272A4D"/>
        </w:tc>
        <w:tc>
          <w:tcPr>
            <w:tcW w:w="204" w:type="pct"/>
          </w:tcPr>
          <w:p w14:paraId="2B7C860F" w14:textId="77777777" w:rsidR="00FC31E7" w:rsidRPr="00C52026" w:rsidRDefault="00FC31E7" w:rsidP="00272A4D"/>
        </w:tc>
        <w:tc>
          <w:tcPr>
            <w:tcW w:w="534" w:type="pct"/>
          </w:tcPr>
          <w:p w14:paraId="632FB707" w14:textId="77777777" w:rsidR="00FC31E7" w:rsidRPr="00C52026" w:rsidRDefault="00FC31E7" w:rsidP="00272A4D"/>
        </w:tc>
        <w:tc>
          <w:tcPr>
            <w:tcW w:w="528" w:type="pct"/>
          </w:tcPr>
          <w:p w14:paraId="1876A821" w14:textId="77777777" w:rsidR="00FC31E7" w:rsidRPr="00C52026" w:rsidRDefault="00FC31E7" w:rsidP="00272A4D"/>
        </w:tc>
      </w:tr>
      <w:tr w:rsidR="00FC31E7" w:rsidRPr="00C52026" w14:paraId="318851EC" w14:textId="1B1CB017" w:rsidTr="00713CD9">
        <w:tc>
          <w:tcPr>
            <w:tcW w:w="241" w:type="pct"/>
          </w:tcPr>
          <w:p w14:paraId="797FE5DE" w14:textId="77777777" w:rsidR="00FC31E7" w:rsidRPr="00C52026" w:rsidRDefault="00FC31E7" w:rsidP="00272A4D"/>
        </w:tc>
        <w:tc>
          <w:tcPr>
            <w:tcW w:w="3123" w:type="pct"/>
          </w:tcPr>
          <w:p w14:paraId="3AA26717" w14:textId="31E88CDD" w:rsidR="00FC31E7" w:rsidRPr="008F0297" w:rsidRDefault="00FC31E7" w:rsidP="000B5DB4">
            <w:pPr>
              <w:spacing w:before="20" w:after="20"/>
              <w:ind w:right="70"/>
              <w:rPr>
                <w:rFonts w:cs="Tahoma"/>
              </w:rPr>
            </w:pPr>
            <w:r w:rsidRPr="00A718FD">
              <w:rPr>
                <w:rFonts w:cs="Tahoma"/>
              </w:rPr>
              <w:t>D</w:t>
            </w:r>
            <w:r w:rsidRPr="008F0297">
              <w:rPr>
                <w:rFonts w:cs="Tahoma"/>
              </w:rPr>
              <w:t xml:space="preserve">es messages clairs et simples </w:t>
            </w:r>
            <w:r w:rsidR="000B5DB4" w:rsidRPr="00A718FD">
              <w:rPr>
                <w:rFonts w:cs="Tahoma"/>
              </w:rPr>
              <w:t xml:space="preserve">sont </w:t>
            </w:r>
            <w:r w:rsidR="000B5DB4">
              <w:rPr>
                <w:rFonts w:cs="Tahoma"/>
              </w:rPr>
              <w:t>formulés,</w:t>
            </w:r>
            <w:r w:rsidR="000B5DB4" w:rsidRPr="008F0297">
              <w:rPr>
                <w:rFonts w:cs="Tahoma"/>
              </w:rPr>
              <w:t xml:space="preserve"> </w:t>
            </w:r>
            <w:r w:rsidRPr="008F0297">
              <w:rPr>
                <w:rFonts w:cs="Tahoma"/>
              </w:rPr>
              <w:t>en cohérence avec les objectifs de communication</w:t>
            </w:r>
            <w:r w:rsidRPr="00A718FD">
              <w:rPr>
                <w:rFonts w:cs="Tahoma"/>
              </w:rPr>
              <w:t xml:space="preserve"> et</w:t>
            </w:r>
            <w:r w:rsidRPr="008F0297">
              <w:rPr>
                <w:rFonts w:cs="Tahoma"/>
              </w:rPr>
              <w:t xml:space="preserve"> adapt</w:t>
            </w:r>
            <w:r w:rsidRPr="00A718FD">
              <w:rPr>
                <w:rFonts w:cs="Tahoma"/>
              </w:rPr>
              <w:t>és</w:t>
            </w:r>
            <w:r w:rsidRPr="008F0297">
              <w:rPr>
                <w:rFonts w:cs="Tahoma"/>
              </w:rPr>
              <w:t xml:space="preserve"> selon les clientèles et les moyens </w:t>
            </w:r>
            <w:r>
              <w:rPr>
                <w:rFonts w:cs="Tahoma"/>
              </w:rPr>
              <w:t>choisi</w:t>
            </w:r>
            <w:r w:rsidRPr="008F0297">
              <w:rPr>
                <w:rFonts w:cs="Tahoma"/>
              </w:rPr>
              <w:t>s</w:t>
            </w:r>
          </w:p>
        </w:tc>
        <w:tc>
          <w:tcPr>
            <w:tcW w:w="164" w:type="pct"/>
          </w:tcPr>
          <w:p w14:paraId="0359B780" w14:textId="77777777" w:rsidR="00FC31E7" w:rsidRPr="00C52026" w:rsidRDefault="00FC31E7" w:rsidP="00272A4D"/>
        </w:tc>
        <w:tc>
          <w:tcPr>
            <w:tcW w:w="206" w:type="pct"/>
          </w:tcPr>
          <w:p w14:paraId="23E14A52" w14:textId="77777777" w:rsidR="00FC31E7" w:rsidRPr="00C52026" w:rsidRDefault="00FC31E7" w:rsidP="00272A4D"/>
        </w:tc>
        <w:tc>
          <w:tcPr>
            <w:tcW w:w="204" w:type="pct"/>
          </w:tcPr>
          <w:p w14:paraId="14ECF4B2" w14:textId="77777777" w:rsidR="00FC31E7" w:rsidRPr="00C52026" w:rsidRDefault="00FC31E7" w:rsidP="00272A4D"/>
        </w:tc>
        <w:tc>
          <w:tcPr>
            <w:tcW w:w="534" w:type="pct"/>
          </w:tcPr>
          <w:p w14:paraId="61742063" w14:textId="77777777" w:rsidR="00FC31E7" w:rsidRPr="00C52026" w:rsidRDefault="00FC31E7" w:rsidP="00272A4D"/>
        </w:tc>
        <w:tc>
          <w:tcPr>
            <w:tcW w:w="528" w:type="pct"/>
          </w:tcPr>
          <w:p w14:paraId="369C1B60" w14:textId="77777777" w:rsidR="00FC31E7" w:rsidRPr="00C52026" w:rsidRDefault="00FC31E7" w:rsidP="00272A4D"/>
        </w:tc>
      </w:tr>
      <w:tr w:rsidR="00FC31E7" w:rsidRPr="00C52026" w14:paraId="32D686B1" w14:textId="1DD3147C" w:rsidTr="00713CD9">
        <w:tc>
          <w:tcPr>
            <w:tcW w:w="241" w:type="pct"/>
          </w:tcPr>
          <w:p w14:paraId="07205C56" w14:textId="544FC26A" w:rsidR="00FC31E7" w:rsidRPr="00C52026" w:rsidRDefault="00FC31E7" w:rsidP="00272A4D"/>
        </w:tc>
        <w:tc>
          <w:tcPr>
            <w:tcW w:w="3123" w:type="pct"/>
          </w:tcPr>
          <w:p w14:paraId="7F830869" w14:textId="3B2146A0" w:rsidR="00FC31E7" w:rsidRPr="008F0297" w:rsidRDefault="00FC31E7" w:rsidP="00272A4D">
            <w:pPr>
              <w:spacing w:before="20" w:after="20"/>
              <w:ind w:right="70"/>
              <w:rPr>
                <w:rFonts w:cs="Tahoma"/>
              </w:rPr>
            </w:pPr>
            <w:r w:rsidRPr="00A718FD">
              <w:t xml:space="preserve">Des évaluations périodiques, globales ou partielles </w:t>
            </w:r>
            <w:r>
              <w:t xml:space="preserve">du plan de communication </w:t>
            </w:r>
            <w:r w:rsidRPr="00A718FD">
              <w:t>sont faites et les ajustements qui s’imposent effectués</w:t>
            </w:r>
          </w:p>
        </w:tc>
        <w:tc>
          <w:tcPr>
            <w:tcW w:w="164" w:type="pct"/>
          </w:tcPr>
          <w:p w14:paraId="60E694AF" w14:textId="77777777" w:rsidR="00FC31E7" w:rsidRPr="00C52026" w:rsidRDefault="00FC31E7" w:rsidP="00272A4D"/>
        </w:tc>
        <w:tc>
          <w:tcPr>
            <w:tcW w:w="206" w:type="pct"/>
          </w:tcPr>
          <w:p w14:paraId="08E2F730" w14:textId="77777777" w:rsidR="00FC31E7" w:rsidRPr="00C52026" w:rsidRDefault="00FC31E7" w:rsidP="00272A4D"/>
        </w:tc>
        <w:tc>
          <w:tcPr>
            <w:tcW w:w="204" w:type="pct"/>
          </w:tcPr>
          <w:p w14:paraId="06319859" w14:textId="77777777" w:rsidR="00FC31E7" w:rsidRPr="00C52026" w:rsidRDefault="00FC31E7" w:rsidP="00272A4D"/>
        </w:tc>
        <w:tc>
          <w:tcPr>
            <w:tcW w:w="534" w:type="pct"/>
          </w:tcPr>
          <w:p w14:paraId="37AE52BE" w14:textId="77777777" w:rsidR="00FC31E7" w:rsidRPr="00C52026" w:rsidRDefault="00FC31E7" w:rsidP="00272A4D"/>
        </w:tc>
        <w:tc>
          <w:tcPr>
            <w:tcW w:w="528" w:type="pct"/>
          </w:tcPr>
          <w:p w14:paraId="45C58E05" w14:textId="77777777" w:rsidR="00FC31E7" w:rsidRPr="00C52026" w:rsidRDefault="00FC31E7" w:rsidP="00272A4D"/>
        </w:tc>
      </w:tr>
    </w:tbl>
    <w:p w14:paraId="2EF61A24" w14:textId="77777777" w:rsidR="00995A08" w:rsidRDefault="00995A08">
      <w:r>
        <w:br w:type="page"/>
      </w:r>
    </w:p>
    <w:tbl>
      <w:tblPr>
        <w:tblStyle w:val="Grilledutableau"/>
        <w:tblW w:w="5000" w:type="pct"/>
        <w:tblLook w:val="04A0" w:firstRow="1" w:lastRow="0" w:firstColumn="1" w:lastColumn="0" w:noHBand="0" w:noVBand="1"/>
      </w:tblPr>
      <w:tblGrid>
        <w:gridCol w:w="832"/>
        <w:gridCol w:w="10787"/>
        <w:gridCol w:w="566"/>
        <w:gridCol w:w="712"/>
        <w:gridCol w:w="705"/>
        <w:gridCol w:w="1844"/>
        <w:gridCol w:w="1824"/>
      </w:tblGrid>
      <w:tr w:rsidR="00FC31E7" w:rsidRPr="00C52026" w14:paraId="19604A7F" w14:textId="46E63FC4" w:rsidTr="00713CD9">
        <w:tc>
          <w:tcPr>
            <w:tcW w:w="241" w:type="pct"/>
          </w:tcPr>
          <w:p w14:paraId="57A7F834" w14:textId="11421396" w:rsidR="00FC31E7" w:rsidRPr="00272A4D" w:rsidRDefault="00FC31E7" w:rsidP="00272A4D">
            <w:pPr>
              <w:rPr>
                <w:b/>
              </w:rPr>
            </w:pPr>
            <w:r w:rsidRPr="00272A4D">
              <w:rPr>
                <w:b/>
              </w:rPr>
              <w:t>11-</w:t>
            </w:r>
          </w:p>
        </w:tc>
        <w:tc>
          <w:tcPr>
            <w:tcW w:w="3123" w:type="pct"/>
          </w:tcPr>
          <w:p w14:paraId="61E9C6D8" w14:textId="1A2C7004" w:rsidR="00FC31E7" w:rsidRPr="00272A4D" w:rsidRDefault="00FC31E7" w:rsidP="00995A08">
            <w:pPr>
              <w:spacing w:before="100" w:beforeAutospacing="1" w:after="40" w:line="216" w:lineRule="auto"/>
              <w:ind w:right="68"/>
              <w:rPr>
                <w:rFonts w:ascii="Calibri" w:hAnsi="Calibri"/>
                <w:b/>
                <w:bCs/>
                <w:sz w:val="20"/>
                <w:szCs w:val="20"/>
              </w:rPr>
            </w:pPr>
            <w:r w:rsidRPr="0032121E">
              <w:rPr>
                <w:b/>
              </w:rPr>
              <w:t>Gestion des achats et des contrats</w:t>
            </w:r>
            <w:r w:rsidR="00713CD9">
              <w:rPr>
                <w:b/>
              </w:rPr>
              <w:br/>
            </w:r>
            <w:r w:rsidRPr="0032121E">
              <w:rPr>
                <w:b/>
              </w:rPr>
              <w:t>L’établissement s’est doté d’une politique d’achat et celle-ci prend en compte les aspects SST lors d</w:t>
            </w:r>
            <w:r w:rsidR="000B5DB4" w:rsidRPr="0032121E">
              <w:rPr>
                <w:b/>
              </w:rPr>
              <w:t xml:space="preserve">es </w:t>
            </w:r>
            <w:r w:rsidRPr="0032121E">
              <w:rPr>
                <w:b/>
              </w:rPr>
              <w:t xml:space="preserve">achats et de </w:t>
            </w:r>
            <w:r w:rsidR="000B5DB4" w:rsidRPr="0032121E">
              <w:rPr>
                <w:b/>
              </w:rPr>
              <w:t xml:space="preserve">l’octroi de </w:t>
            </w:r>
            <w:r w:rsidRPr="0032121E">
              <w:rPr>
                <w:b/>
              </w:rPr>
              <w:t>contrats</w:t>
            </w:r>
          </w:p>
        </w:tc>
        <w:tc>
          <w:tcPr>
            <w:tcW w:w="164" w:type="pct"/>
          </w:tcPr>
          <w:p w14:paraId="607E3225" w14:textId="77777777" w:rsidR="00FC31E7" w:rsidRPr="00C52026" w:rsidRDefault="00FC31E7" w:rsidP="00272A4D"/>
        </w:tc>
        <w:tc>
          <w:tcPr>
            <w:tcW w:w="206" w:type="pct"/>
          </w:tcPr>
          <w:p w14:paraId="6456A1F0" w14:textId="77777777" w:rsidR="00FC31E7" w:rsidRPr="00C52026" w:rsidRDefault="00FC31E7" w:rsidP="00272A4D"/>
        </w:tc>
        <w:tc>
          <w:tcPr>
            <w:tcW w:w="204" w:type="pct"/>
          </w:tcPr>
          <w:p w14:paraId="6A8F4EA0" w14:textId="77777777" w:rsidR="00FC31E7" w:rsidRPr="00C52026" w:rsidRDefault="00FC31E7" w:rsidP="00272A4D"/>
        </w:tc>
        <w:tc>
          <w:tcPr>
            <w:tcW w:w="534" w:type="pct"/>
          </w:tcPr>
          <w:p w14:paraId="16C8332F" w14:textId="77777777" w:rsidR="00FC31E7" w:rsidRPr="00C52026" w:rsidRDefault="00FC31E7" w:rsidP="00272A4D"/>
        </w:tc>
        <w:tc>
          <w:tcPr>
            <w:tcW w:w="528" w:type="pct"/>
          </w:tcPr>
          <w:p w14:paraId="0A2915E7" w14:textId="77777777" w:rsidR="00FC31E7" w:rsidRPr="00C52026" w:rsidRDefault="00FC31E7" w:rsidP="00272A4D"/>
        </w:tc>
      </w:tr>
      <w:tr w:rsidR="00FC31E7" w:rsidRPr="00C52026" w14:paraId="50EDF289" w14:textId="6539EE45" w:rsidTr="00713CD9">
        <w:tc>
          <w:tcPr>
            <w:tcW w:w="241" w:type="pct"/>
          </w:tcPr>
          <w:p w14:paraId="57088896" w14:textId="77777777" w:rsidR="00FC31E7" w:rsidRPr="008A51CE" w:rsidRDefault="00FC31E7" w:rsidP="00272A4D">
            <w:pPr>
              <w:rPr>
                <w:b/>
                <w:color w:val="FF0000"/>
              </w:rPr>
            </w:pPr>
          </w:p>
        </w:tc>
        <w:tc>
          <w:tcPr>
            <w:tcW w:w="3123" w:type="pct"/>
          </w:tcPr>
          <w:p w14:paraId="6178DFB4" w14:textId="170360F7" w:rsidR="00FC31E7" w:rsidRPr="00272A4D" w:rsidRDefault="00FC31E7" w:rsidP="00995A08">
            <w:pPr>
              <w:spacing w:line="216" w:lineRule="auto"/>
            </w:pPr>
            <w:r w:rsidRPr="00272A4D">
              <w:t>Un processus d’évaluation avant achat est en place et peut comprendre, selon le produit, la fourniture ou l’équipement en cause :</w:t>
            </w:r>
            <w:r w:rsidR="00DB00C8">
              <w:t xml:space="preserve"> </w:t>
            </w:r>
          </w:p>
          <w:p w14:paraId="752ADE05" w14:textId="02865FD4" w:rsidR="00FC31E7" w:rsidRPr="00272A4D" w:rsidRDefault="000B5DB4" w:rsidP="00995A08">
            <w:pPr>
              <w:pStyle w:val="Paragraphedeliste"/>
              <w:numPr>
                <w:ilvl w:val="0"/>
                <w:numId w:val="21"/>
              </w:numPr>
              <w:spacing w:line="216" w:lineRule="auto"/>
              <w:ind w:left="714" w:hanging="357"/>
            </w:pPr>
            <w:proofErr w:type="gramStart"/>
            <w:r>
              <w:t>u</w:t>
            </w:r>
            <w:r w:rsidR="00FC31E7" w:rsidRPr="00272A4D">
              <w:t>ne</w:t>
            </w:r>
            <w:proofErr w:type="gramEnd"/>
            <w:r w:rsidR="00FC31E7" w:rsidRPr="00272A4D">
              <w:t xml:space="preserve"> revue de la documentation portant sur l’utilisation et la manipulation sécuritaire ainsi que les instructions du fabricant</w:t>
            </w:r>
          </w:p>
          <w:p w14:paraId="089459A9" w14:textId="25DA5584" w:rsidR="00FC31E7" w:rsidRPr="00272A4D" w:rsidRDefault="000B5DB4" w:rsidP="00995A08">
            <w:pPr>
              <w:pStyle w:val="Paragraphedeliste"/>
              <w:numPr>
                <w:ilvl w:val="0"/>
                <w:numId w:val="21"/>
              </w:numPr>
              <w:spacing w:line="216" w:lineRule="auto"/>
              <w:ind w:left="714" w:hanging="357"/>
            </w:pPr>
            <w:proofErr w:type="gramStart"/>
            <w:r>
              <w:t>l</w:t>
            </w:r>
            <w:r w:rsidR="00FC31E7" w:rsidRPr="00272A4D">
              <w:t>’obtention</w:t>
            </w:r>
            <w:proofErr w:type="gramEnd"/>
            <w:r w:rsidR="00FC31E7" w:rsidRPr="00272A4D">
              <w:t xml:space="preserve"> de la fiche signalétique du fournisseur pour les produits contrôlés et les produits dangereux</w:t>
            </w:r>
          </w:p>
          <w:p w14:paraId="3E4054FA" w14:textId="21394182" w:rsidR="00FC31E7" w:rsidRPr="00272A4D" w:rsidRDefault="000B5DB4" w:rsidP="00995A08">
            <w:pPr>
              <w:pStyle w:val="Paragraphedeliste"/>
              <w:numPr>
                <w:ilvl w:val="0"/>
                <w:numId w:val="21"/>
              </w:numPr>
              <w:spacing w:line="216" w:lineRule="auto"/>
              <w:ind w:left="714" w:hanging="357"/>
            </w:pPr>
            <w:proofErr w:type="gramStart"/>
            <w:r>
              <w:t>l</w:t>
            </w:r>
            <w:r w:rsidR="00FC31E7" w:rsidRPr="00272A4D">
              <w:t>es</w:t>
            </w:r>
            <w:proofErr w:type="gramEnd"/>
            <w:r w:rsidR="00FC31E7" w:rsidRPr="00272A4D">
              <w:t xml:space="preserve"> spécifications techniques du fabricant</w:t>
            </w:r>
          </w:p>
          <w:p w14:paraId="4508D795" w14:textId="18B9F1C0" w:rsidR="00FC31E7" w:rsidRPr="00272A4D" w:rsidRDefault="000B5DB4" w:rsidP="00995A08">
            <w:pPr>
              <w:pStyle w:val="Paragraphedeliste"/>
              <w:numPr>
                <w:ilvl w:val="0"/>
                <w:numId w:val="21"/>
              </w:numPr>
              <w:spacing w:line="216" w:lineRule="auto"/>
              <w:ind w:left="714" w:hanging="357"/>
            </w:pPr>
            <w:proofErr w:type="gramStart"/>
            <w:r>
              <w:t>l</w:t>
            </w:r>
            <w:r w:rsidR="00FC31E7" w:rsidRPr="00272A4D">
              <w:t>es</w:t>
            </w:r>
            <w:proofErr w:type="gramEnd"/>
            <w:r w:rsidR="00FC31E7" w:rsidRPr="00272A4D">
              <w:t xml:space="preserve"> exigences de l’établissement, par exemple pour les produits, le matériel ou les équipements ayant un impact sur l’usager</w:t>
            </w:r>
          </w:p>
          <w:p w14:paraId="7F434405" w14:textId="2596BC3D" w:rsidR="00FC31E7" w:rsidRPr="00272A4D" w:rsidRDefault="000B5DB4" w:rsidP="00995A08">
            <w:pPr>
              <w:pStyle w:val="Paragraphedeliste"/>
              <w:numPr>
                <w:ilvl w:val="0"/>
                <w:numId w:val="21"/>
              </w:numPr>
              <w:spacing w:line="216" w:lineRule="auto"/>
              <w:ind w:left="714" w:hanging="357"/>
            </w:pPr>
            <w:proofErr w:type="gramStart"/>
            <w:r>
              <w:t>l</w:t>
            </w:r>
            <w:r w:rsidR="00FC31E7" w:rsidRPr="00272A4D">
              <w:t>es</w:t>
            </w:r>
            <w:proofErr w:type="gramEnd"/>
            <w:r w:rsidR="00FC31E7" w:rsidRPr="00272A4D">
              <w:t xml:space="preserve"> facteurs ergonomiques de l’équipement</w:t>
            </w:r>
          </w:p>
          <w:p w14:paraId="61552259" w14:textId="424BDD0E" w:rsidR="00FC31E7" w:rsidRPr="00272A4D" w:rsidRDefault="000B5DB4" w:rsidP="00995A08">
            <w:pPr>
              <w:pStyle w:val="Paragraphedeliste"/>
              <w:numPr>
                <w:ilvl w:val="0"/>
                <w:numId w:val="21"/>
              </w:numPr>
              <w:spacing w:line="216" w:lineRule="auto"/>
              <w:ind w:left="714" w:hanging="357"/>
            </w:pPr>
            <w:proofErr w:type="gramStart"/>
            <w:r>
              <w:t>l</w:t>
            </w:r>
            <w:r w:rsidR="00FC31E7" w:rsidRPr="00272A4D">
              <w:t>es</w:t>
            </w:r>
            <w:proofErr w:type="gramEnd"/>
            <w:r w:rsidR="00FC31E7" w:rsidRPr="00272A4D">
              <w:t xml:space="preserve"> recommandation</w:t>
            </w:r>
            <w:r w:rsidR="00FC31E7">
              <w:t>s</w:t>
            </w:r>
            <w:r w:rsidR="00FC31E7" w:rsidRPr="00272A4D">
              <w:t xml:space="preserve"> d’inspection et d’entretien préventif </w:t>
            </w:r>
          </w:p>
          <w:p w14:paraId="52956C4D" w14:textId="1C5A6CB8" w:rsidR="00FC31E7" w:rsidRPr="00272A4D" w:rsidRDefault="000B5DB4" w:rsidP="00995A08">
            <w:pPr>
              <w:pStyle w:val="Paragraphedeliste"/>
              <w:numPr>
                <w:ilvl w:val="0"/>
                <w:numId w:val="21"/>
              </w:numPr>
              <w:spacing w:line="216" w:lineRule="auto"/>
              <w:ind w:left="714" w:hanging="357"/>
            </w:pPr>
            <w:proofErr w:type="gramStart"/>
            <w:r>
              <w:t>l</w:t>
            </w:r>
            <w:r w:rsidR="00FC31E7" w:rsidRPr="00272A4D">
              <w:t>a</w:t>
            </w:r>
            <w:proofErr w:type="gramEnd"/>
            <w:r w:rsidR="00FC31E7" w:rsidRPr="00272A4D">
              <w:t xml:space="preserve"> formation nécessaire aux travailleurs avant l’utilisation</w:t>
            </w:r>
          </w:p>
          <w:p w14:paraId="430BAB03" w14:textId="0BE4D4F2" w:rsidR="00FC31E7" w:rsidRPr="00272A4D" w:rsidRDefault="000B5DB4" w:rsidP="00995A08">
            <w:pPr>
              <w:pStyle w:val="Paragraphedeliste"/>
              <w:numPr>
                <w:ilvl w:val="0"/>
                <w:numId w:val="21"/>
              </w:numPr>
              <w:spacing w:line="216" w:lineRule="auto"/>
              <w:ind w:left="714" w:hanging="357"/>
            </w:pPr>
            <w:proofErr w:type="gramStart"/>
            <w:r>
              <w:t>u</w:t>
            </w:r>
            <w:r w:rsidR="00FC31E7" w:rsidRPr="00272A4D">
              <w:t>ne</w:t>
            </w:r>
            <w:proofErr w:type="gramEnd"/>
            <w:r w:rsidR="00FC31E7" w:rsidRPr="00272A4D">
              <w:t xml:space="preserve"> période d’essai (essai de plusieurs modèles avant l’achat)</w:t>
            </w:r>
          </w:p>
          <w:p w14:paraId="7D6CD401" w14:textId="349F4C7F" w:rsidR="00FC31E7" w:rsidRPr="00272A4D" w:rsidRDefault="000B5DB4" w:rsidP="00995A08">
            <w:pPr>
              <w:pStyle w:val="Paragraphedeliste"/>
              <w:numPr>
                <w:ilvl w:val="0"/>
                <w:numId w:val="21"/>
              </w:numPr>
              <w:spacing w:line="216" w:lineRule="auto"/>
              <w:ind w:left="714" w:hanging="357"/>
            </w:pPr>
            <w:r>
              <w:t>l</w:t>
            </w:r>
            <w:r w:rsidR="00FC31E7" w:rsidRPr="00272A4D">
              <w:t xml:space="preserve">a conformité </w:t>
            </w:r>
            <w:r w:rsidRPr="00272A4D">
              <w:t>du produit</w:t>
            </w:r>
            <w:r>
              <w:t xml:space="preserve"> ou</w:t>
            </w:r>
            <w:r w:rsidRPr="00272A4D">
              <w:t xml:space="preserve"> de l’équipement </w:t>
            </w:r>
            <w:r w:rsidR="00FC31E7" w:rsidRPr="00272A4D">
              <w:t>aux lois, aux règlements et aux normes</w:t>
            </w:r>
            <w:r w:rsidR="0032121E">
              <w:t xml:space="preserve"> </w:t>
            </w:r>
            <w:r>
              <w:t>en vigueur</w:t>
            </w:r>
          </w:p>
        </w:tc>
        <w:tc>
          <w:tcPr>
            <w:tcW w:w="164" w:type="pct"/>
          </w:tcPr>
          <w:p w14:paraId="530E31AF" w14:textId="77777777" w:rsidR="00FC31E7" w:rsidRPr="00C52026" w:rsidRDefault="00FC31E7" w:rsidP="00272A4D"/>
        </w:tc>
        <w:tc>
          <w:tcPr>
            <w:tcW w:w="206" w:type="pct"/>
          </w:tcPr>
          <w:p w14:paraId="6294E236" w14:textId="77777777" w:rsidR="00FC31E7" w:rsidRPr="00C52026" w:rsidRDefault="00FC31E7" w:rsidP="00272A4D"/>
        </w:tc>
        <w:tc>
          <w:tcPr>
            <w:tcW w:w="204" w:type="pct"/>
          </w:tcPr>
          <w:p w14:paraId="04B71114" w14:textId="77777777" w:rsidR="00FC31E7" w:rsidRPr="00C52026" w:rsidRDefault="00FC31E7" w:rsidP="00272A4D"/>
        </w:tc>
        <w:tc>
          <w:tcPr>
            <w:tcW w:w="534" w:type="pct"/>
          </w:tcPr>
          <w:p w14:paraId="7E16EF79" w14:textId="77777777" w:rsidR="00FC31E7" w:rsidRPr="00C52026" w:rsidRDefault="00FC31E7" w:rsidP="00272A4D"/>
        </w:tc>
        <w:tc>
          <w:tcPr>
            <w:tcW w:w="528" w:type="pct"/>
          </w:tcPr>
          <w:p w14:paraId="7A76C579" w14:textId="77777777" w:rsidR="00FC31E7" w:rsidRPr="00C52026" w:rsidRDefault="00FC31E7" w:rsidP="00272A4D"/>
        </w:tc>
      </w:tr>
      <w:tr w:rsidR="00FC31E7" w:rsidRPr="00C52026" w14:paraId="7E6B42E3" w14:textId="3982AF30" w:rsidTr="00713CD9">
        <w:tc>
          <w:tcPr>
            <w:tcW w:w="241" w:type="pct"/>
          </w:tcPr>
          <w:p w14:paraId="04A18DE7" w14:textId="77777777" w:rsidR="00FC31E7" w:rsidRPr="008A51CE" w:rsidRDefault="00FC31E7" w:rsidP="00272A4D">
            <w:pPr>
              <w:rPr>
                <w:b/>
                <w:color w:val="FF0000"/>
              </w:rPr>
            </w:pPr>
          </w:p>
        </w:tc>
        <w:tc>
          <w:tcPr>
            <w:tcW w:w="3123" w:type="pct"/>
          </w:tcPr>
          <w:p w14:paraId="44CD994E" w14:textId="0DD9C553" w:rsidR="00FC31E7" w:rsidRPr="008A51CE" w:rsidRDefault="00FC31E7" w:rsidP="00995A08">
            <w:pPr>
              <w:spacing w:line="216" w:lineRule="auto"/>
              <w:rPr>
                <w:color w:val="FF0000"/>
              </w:rPr>
            </w:pPr>
            <w:r>
              <w:t xml:space="preserve">L’établissement s’est doté </w:t>
            </w:r>
            <w:r w:rsidRPr="00272A4D">
              <w:t>d’une procédure de gestion de la sous-traitance</w:t>
            </w:r>
          </w:p>
        </w:tc>
        <w:tc>
          <w:tcPr>
            <w:tcW w:w="164" w:type="pct"/>
          </w:tcPr>
          <w:p w14:paraId="1E7F1CA1" w14:textId="77777777" w:rsidR="00FC31E7" w:rsidRPr="00C52026" w:rsidRDefault="00FC31E7" w:rsidP="00272A4D"/>
        </w:tc>
        <w:tc>
          <w:tcPr>
            <w:tcW w:w="206" w:type="pct"/>
          </w:tcPr>
          <w:p w14:paraId="0D7A176C" w14:textId="77777777" w:rsidR="00FC31E7" w:rsidRPr="00C52026" w:rsidRDefault="00FC31E7" w:rsidP="00272A4D"/>
        </w:tc>
        <w:tc>
          <w:tcPr>
            <w:tcW w:w="204" w:type="pct"/>
          </w:tcPr>
          <w:p w14:paraId="1FE12FED" w14:textId="77777777" w:rsidR="00FC31E7" w:rsidRPr="00C52026" w:rsidRDefault="00FC31E7" w:rsidP="00272A4D"/>
        </w:tc>
        <w:tc>
          <w:tcPr>
            <w:tcW w:w="534" w:type="pct"/>
          </w:tcPr>
          <w:p w14:paraId="1CF85896" w14:textId="77777777" w:rsidR="00FC31E7" w:rsidRPr="00C52026" w:rsidRDefault="00FC31E7" w:rsidP="00272A4D"/>
        </w:tc>
        <w:tc>
          <w:tcPr>
            <w:tcW w:w="528" w:type="pct"/>
          </w:tcPr>
          <w:p w14:paraId="6587A492" w14:textId="77777777" w:rsidR="00FC31E7" w:rsidRPr="00C52026" w:rsidRDefault="00FC31E7" w:rsidP="00272A4D"/>
        </w:tc>
      </w:tr>
      <w:tr w:rsidR="00FC31E7" w:rsidRPr="00C52026" w14:paraId="1EFF1BFE" w14:textId="1FC1509B" w:rsidTr="00713CD9">
        <w:tc>
          <w:tcPr>
            <w:tcW w:w="241" w:type="pct"/>
          </w:tcPr>
          <w:p w14:paraId="057C7937" w14:textId="70027D59" w:rsidR="00FC31E7" w:rsidRPr="00EE43A5" w:rsidRDefault="00FC31E7" w:rsidP="00272A4D">
            <w:pPr>
              <w:rPr>
                <w:b/>
              </w:rPr>
            </w:pPr>
            <w:r w:rsidRPr="00EE43A5">
              <w:rPr>
                <w:b/>
              </w:rPr>
              <w:t>12-</w:t>
            </w:r>
          </w:p>
        </w:tc>
        <w:tc>
          <w:tcPr>
            <w:tcW w:w="3123" w:type="pct"/>
          </w:tcPr>
          <w:p w14:paraId="318845D7" w14:textId="2F44C12A" w:rsidR="00FC31E7" w:rsidRPr="00EE43A5" w:rsidRDefault="00FC31E7" w:rsidP="00995A08">
            <w:pPr>
              <w:spacing w:line="216" w:lineRule="auto"/>
              <w:rPr>
                <w:b/>
              </w:rPr>
            </w:pPr>
            <w:r>
              <w:rPr>
                <w:b/>
              </w:rPr>
              <w:t>Gestion du changement</w:t>
            </w:r>
          </w:p>
          <w:p w14:paraId="1342D381" w14:textId="0EC8EFAD" w:rsidR="00FC31E7" w:rsidRPr="00272A4D" w:rsidRDefault="0032121E" w:rsidP="00995A08">
            <w:pPr>
              <w:pStyle w:val="Commentaire"/>
              <w:spacing w:line="216" w:lineRule="auto"/>
              <w:rPr>
                <w:b/>
              </w:rPr>
            </w:pPr>
            <w:r>
              <w:rPr>
                <w:b/>
                <w:sz w:val="22"/>
                <w:szCs w:val="22"/>
              </w:rPr>
              <w:t>L</w:t>
            </w:r>
            <w:r w:rsidR="00752CC3" w:rsidRPr="0032121E">
              <w:rPr>
                <w:b/>
                <w:sz w:val="22"/>
                <w:szCs w:val="22"/>
              </w:rPr>
              <w:t>a santé et la sécurité des travailleurs sont prises en considération lors de changements majeurs dans les procédés et pratiques organisati</w:t>
            </w:r>
            <w:r w:rsidR="00C85D9A">
              <w:rPr>
                <w:b/>
                <w:sz w:val="22"/>
                <w:szCs w:val="22"/>
              </w:rPr>
              <w:t>onnels</w:t>
            </w:r>
          </w:p>
        </w:tc>
        <w:tc>
          <w:tcPr>
            <w:tcW w:w="164" w:type="pct"/>
          </w:tcPr>
          <w:p w14:paraId="05B8A8E6" w14:textId="77777777" w:rsidR="00FC31E7" w:rsidRPr="00C52026" w:rsidRDefault="00FC31E7" w:rsidP="00272A4D"/>
        </w:tc>
        <w:tc>
          <w:tcPr>
            <w:tcW w:w="206" w:type="pct"/>
          </w:tcPr>
          <w:p w14:paraId="18343967" w14:textId="77777777" w:rsidR="00FC31E7" w:rsidRPr="00C52026" w:rsidRDefault="00FC31E7" w:rsidP="00272A4D"/>
        </w:tc>
        <w:tc>
          <w:tcPr>
            <w:tcW w:w="204" w:type="pct"/>
          </w:tcPr>
          <w:p w14:paraId="268AE096" w14:textId="77777777" w:rsidR="00FC31E7" w:rsidRPr="00C52026" w:rsidRDefault="00FC31E7" w:rsidP="00272A4D"/>
        </w:tc>
        <w:tc>
          <w:tcPr>
            <w:tcW w:w="534" w:type="pct"/>
          </w:tcPr>
          <w:p w14:paraId="38D6AEDD" w14:textId="77777777" w:rsidR="00FC31E7" w:rsidRPr="00C52026" w:rsidRDefault="00FC31E7" w:rsidP="00272A4D"/>
        </w:tc>
        <w:tc>
          <w:tcPr>
            <w:tcW w:w="528" w:type="pct"/>
          </w:tcPr>
          <w:p w14:paraId="563DFC6F" w14:textId="77777777" w:rsidR="00FC31E7" w:rsidRPr="00C52026" w:rsidRDefault="00FC31E7" w:rsidP="00272A4D"/>
        </w:tc>
      </w:tr>
      <w:tr w:rsidR="00FC31E7" w:rsidRPr="00C52026" w14:paraId="465E0F23" w14:textId="230A1C05" w:rsidTr="00713CD9">
        <w:tc>
          <w:tcPr>
            <w:tcW w:w="241" w:type="pct"/>
          </w:tcPr>
          <w:p w14:paraId="5F495EB7" w14:textId="77777777" w:rsidR="00FC31E7" w:rsidRPr="008A51CE" w:rsidRDefault="00FC31E7" w:rsidP="00272A4D">
            <w:pPr>
              <w:rPr>
                <w:b/>
                <w:color w:val="FF0000"/>
              </w:rPr>
            </w:pPr>
          </w:p>
        </w:tc>
        <w:tc>
          <w:tcPr>
            <w:tcW w:w="3123" w:type="pct"/>
          </w:tcPr>
          <w:p w14:paraId="2350833F" w14:textId="08346680" w:rsidR="00FC31E7" w:rsidRPr="00272A4D" w:rsidRDefault="00FC31E7" w:rsidP="00272A4D">
            <w:r w:rsidRPr="00272A4D">
              <w:t xml:space="preserve">Une procédure existe pour déterminer, apprécier et maîtriser les risques en matière </w:t>
            </w:r>
            <w:r w:rsidR="00752CC3">
              <w:t xml:space="preserve">de </w:t>
            </w:r>
            <w:r w:rsidRPr="00272A4D">
              <w:t xml:space="preserve">SST associés : </w:t>
            </w:r>
          </w:p>
          <w:p w14:paraId="62C7C780" w14:textId="77777777" w:rsidR="00FC31E7" w:rsidRPr="00272A4D" w:rsidRDefault="00FC31E7" w:rsidP="00A920CA">
            <w:pPr>
              <w:pStyle w:val="Paragraphedeliste"/>
              <w:numPr>
                <w:ilvl w:val="0"/>
                <w:numId w:val="23"/>
              </w:numPr>
            </w:pPr>
            <w:proofErr w:type="gramStart"/>
            <w:r w:rsidRPr="00272A4D">
              <w:t>à</w:t>
            </w:r>
            <w:proofErr w:type="gramEnd"/>
            <w:r w:rsidRPr="00272A4D">
              <w:t xml:space="preserve"> de nouveaux processus ou de nouvelles activités </w:t>
            </w:r>
          </w:p>
          <w:p w14:paraId="253D5B82" w14:textId="77777777" w:rsidR="00FC31E7" w:rsidRPr="00272A4D" w:rsidRDefault="00FC31E7" w:rsidP="00A920CA">
            <w:pPr>
              <w:pStyle w:val="Paragraphedeliste"/>
              <w:numPr>
                <w:ilvl w:val="0"/>
                <w:numId w:val="23"/>
              </w:numPr>
            </w:pPr>
            <w:proofErr w:type="gramStart"/>
            <w:r w:rsidRPr="00272A4D">
              <w:t>à</w:t>
            </w:r>
            <w:proofErr w:type="gramEnd"/>
            <w:r w:rsidRPr="00272A4D">
              <w:t xml:space="preserve"> des changements majeurs apportés aux procédures, à l’équipement de travail, à la structure organisationnelle, à la dotation…</w:t>
            </w:r>
          </w:p>
          <w:p w14:paraId="3DEC542E" w14:textId="76BAF8A4" w:rsidR="00FC31E7" w:rsidRPr="00272A4D" w:rsidRDefault="00FC31E7" w:rsidP="00A920CA">
            <w:pPr>
              <w:pStyle w:val="Paragraphedeliste"/>
              <w:numPr>
                <w:ilvl w:val="0"/>
                <w:numId w:val="23"/>
              </w:numPr>
            </w:pPr>
            <w:proofErr w:type="gramStart"/>
            <w:r w:rsidRPr="00272A4D">
              <w:t>aux</w:t>
            </w:r>
            <w:proofErr w:type="gramEnd"/>
            <w:r w:rsidRPr="00272A4D">
              <w:t xml:space="preserve"> modifications législatives en matière de SST</w:t>
            </w:r>
          </w:p>
          <w:p w14:paraId="1CC36B59" w14:textId="7DE1A436" w:rsidR="00FC31E7" w:rsidRDefault="00FC31E7" w:rsidP="00A920CA">
            <w:pPr>
              <w:pStyle w:val="Paragraphedeliste"/>
              <w:numPr>
                <w:ilvl w:val="0"/>
                <w:numId w:val="23"/>
              </w:numPr>
            </w:pPr>
            <w:r w:rsidRPr="00272A4D">
              <w:t>à des travaux de rénovation ou de construction</w:t>
            </w:r>
          </w:p>
        </w:tc>
        <w:tc>
          <w:tcPr>
            <w:tcW w:w="164" w:type="pct"/>
          </w:tcPr>
          <w:p w14:paraId="0FF9F925" w14:textId="77777777" w:rsidR="00FC31E7" w:rsidRPr="00C52026" w:rsidRDefault="00FC31E7" w:rsidP="00272A4D"/>
        </w:tc>
        <w:tc>
          <w:tcPr>
            <w:tcW w:w="206" w:type="pct"/>
          </w:tcPr>
          <w:p w14:paraId="03D7C2AF" w14:textId="77777777" w:rsidR="00FC31E7" w:rsidRPr="00C52026" w:rsidRDefault="00FC31E7" w:rsidP="00272A4D"/>
        </w:tc>
        <w:tc>
          <w:tcPr>
            <w:tcW w:w="204" w:type="pct"/>
          </w:tcPr>
          <w:p w14:paraId="07545692" w14:textId="77777777" w:rsidR="00FC31E7" w:rsidRPr="00C52026" w:rsidRDefault="00FC31E7" w:rsidP="00272A4D"/>
        </w:tc>
        <w:tc>
          <w:tcPr>
            <w:tcW w:w="534" w:type="pct"/>
          </w:tcPr>
          <w:p w14:paraId="4989CBD9" w14:textId="77777777" w:rsidR="00FC31E7" w:rsidRPr="00C52026" w:rsidRDefault="00FC31E7" w:rsidP="00272A4D"/>
        </w:tc>
        <w:tc>
          <w:tcPr>
            <w:tcW w:w="528" w:type="pct"/>
          </w:tcPr>
          <w:p w14:paraId="55E1C2A8" w14:textId="77777777" w:rsidR="00FC31E7" w:rsidRPr="00C52026" w:rsidRDefault="00FC31E7" w:rsidP="00272A4D"/>
        </w:tc>
      </w:tr>
    </w:tbl>
    <w:p w14:paraId="4E6E33F9" w14:textId="77777777" w:rsidR="002A29AB" w:rsidRDefault="002A29AB">
      <w:r>
        <w:br w:type="page"/>
      </w:r>
    </w:p>
    <w:tbl>
      <w:tblPr>
        <w:tblStyle w:val="Grilledutableau"/>
        <w:tblW w:w="5000" w:type="pct"/>
        <w:tblLook w:val="04A0" w:firstRow="1" w:lastRow="0" w:firstColumn="1" w:lastColumn="0" w:noHBand="0" w:noVBand="1"/>
      </w:tblPr>
      <w:tblGrid>
        <w:gridCol w:w="832"/>
        <w:gridCol w:w="10787"/>
        <w:gridCol w:w="566"/>
        <w:gridCol w:w="712"/>
        <w:gridCol w:w="705"/>
        <w:gridCol w:w="1844"/>
        <w:gridCol w:w="1824"/>
      </w:tblGrid>
      <w:tr w:rsidR="00FC31E7" w:rsidRPr="00C52026" w14:paraId="1FB473A7" w14:textId="50F594E0" w:rsidTr="00713CD9">
        <w:tc>
          <w:tcPr>
            <w:tcW w:w="241" w:type="pct"/>
          </w:tcPr>
          <w:p w14:paraId="4038A887" w14:textId="6D897C30" w:rsidR="00FC31E7" w:rsidRPr="00272A4D" w:rsidRDefault="00FC31E7" w:rsidP="00272A4D">
            <w:pPr>
              <w:rPr>
                <w:b/>
              </w:rPr>
            </w:pPr>
            <w:r>
              <w:rPr>
                <w:b/>
              </w:rPr>
              <w:t>13-</w:t>
            </w:r>
          </w:p>
        </w:tc>
        <w:tc>
          <w:tcPr>
            <w:tcW w:w="3123" w:type="pct"/>
          </w:tcPr>
          <w:p w14:paraId="4ED9FA4A" w14:textId="77777777" w:rsidR="00FC31E7" w:rsidRPr="00272A4D" w:rsidRDefault="00FC31E7" w:rsidP="00272A4D">
            <w:r w:rsidRPr="00272A4D">
              <w:rPr>
                <w:b/>
              </w:rPr>
              <w:t>Gestion documentaire SST</w:t>
            </w:r>
            <w:r w:rsidRPr="00272A4D">
              <w:t xml:space="preserve"> </w:t>
            </w:r>
          </w:p>
          <w:p w14:paraId="58A60953" w14:textId="42AF1D27" w:rsidR="00FC31E7" w:rsidRPr="00A920CA" w:rsidRDefault="00FC31E7" w:rsidP="00A920CA">
            <w:pPr>
              <w:rPr>
                <w:b/>
              </w:rPr>
            </w:pPr>
            <w:r w:rsidRPr="00A920CA">
              <w:rPr>
                <w:b/>
              </w:rPr>
              <w:t>Un système documentaire existe au sein de l’établissement, incluant tous les documents et les enregistrements SST</w:t>
            </w:r>
          </w:p>
        </w:tc>
        <w:tc>
          <w:tcPr>
            <w:tcW w:w="164" w:type="pct"/>
          </w:tcPr>
          <w:p w14:paraId="74C09D86" w14:textId="77777777" w:rsidR="00FC31E7" w:rsidRPr="00C52026" w:rsidRDefault="00FC31E7" w:rsidP="00272A4D"/>
        </w:tc>
        <w:tc>
          <w:tcPr>
            <w:tcW w:w="206" w:type="pct"/>
          </w:tcPr>
          <w:p w14:paraId="1C681EDC" w14:textId="77777777" w:rsidR="00FC31E7" w:rsidRPr="00C52026" w:rsidRDefault="00FC31E7" w:rsidP="00272A4D"/>
        </w:tc>
        <w:tc>
          <w:tcPr>
            <w:tcW w:w="204" w:type="pct"/>
          </w:tcPr>
          <w:p w14:paraId="61749717" w14:textId="77777777" w:rsidR="00FC31E7" w:rsidRPr="00C52026" w:rsidRDefault="00FC31E7" w:rsidP="00272A4D"/>
        </w:tc>
        <w:tc>
          <w:tcPr>
            <w:tcW w:w="534" w:type="pct"/>
          </w:tcPr>
          <w:p w14:paraId="50D53DE6" w14:textId="77777777" w:rsidR="00FC31E7" w:rsidRPr="00C52026" w:rsidRDefault="00FC31E7" w:rsidP="00272A4D"/>
        </w:tc>
        <w:tc>
          <w:tcPr>
            <w:tcW w:w="528" w:type="pct"/>
          </w:tcPr>
          <w:p w14:paraId="785D3A27" w14:textId="77777777" w:rsidR="00FC31E7" w:rsidRPr="00C52026" w:rsidRDefault="00FC31E7" w:rsidP="00272A4D"/>
        </w:tc>
      </w:tr>
      <w:tr w:rsidR="00FC31E7" w:rsidRPr="00C52026" w14:paraId="52EC44D4" w14:textId="2B8CCFC6" w:rsidTr="00713CD9">
        <w:tc>
          <w:tcPr>
            <w:tcW w:w="241" w:type="pct"/>
          </w:tcPr>
          <w:p w14:paraId="5A2B1505" w14:textId="77777777" w:rsidR="00FC31E7" w:rsidRPr="00272A4D" w:rsidRDefault="00FC31E7" w:rsidP="00272A4D">
            <w:pPr>
              <w:rPr>
                <w:b/>
              </w:rPr>
            </w:pPr>
          </w:p>
        </w:tc>
        <w:tc>
          <w:tcPr>
            <w:tcW w:w="3123" w:type="pct"/>
          </w:tcPr>
          <w:p w14:paraId="41D24C0A" w14:textId="0077D2E4" w:rsidR="00FC31E7" w:rsidRPr="00272A4D" w:rsidRDefault="00FC31E7" w:rsidP="00272A4D">
            <w:pPr>
              <w:spacing w:before="60" w:after="60"/>
              <w:ind w:right="70"/>
              <w:rPr>
                <w:b/>
              </w:rPr>
            </w:pPr>
            <w:r w:rsidRPr="00272A4D">
              <w:t>Un manuel de santé et de sécurité du travail existe, incluant l’ensemble des activités de prévention de la santé et de sécurité du travail</w:t>
            </w:r>
            <w:r>
              <w:t xml:space="preserve"> en place dans l’établissement</w:t>
            </w:r>
          </w:p>
        </w:tc>
        <w:tc>
          <w:tcPr>
            <w:tcW w:w="164" w:type="pct"/>
          </w:tcPr>
          <w:p w14:paraId="3BBBF2B3" w14:textId="77777777" w:rsidR="00FC31E7" w:rsidRPr="00C52026" w:rsidRDefault="00FC31E7" w:rsidP="00272A4D"/>
        </w:tc>
        <w:tc>
          <w:tcPr>
            <w:tcW w:w="206" w:type="pct"/>
          </w:tcPr>
          <w:p w14:paraId="345A996A" w14:textId="77777777" w:rsidR="00FC31E7" w:rsidRPr="00C52026" w:rsidRDefault="00FC31E7" w:rsidP="00272A4D"/>
        </w:tc>
        <w:tc>
          <w:tcPr>
            <w:tcW w:w="204" w:type="pct"/>
          </w:tcPr>
          <w:p w14:paraId="12BC4FED" w14:textId="77777777" w:rsidR="00FC31E7" w:rsidRPr="00C52026" w:rsidRDefault="00FC31E7" w:rsidP="00272A4D"/>
        </w:tc>
        <w:tc>
          <w:tcPr>
            <w:tcW w:w="534" w:type="pct"/>
          </w:tcPr>
          <w:p w14:paraId="5D52F776" w14:textId="77777777" w:rsidR="00FC31E7" w:rsidRPr="00C52026" w:rsidRDefault="00FC31E7" w:rsidP="00272A4D"/>
        </w:tc>
        <w:tc>
          <w:tcPr>
            <w:tcW w:w="528" w:type="pct"/>
          </w:tcPr>
          <w:p w14:paraId="540B9E18" w14:textId="77777777" w:rsidR="00FC31E7" w:rsidRPr="00C52026" w:rsidRDefault="00FC31E7" w:rsidP="00272A4D"/>
        </w:tc>
      </w:tr>
      <w:tr w:rsidR="00FC31E7" w:rsidRPr="00C52026" w14:paraId="73D2586F" w14:textId="5CBCDD47" w:rsidTr="00713CD9">
        <w:tc>
          <w:tcPr>
            <w:tcW w:w="241" w:type="pct"/>
          </w:tcPr>
          <w:p w14:paraId="20EAA039" w14:textId="77777777" w:rsidR="00FC31E7" w:rsidRPr="00272A4D" w:rsidRDefault="00FC31E7" w:rsidP="00272A4D">
            <w:pPr>
              <w:rPr>
                <w:b/>
              </w:rPr>
            </w:pPr>
          </w:p>
        </w:tc>
        <w:tc>
          <w:tcPr>
            <w:tcW w:w="3123" w:type="pct"/>
          </w:tcPr>
          <w:p w14:paraId="64116FDD" w14:textId="31E7C1CB" w:rsidR="00FC31E7" w:rsidRPr="00272A4D" w:rsidRDefault="00FC31E7" w:rsidP="00272A4D">
            <w:pPr>
              <w:spacing w:before="60" w:after="60"/>
              <w:ind w:right="70"/>
            </w:pPr>
            <w:r w:rsidRPr="00272A4D">
              <w:t>La documentation peut être repérée facilement et consultée par les e</w:t>
            </w:r>
            <w:r>
              <w:t>mployés ou leurs représentants</w:t>
            </w:r>
          </w:p>
        </w:tc>
        <w:tc>
          <w:tcPr>
            <w:tcW w:w="164" w:type="pct"/>
          </w:tcPr>
          <w:p w14:paraId="0BFD643B" w14:textId="77777777" w:rsidR="00FC31E7" w:rsidRPr="00C52026" w:rsidRDefault="00FC31E7" w:rsidP="00272A4D"/>
        </w:tc>
        <w:tc>
          <w:tcPr>
            <w:tcW w:w="206" w:type="pct"/>
          </w:tcPr>
          <w:p w14:paraId="12FAD0FA" w14:textId="77777777" w:rsidR="00FC31E7" w:rsidRPr="00C52026" w:rsidRDefault="00FC31E7" w:rsidP="00272A4D"/>
        </w:tc>
        <w:tc>
          <w:tcPr>
            <w:tcW w:w="204" w:type="pct"/>
          </w:tcPr>
          <w:p w14:paraId="3B2FBA5F" w14:textId="77777777" w:rsidR="00FC31E7" w:rsidRPr="00C52026" w:rsidRDefault="00FC31E7" w:rsidP="00272A4D"/>
        </w:tc>
        <w:tc>
          <w:tcPr>
            <w:tcW w:w="534" w:type="pct"/>
          </w:tcPr>
          <w:p w14:paraId="310DA727" w14:textId="77777777" w:rsidR="00FC31E7" w:rsidRPr="00C52026" w:rsidRDefault="00FC31E7" w:rsidP="00272A4D"/>
        </w:tc>
        <w:tc>
          <w:tcPr>
            <w:tcW w:w="528" w:type="pct"/>
          </w:tcPr>
          <w:p w14:paraId="5481CF79" w14:textId="77777777" w:rsidR="00FC31E7" w:rsidRPr="00C52026" w:rsidRDefault="00FC31E7" w:rsidP="00272A4D"/>
        </w:tc>
      </w:tr>
      <w:tr w:rsidR="00FC31E7" w:rsidRPr="00C52026" w14:paraId="36DC8700" w14:textId="13013744" w:rsidTr="00713CD9">
        <w:tc>
          <w:tcPr>
            <w:tcW w:w="241" w:type="pct"/>
          </w:tcPr>
          <w:p w14:paraId="38D8B782" w14:textId="5A5541AF" w:rsidR="00FC31E7" w:rsidRPr="00C52026" w:rsidRDefault="00FC31E7" w:rsidP="00272A4D">
            <w:r>
              <w:rPr>
                <w:b/>
              </w:rPr>
              <w:t>14</w:t>
            </w:r>
            <w:r w:rsidRPr="00CD171D">
              <w:rPr>
                <w:b/>
              </w:rPr>
              <w:t>-</w:t>
            </w:r>
          </w:p>
        </w:tc>
        <w:tc>
          <w:tcPr>
            <w:tcW w:w="3123" w:type="pct"/>
          </w:tcPr>
          <w:p w14:paraId="5E4CB085" w14:textId="1D1BAA24" w:rsidR="00FC31E7" w:rsidRDefault="00FC31E7" w:rsidP="00272A4D">
            <w:pPr>
              <w:spacing w:before="60" w:after="60"/>
              <w:ind w:right="70"/>
              <w:rPr>
                <w:b/>
              </w:rPr>
            </w:pPr>
            <w:r w:rsidRPr="00CD171D">
              <w:rPr>
                <w:b/>
              </w:rPr>
              <w:t>Surveillance de l’efficacité d</w:t>
            </w:r>
            <w:r>
              <w:rPr>
                <w:b/>
              </w:rPr>
              <w:t>u système de gestion en SST</w:t>
            </w:r>
          </w:p>
          <w:p w14:paraId="6D04BF21" w14:textId="5465968A" w:rsidR="00FC31E7" w:rsidRPr="00D65317" w:rsidRDefault="00FC31E7" w:rsidP="00752CC3">
            <w:pPr>
              <w:spacing w:before="20" w:after="20"/>
              <w:ind w:right="70"/>
              <w:rPr>
                <w:b/>
              </w:rPr>
            </w:pPr>
            <w:r w:rsidRPr="002F2979">
              <w:rPr>
                <w:b/>
              </w:rPr>
              <w:t xml:space="preserve">De façon périodique, l’établissement procède à une revue de direction pour </w:t>
            </w:r>
            <w:r w:rsidR="00752CC3">
              <w:rPr>
                <w:b/>
              </w:rPr>
              <w:t>mesurer</w:t>
            </w:r>
            <w:r w:rsidR="00752CC3" w:rsidRPr="002F2979">
              <w:rPr>
                <w:b/>
              </w:rPr>
              <w:t xml:space="preserve"> </w:t>
            </w:r>
            <w:r w:rsidRPr="002F2979">
              <w:rPr>
                <w:b/>
              </w:rPr>
              <w:t>l’atteinte</w:t>
            </w:r>
            <w:r>
              <w:rPr>
                <w:b/>
              </w:rPr>
              <w:t xml:space="preserve"> des objectifs et </w:t>
            </w:r>
            <w:r w:rsidR="00752CC3">
              <w:rPr>
                <w:b/>
              </w:rPr>
              <w:t xml:space="preserve">des </w:t>
            </w:r>
            <w:r>
              <w:rPr>
                <w:b/>
              </w:rPr>
              <w:t>cibles en SST</w:t>
            </w:r>
          </w:p>
        </w:tc>
        <w:tc>
          <w:tcPr>
            <w:tcW w:w="164" w:type="pct"/>
          </w:tcPr>
          <w:p w14:paraId="6A254B13" w14:textId="77777777" w:rsidR="00FC31E7" w:rsidRPr="00C52026" w:rsidRDefault="00FC31E7" w:rsidP="00272A4D"/>
        </w:tc>
        <w:tc>
          <w:tcPr>
            <w:tcW w:w="206" w:type="pct"/>
          </w:tcPr>
          <w:p w14:paraId="33BDFBEF" w14:textId="77777777" w:rsidR="00FC31E7" w:rsidRPr="00C52026" w:rsidRDefault="00FC31E7" w:rsidP="00272A4D"/>
        </w:tc>
        <w:tc>
          <w:tcPr>
            <w:tcW w:w="204" w:type="pct"/>
          </w:tcPr>
          <w:p w14:paraId="1A76C61C" w14:textId="77777777" w:rsidR="00FC31E7" w:rsidRPr="00C52026" w:rsidRDefault="00FC31E7" w:rsidP="00272A4D"/>
        </w:tc>
        <w:tc>
          <w:tcPr>
            <w:tcW w:w="534" w:type="pct"/>
          </w:tcPr>
          <w:p w14:paraId="599AE22F" w14:textId="77777777" w:rsidR="00FC31E7" w:rsidRPr="00C52026" w:rsidRDefault="00FC31E7" w:rsidP="00272A4D"/>
        </w:tc>
        <w:tc>
          <w:tcPr>
            <w:tcW w:w="528" w:type="pct"/>
          </w:tcPr>
          <w:p w14:paraId="30B1EB2B" w14:textId="77777777" w:rsidR="00FC31E7" w:rsidRPr="00C52026" w:rsidRDefault="00FC31E7" w:rsidP="00272A4D"/>
        </w:tc>
      </w:tr>
      <w:tr w:rsidR="00FC31E7" w14:paraId="124C1103" w14:textId="3497A4B1" w:rsidTr="00713CD9">
        <w:tc>
          <w:tcPr>
            <w:tcW w:w="241" w:type="pct"/>
          </w:tcPr>
          <w:p w14:paraId="44450D3B" w14:textId="77777777" w:rsidR="00FC31E7" w:rsidRPr="00CD171D" w:rsidRDefault="00FC31E7" w:rsidP="00272A4D">
            <w:pPr>
              <w:spacing w:before="60" w:after="60"/>
              <w:ind w:right="70"/>
              <w:rPr>
                <w:b/>
              </w:rPr>
            </w:pPr>
          </w:p>
        </w:tc>
        <w:tc>
          <w:tcPr>
            <w:tcW w:w="3123" w:type="pct"/>
          </w:tcPr>
          <w:p w14:paraId="398EA657" w14:textId="26191702" w:rsidR="00FC31E7" w:rsidRPr="00A920CA" w:rsidRDefault="00FC31E7" w:rsidP="00752CC3">
            <w:r w:rsidRPr="00A920CA">
              <w:t>Une revue de direction est prévue annuellement par le comité de direction.</w:t>
            </w:r>
            <w:r w:rsidR="00752CC3">
              <w:t xml:space="preserve"> Elle</w:t>
            </w:r>
            <w:r w:rsidRPr="00A920CA">
              <w:t xml:space="preserve"> porte sur :</w:t>
            </w:r>
          </w:p>
          <w:p w14:paraId="296D3577" w14:textId="2B94768D" w:rsidR="00FC31E7" w:rsidRPr="00A920CA" w:rsidRDefault="00FC31E7" w:rsidP="00A920CA">
            <w:pPr>
              <w:pStyle w:val="Paragraphedeliste"/>
              <w:numPr>
                <w:ilvl w:val="0"/>
                <w:numId w:val="22"/>
              </w:numPr>
            </w:pPr>
            <w:proofErr w:type="gramStart"/>
            <w:r w:rsidRPr="00A920CA">
              <w:t>la</w:t>
            </w:r>
            <w:proofErr w:type="gramEnd"/>
            <w:r w:rsidRPr="00A920CA">
              <w:t xml:space="preserve"> politique, les objectifs et les cibles en SST</w:t>
            </w:r>
          </w:p>
          <w:p w14:paraId="2EB1991D" w14:textId="7994DC5B" w:rsidR="00FC31E7" w:rsidRPr="00A920CA" w:rsidRDefault="00FC31E7" w:rsidP="00A920CA">
            <w:pPr>
              <w:pStyle w:val="Paragraphedeliste"/>
              <w:numPr>
                <w:ilvl w:val="0"/>
                <w:numId w:val="22"/>
              </w:numPr>
            </w:pPr>
            <w:proofErr w:type="gramStart"/>
            <w:r w:rsidRPr="00A920CA">
              <w:t>les</w:t>
            </w:r>
            <w:proofErr w:type="gramEnd"/>
            <w:r w:rsidRPr="00A920CA">
              <w:t xml:space="preserve"> résultats de l’identification et de l’évaluation des phénomènes dangereux et des risques</w:t>
            </w:r>
          </w:p>
          <w:p w14:paraId="76B246F5" w14:textId="5ED686CB" w:rsidR="00FC31E7" w:rsidRDefault="00FC31E7" w:rsidP="00A920CA">
            <w:pPr>
              <w:pStyle w:val="Paragraphedeliste"/>
              <w:numPr>
                <w:ilvl w:val="0"/>
                <w:numId w:val="22"/>
              </w:numPr>
            </w:pPr>
            <w:proofErr w:type="gramStart"/>
            <w:r w:rsidRPr="00A920CA">
              <w:t>les</w:t>
            </w:r>
            <w:proofErr w:type="gramEnd"/>
            <w:r w:rsidRPr="00A920CA">
              <w:t xml:space="preserve"> résultats des activités de surveillance et de mesure de la performance en SST</w:t>
            </w:r>
          </w:p>
          <w:p w14:paraId="1807F40F" w14:textId="66FDFDC6" w:rsidR="00FC31E7" w:rsidRPr="00A920CA" w:rsidRDefault="00FC31E7" w:rsidP="00A920CA">
            <w:pPr>
              <w:pStyle w:val="Paragraphedeliste"/>
              <w:numPr>
                <w:ilvl w:val="0"/>
                <w:numId w:val="22"/>
              </w:numPr>
            </w:pPr>
            <w:proofErr w:type="gramStart"/>
            <w:r>
              <w:t>les</w:t>
            </w:r>
            <w:proofErr w:type="gramEnd"/>
            <w:r>
              <w:t xml:space="preserve"> résultats découlant du plan d’action (indicateurs et livrables)</w:t>
            </w:r>
          </w:p>
          <w:p w14:paraId="26E6917A" w14:textId="38FD8194" w:rsidR="00FC31E7" w:rsidRPr="00A920CA" w:rsidRDefault="00FC31E7" w:rsidP="00A920CA">
            <w:pPr>
              <w:pStyle w:val="Paragraphedeliste"/>
              <w:numPr>
                <w:ilvl w:val="0"/>
                <w:numId w:val="22"/>
              </w:numPr>
            </w:pPr>
            <w:proofErr w:type="gramStart"/>
            <w:r w:rsidRPr="00A920CA">
              <w:t>les</w:t>
            </w:r>
            <w:proofErr w:type="gramEnd"/>
            <w:r w:rsidRPr="00A920CA">
              <w:t xml:space="preserve"> nouvelles exigences juridiques du secteur</w:t>
            </w:r>
          </w:p>
          <w:p w14:paraId="4EBCDBF2" w14:textId="7060CCC6" w:rsidR="00FC31E7" w:rsidRPr="00A920CA" w:rsidRDefault="00FC31E7" w:rsidP="00A920CA">
            <w:pPr>
              <w:pStyle w:val="Paragraphedeliste"/>
              <w:numPr>
                <w:ilvl w:val="0"/>
                <w:numId w:val="22"/>
              </w:numPr>
            </w:pPr>
            <w:proofErr w:type="gramStart"/>
            <w:r w:rsidRPr="00A920CA">
              <w:t>les</w:t>
            </w:r>
            <w:proofErr w:type="gramEnd"/>
            <w:r w:rsidRPr="00A920CA">
              <w:t xml:space="preserve"> actions préventives ou correctives à la suite des non-conformités</w:t>
            </w:r>
          </w:p>
          <w:p w14:paraId="7D66808A" w14:textId="4C9CC91B" w:rsidR="00FC31E7" w:rsidRPr="00A920CA" w:rsidRDefault="00FC31E7" w:rsidP="00A920CA">
            <w:pPr>
              <w:pStyle w:val="Paragraphedeliste"/>
              <w:numPr>
                <w:ilvl w:val="0"/>
                <w:numId w:val="22"/>
              </w:numPr>
            </w:pPr>
            <w:proofErr w:type="gramStart"/>
            <w:r w:rsidRPr="00A920CA">
              <w:t>les</w:t>
            </w:r>
            <w:proofErr w:type="gramEnd"/>
            <w:r w:rsidRPr="00A920CA">
              <w:t xml:space="preserve"> résultats d’audits internes</w:t>
            </w:r>
          </w:p>
          <w:p w14:paraId="28196541" w14:textId="35DBF058" w:rsidR="00FC31E7" w:rsidRPr="009F57A5" w:rsidRDefault="00FC31E7" w:rsidP="00B53988">
            <w:pPr>
              <w:pStyle w:val="Paragraphedeliste"/>
              <w:numPr>
                <w:ilvl w:val="0"/>
                <w:numId w:val="22"/>
              </w:numPr>
              <w:ind w:left="714" w:hanging="357"/>
              <w:rPr>
                <w:rFonts w:ascii="Calibri" w:hAnsi="Calibri"/>
                <w:sz w:val="20"/>
                <w:szCs w:val="20"/>
              </w:rPr>
            </w:pPr>
            <w:r w:rsidRPr="00A920CA">
              <w:t>les recommandations ou les demandes des parties intéressées (syndicats, CNESST, Agrément, etc.) et des employés</w:t>
            </w:r>
          </w:p>
        </w:tc>
        <w:tc>
          <w:tcPr>
            <w:tcW w:w="164" w:type="pct"/>
          </w:tcPr>
          <w:p w14:paraId="714E39C4" w14:textId="77777777" w:rsidR="00FC31E7" w:rsidRDefault="00FC31E7" w:rsidP="00272A4D">
            <w:pPr>
              <w:spacing w:before="60" w:after="60"/>
            </w:pPr>
          </w:p>
        </w:tc>
        <w:tc>
          <w:tcPr>
            <w:tcW w:w="206" w:type="pct"/>
          </w:tcPr>
          <w:p w14:paraId="610AF529" w14:textId="77777777" w:rsidR="00FC31E7" w:rsidRDefault="00FC31E7" w:rsidP="00272A4D">
            <w:pPr>
              <w:spacing w:before="60" w:after="60"/>
            </w:pPr>
          </w:p>
        </w:tc>
        <w:tc>
          <w:tcPr>
            <w:tcW w:w="204" w:type="pct"/>
          </w:tcPr>
          <w:p w14:paraId="7C6C0187" w14:textId="77777777" w:rsidR="00FC31E7" w:rsidRDefault="00FC31E7" w:rsidP="00272A4D">
            <w:pPr>
              <w:spacing w:before="60" w:after="60"/>
            </w:pPr>
          </w:p>
        </w:tc>
        <w:tc>
          <w:tcPr>
            <w:tcW w:w="534" w:type="pct"/>
          </w:tcPr>
          <w:p w14:paraId="56839DDD" w14:textId="77777777" w:rsidR="00FC31E7" w:rsidRDefault="00FC31E7" w:rsidP="00272A4D">
            <w:pPr>
              <w:spacing w:before="60" w:after="60"/>
            </w:pPr>
          </w:p>
        </w:tc>
        <w:tc>
          <w:tcPr>
            <w:tcW w:w="528" w:type="pct"/>
          </w:tcPr>
          <w:p w14:paraId="3895EC7F" w14:textId="77777777" w:rsidR="00FC31E7" w:rsidRDefault="00FC31E7" w:rsidP="00272A4D">
            <w:pPr>
              <w:spacing w:before="60" w:after="60"/>
            </w:pPr>
          </w:p>
        </w:tc>
      </w:tr>
      <w:tr w:rsidR="00FC31E7" w14:paraId="1B96433F" w14:textId="6A9EA7F0" w:rsidTr="00713CD9">
        <w:tc>
          <w:tcPr>
            <w:tcW w:w="241" w:type="pct"/>
          </w:tcPr>
          <w:p w14:paraId="6EADA1DF" w14:textId="77777777" w:rsidR="00FC31E7" w:rsidRPr="00CD171D" w:rsidRDefault="00FC31E7" w:rsidP="00272A4D">
            <w:pPr>
              <w:spacing w:before="60" w:after="60"/>
              <w:ind w:right="70"/>
              <w:rPr>
                <w:b/>
              </w:rPr>
            </w:pPr>
          </w:p>
        </w:tc>
        <w:tc>
          <w:tcPr>
            <w:tcW w:w="3123" w:type="pct"/>
          </w:tcPr>
          <w:p w14:paraId="1627D509" w14:textId="34E1F3E0" w:rsidR="00FC31E7" w:rsidRPr="00A920CA" w:rsidRDefault="00FC31E7" w:rsidP="00752CC3">
            <w:r w:rsidRPr="00A920CA">
              <w:t xml:space="preserve">Selon les décisions </w:t>
            </w:r>
            <w:r w:rsidR="00752CC3">
              <w:t>prises par le</w:t>
            </w:r>
            <w:r w:rsidR="00752CC3" w:rsidRPr="00A920CA">
              <w:t xml:space="preserve"> </w:t>
            </w:r>
            <w:r w:rsidRPr="00A920CA">
              <w:t xml:space="preserve">comité de direction à la suite de </w:t>
            </w:r>
            <w:r w:rsidR="00752CC3">
              <w:t>s</w:t>
            </w:r>
            <w:r w:rsidRPr="00A920CA">
              <w:t xml:space="preserve">a revue </w:t>
            </w:r>
            <w:r w:rsidR="00752CC3">
              <w:t>annuelle</w:t>
            </w:r>
            <w:r w:rsidRPr="00A920CA">
              <w:t>, les objectifs et les cibles SST sont révisés ainsi que le plan d’action</w:t>
            </w:r>
          </w:p>
        </w:tc>
        <w:tc>
          <w:tcPr>
            <w:tcW w:w="164" w:type="pct"/>
          </w:tcPr>
          <w:p w14:paraId="112478D6" w14:textId="77777777" w:rsidR="00FC31E7" w:rsidRDefault="00FC31E7" w:rsidP="00272A4D">
            <w:pPr>
              <w:spacing w:before="60" w:after="60"/>
            </w:pPr>
          </w:p>
        </w:tc>
        <w:tc>
          <w:tcPr>
            <w:tcW w:w="206" w:type="pct"/>
          </w:tcPr>
          <w:p w14:paraId="3F3C76EB" w14:textId="77777777" w:rsidR="00FC31E7" w:rsidRDefault="00FC31E7" w:rsidP="00272A4D">
            <w:pPr>
              <w:spacing w:before="60" w:after="60"/>
            </w:pPr>
          </w:p>
        </w:tc>
        <w:tc>
          <w:tcPr>
            <w:tcW w:w="204" w:type="pct"/>
          </w:tcPr>
          <w:p w14:paraId="0DAAF2A9" w14:textId="77777777" w:rsidR="00FC31E7" w:rsidRDefault="00FC31E7" w:rsidP="00272A4D">
            <w:pPr>
              <w:spacing w:before="60" w:after="60"/>
            </w:pPr>
          </w:p>
        </w:tc>
        <w:tc>
          <w:tcPr>
            <w:tcW w:w="534" w:type="pct"/>
          </w:tcPr>
          <w:p w14:paraId="722BF656" w14:textId="77777777" w:rsidR="00FC31E7" w:rsidRDefault="00FC31E7" w:rsidP="00272A4D">
            <w:pPr>
              <w:spacing w:before="60" w:after="60"/>
            </w:pPr>
          </w:p>
        </w:tc>
        <w:tc>
          <w:tcPr>
            <w:tcW w:w="528" w:type="pct"/>
          </w:tcPr>
          <w:p w14:paraId="639DA04A" w14:textId="77777777" w:rsidR="00FC31E7" w:rsidRDefault="00FC31E7" w:rsidP="00272A4D">
            <w:pPr>
              <w:spacing w:before="60" w:after="60"/>
            </w:pPr>
          </w:p>
        </w:tc>
      </w:tr>
      <w:tr w:rsidR="00FC31E7" w14:paraId="3C862072" w14:textId="311B2B9F" w:rsidTr="00713CD9">
        <w:tc>
          <w:tcPr>
            <w:tcW w:w="241" w:type="pct"/>
          </w:tcPr>
          <w:p w14:paraId="3A024C4F" w14:textId="6F8C340A" w:rsidR="00FC31E7" w:rsidRPr="00CD171D" w:rsidRDefault="00FC31E7" w:rsidP="00272A4D">
            <w:pPr>
              <w:spacing w:before="60" w:after="60"/>
              <w:ind w:right="70"/>
              <w:rPr>
                <w:b/>
              </w:rPr>
            </w:pPr>
          </w:p>
        </w:tc>
        <w:tc>
          <w:tcPr>
            <w:tcW w:w="3123" w:type="pct"/>
          </w:tcPr>
          <w:p w14:paraId="05363BB9" w14:textId="2F6913D5" w:rsidR="00FC31E7" w:rsidRPr="002F2979" w:rsidRDefault="00FC31E7" w:rsidP="00272A4D">
            <w:pPr>
              <w:spacing w:before="60" w:after="60"/>
              <w:ind w:right="70"/>
              <w:rPr>
                <w:b/>
              </w:rPr>
            </w:pPr>
            <w:r>
              <w:t>Un système d’audit est mis sur pied pour valider le degré de conformité de l’établissement au référentiel de gestion de la SST</w:t>
            </w:r>
          </w:p>
        </w:tc>
        <w:tc>
          <w:tcPr>
            <w:tcW w:w="164" w:type="pct"/>
          </w:tcPr>
          <w:p w14:paraId="0C9DC8E1" w14:textId="77777777" w:rsidR="00FC31E7" w:rsidRDefault="00FC31E7" w:rsidP="00272A4D">
            <w:pPr>
              <w:spacing w:before="60" w:after="60"/>
            </w:pPr>
          </w:p>
        </w:tc>
        <w:tc>
          <w:tcPr>
            <w:tcW w:w="206" w:type="pct"/>
          </w:tcPr>
          <w:p w14:paraId="1C301AB6" w14:textId="77777777" w:rsidR="00FC31E7" w:rsidRDefault="00FC31E7" w:rsidP="00272A4D">
            <w:pPr>
              <w:spacing w:before="60" w:after="60"/>
            </w:pPr>
          </w:p>
        </w:tc>
        <w:tc>
          <w:tcPr>
            <w:tcW w:w="204" w:type="pct"/>
          </w:tcPr>
          <w:p w14:paraId="7C7D69B7" w14:textId="77777777" w:rsidR="00FC31E7" w:rsidRDefault="00FC31E7" w:rsidP="00272A4D">
            <w:pPr>
              <w:spacing w:before="60" w:after="60"/>
            </w:pPr>
          </w:p>
        </w:tc>
        <w:tc>
          <w:tcPr>
            <w:tcW w:w="534" w:type="pct"/>
          </w:tcPr>
          <w:p w14:paraId="724D9B1F" w14:textId="77777777" w:rsidR="00FC31E7" w:rsidRDefault="00FC31E7" w:rsidP="00272A4D">
            <w:pPr>
              <w:spacing w:before="60" w:after="60"/>
            </w:pPr>
          </w:p>
        </w:tc>
        <w:tc>
          <w:tcPr>
            <w:tcW w:w="528" w:type="pct"/>
          </w:tcPr>
          <w:p w14:paraId="7A654C73" w14:textId="77777777" w:rsidR="00FC31E7" w:rsidRDefault="00FC31E7" w:rsidP="00272A4D">
            <w:pPr>
              <w:spacing w:before="60" w:after="60"/>
            </w:pPr>
          </w:p>
        </w:tc>
      </w:tr>
      <w:tr w:rsidR="00FC31E7" w14:paraId="5A1D4755" w14:textId="1B32C1E1" w:rsidTr="00713CD9">
        <w:tc>
          <w:tcPr>
            <w:tcW w:w="241" w:type="pct"/>
          </w:tcPr>
          <w:p w14:paraId="384E96CA" w14:textId="77777777" w:rsidR="00FC31E7" w:rsidRPr="00F8412B" w:rsidRDefault="00FC31E7" w:rsidP="00272A4D"/>
        </w:tc>
        <w:tc>
          <w:tcPr>
            <w:tcW w:w="3123" w:type="pct"/>
          </w:tcPr>
          <w:p w14:paraId="39FB8399" w14:textId="14F06221" w:rsidR="00FC31E7" w:rsidRPr="00A718FD" w:rsidRDefault="00FC31E7" w:rsidP="00272A4D">
            <w:pPr>
              <w:spacing w:before="20" w:after="20"/>
              <w:ind w:right="70"/>
            </w:pPr>
            <w:r>
              <w:rPr>
                <w:bCs/>
              </w:rPr>
              <w:t>La r</w:t>
            </w:r>
            <w:r w:rsidRPr="005E1326">
              <w:rPr>
                <w:bCs/>
              </w:rPr>
              <w:t xml:space="preserve">evue des résultats </w:t>
            </w:r>
            <w:r>
              <w:rPr>
                <w:bCs/>
              </w:rPr>
              <w:t>de l’ensemble des programmes sert de source d’information à cet audit</w:t>
            </w:r>
          </w:p>
        </w:tc>
        <w:tc>
          <w:tcPr>
            <w:tcW w:w="164" w:type="pct"/>
          </w:tcPr>
          <w:p w14:paraId="00F4519D" w14:textId="77777777" w:rsidR="00FC31E7" w:rsidRDefault="00FC31E7" w:rsidP="00272A4D"/>
        </w:tc>
        <w:tc>
          <w:tcPr>
            <w:tcW w:w="206" w:type="pct"/>
          </w:tcPr>
          <w:p w14:paraId="37EB9D06" w14:textId="77777777" w:rsidR="00FC31E7" w:rsidRDefault="00FC31E7" w:rsidP="00272A4D"/>
        </w:tc>
        <w:tc>
          <w:tcPr>
            <w:tcW w:w="204" w:type="pct"/>
          </w:tcPr>
          <w:p w14:paraId="64F3B05E" w14:textId="77777777" w:rsidR="00FC31E7" w:rsidRDefault="00FC31E7" w:rsidP="00272A4D"/>
        </w:tc>
        <w:tc>
          <w:tcPr>
            <w:tcW w:w="534" w:type="pct"/>
          </w:tcPr>
          <w:p w14:paraId="73C1EC7F" w14:textId="77777777" w:rsidR="00FC31E7" w:rsidRDefault="00FC31E7" w:rsidP="00272A4D"/>
        </w:tc>
        <w:tc>
          <w:tcPr>
            <w:tcW w:w="528" w:type="pct"/>
          </w:tcPr>
          <w:p w14:paraId="05449003" w14:textId="77777777" w:rsidR="00FC31E7" w:rsidRDefault="00FC31E7" w:rsidP="00272A4D"/>
        </w:tc>
      </w:tr>
      <w:tr w:rsidR="00FC31E7" w14:paraId="26CC56F9" w14:textId="32556A34" w:rsidTr="00713CD9">
        <w:tc>
          <w:tcPr>
            <w:tcW w:w="241" w:type="pct"/>
          </w:tcPr>
          <w:p w14:paraId="67DA1745" w14:textId="77777777" w:rsidR="00FC31E7" w:rsidRPr="00F430FA" w:rsidRDefault="00FC31E7" w:rsidP="00272A4D">
            <w:pPr>
              <w:rPr>
                <w:b/>
                <w:color w:val="FF0000"/>
              </w:rPr>
            </w:pPr>
          </w:p>
        </w:tc>
        <w:tc>
          <w:tcPr>
            <w:tcW w:w="3123" w:type="pct"/>
          </w:tcPr>
          <w:p w14:paraId="34BB9DE4" w14:textId="3607EE44" w:rsidR="00FC31E7" w:rsidRPr="00A718FD" w:rsidRDefault="00FC31E7" w:rsidP="00272A4D">
            <w:pPr>
              <w:spacing w:before="20" w:after="20"/>
              <w:ind w:right="70"/>
            </w:pPr>
            <w:r>
              <w:t xml:space="preserve">Les politiques et </w:t>
            </w:r>
            <w:r w:rsidR="00C85D9A">
              <w:t xml:space="preserve">les </w:t>
            </w:r>
            <w:r>
              <w:t>procédures en SST sont révisées périodiquement</w:t>
            </w:r>
          </w:p>
        </w:tc>
        <w:tc>
          <w:tcPr>
            <w:tcW w:w="164" w:type="pct"/>
          </w:tcPr>
          <w:p w14:paraId="1CA4F5EB" w14:textId="77777777" w:rsidR="00FC31E7" w:rsidRDefault="00FC31E7" w:rsidP="00272A4D"/>
        </w:tc>
        <w:tc>
          <w:tcPr>
            <w:tcW w:w="206" w:type="pct"/>
          </w:tcPr>
          <w:p w14:paraId="7F7AF3C9" w14:textId="77777777" w:rsidR="00FC31E7" w:rsidRDefault="00FC31E7" w:rsidP="00272A4D"/>
        </w:tc>
        <w:tc>
          <w:tcPr>
            <w:tcW w:w="204" w:type="pct"/>
          </w:tcPr>
          <w:p w14:paraId="2AE767CC" w14:textId="77777777" w:rsidR="00FC31E7" w:rsidRDefault="00FC31E7" w:rsidP="00272A4D"/>
        </w:tc>
        <w:tc>
          <w:tcPr>
            <w:tcW w:w="534" w:type="pct"/>
          </w:tcPr>
          <w:p w14:paraId="0A85C7AB" w14:textId="77777777" w:rsidR="00FC31E7" w:rsidRDefault="00FC31E7" w:rsidP="00272A4D"/>
        </w:tc>
        <w:tc>
          <w:tcPr>
            <w:tcW w:w="528" w:type="pct"/>
          </w:tcPr>
          <w:p w14:paraId="11D81FB1" w14:textId="77777777" w:rsidR="00FC31E7" w:rsidRDefault="00FC31E7" w:rsidP="00272A4D"/>
        </w:tc>
      </w:tr>
    </w:tbl>
    <w:p w14:paraId="542FAC5F" w14:textId="77777777" w:rsidR="00A920CA" w:rsidRDefault="00A920CA">
      <w:pPr>
        <w:rPr>
          <w:b/>
        </w:rPr>
      </w:pPr>
    </w:p>
    <w:p w14:paraId="0F947DB3" w14:textId="392C39EA" w:rsidR="00C52026" w:rsidRPr="00995A08" w:rsidRDefault="00995A08">
      <w:pPr>
        <w:rPr>
          <w:b/>
          <w:sz w:val="32"/>
        </w:rPr>
      </w:pPr>
      <w:r>
        <w:rPr>
          <w:b/>
        </w:rPr>
        <w:br w:type="page"/>
      </w:r>
      <w:r w:rsidR="00C52026" w:rsidRPr="00995A08">
        <w:rPr>
          <w:b/>
          <w:sz w:val="32"/>
        </w:rPr>
        <w:t>Références</w:t>
      </w:r>
    </w:p>
    <w:p w14:paraId="4EA6F951" w14:textId="0675B492" w:rsidR="00C52026" w:rsidRDefault="00C52026" w:rsidP="00995A08">
      <w:pPr>
        <w:pStyle w:val="Paragraphedeliste"/>
        <w:numPr>
          <w:ilvl w:val="0"/>
          <w:numId w:val="28"/>
        </w:numPr>
      </w:pPr>
      <w:r>
        <w:t>C</w:t>
      </w:r>
      <w:r w:rsidR="00752CC3">
        <w:t>NE</w:t>
      </w:r>
      <w:r>
        <w:t>SST</w:t>
      </w:r>
      <w:r w:rsidR="00C85D9A">
        <w:t xml:space="preserve">. </w:t>
      </w:r>
      <w:hyperlink r:id="rId21" w:history="1">
        <w:r w:rsidRPr="00995A08">
          <w:rPr>
            <w:rStyle w:val="Lienhypertexte"/>
            <w:i/>
          </w:rPr>
          <w:t xml:space="preserve">Guide de </w:t>
        </w:r>
        <w:r w:rsidR="00C85D9A" w:rsidRPr="00995A08">
          <w:rPr>
            <w:rStyle w:val="Lienhypertexte"/>
            <w:i/>
          </w:rPr>
          <w:t>prévention en milieu de travail</w:t>
        </w:r>
      </w:hyperlink>
      <w:r w:rsidR="00C85D9A">
        <w:t>, 2012.</w:t>
      </w:r>
    </w:p>
    <w:p w14:paraId="76B78897" w14:textId="3D3ACC6F" w:rsidR="00C52026" w:rsidRDefault="00A32081" w:rsidP="00995A08">
      <w:pPr>
        <w:pStyle w:val="Paragraphedeliste"/>
        <w:numPr>
          <w:ilvl w:val="0"/>
          <w:numId w:val="28"/>
        </w:numPr>
      </w:pPr>
      <w:r>
        <w:t>AHQ et ASSOCIATION DES CLSC ET CHSLD DU QUÉBEC</w:t>
      </w:r>
      <w:r w:rsidR="00C85D9A">
        <w:t xml:space="preserve">. </w:t>
      </w:r>
      <w:r w:rsidR="00C52026" w:rsidRPr="00995A08">
        <w:rPr>
          <w:i/>
        </w:rPr>
        <w:t>Grilles d’analyse pour l’évaluation de l’organisation d’un service de santé sécurité du travail</w:t>
      </w:r>
      <w:r w:rsidR="00C85D9A">
        <w:t>, 2005</w:t>
      </w:r>
    </w:p>
    <w:p w14:paraId="7A0005D5" w14:textId="2D39BD7E" w:rsidR="00C3542B" w:rsidRPr="00995A08" w:rsidRDefault="00A32081" w:rsidP="00995A08">
      <w:pPr>
        <w:pStyle w:val="Paragraphedeliste"/>
        <w:numPr>
          <w:ilvl w:val="0"/>
          <w:numId w:val="28"/>
        </w:numPr>
        <w:rPr>
          <w:lang w:val="en-CA"/>
        </w:rPr>
      </w:pPr>
      <w:r w:rsidRPr="00995A08">
        <w:rPr>
          <w:lang w:val="en-CA"/>
        </w:rPr>
        <w:t>WINNIPEG REGIONAL HEALTH AUTHORITY</w:t>
      </w:r>
      <w:r w:rsidR="00752CC3" w:rsidRPr="00995A08">
        <w:rPr>
          <w:lang w:val="en-CA"/>
        </w:rPr>
        <w:t>.</w:t>
      </w:r>
      <w:r w:rsidR="00C3542B" w:rsidRPr="00995A08">
        <w:rPr>
          <w:lang w:val="en-CA"/>
        </w:rPr>
        <w:t xml:space="preserve"> </w:t>
      </w:r>
      <w:r w:rsidR="00A50B85">
        <w:fldChar w:fldCharType="begin"/>
      </w:r>
      <w:r w:rsidR="00D12DBF" w:rsidRPr="00A50B85">
        <w:rPr>
          <w:lang w:val="en-US"/>
        </w:rPr>
        <w:instrText>HYPERLINK "http://www.wrha.mb.ca/staff/safety/files/AuditTool.pdf"</w:instrText>
      </w:r>
      <w:r w:rsidR="00A50B85">
        <w:fldChar w:fldCharType="separate"/>
      </w:r>
      <w:r w:rsidR="00C3542B" w:rsidRPr="00995A08">
        <w:rPr>
          <w:rStyle w:val="Lienhypertexte"/>
          <w:i/>
          <w:lang w:val="en-CA"/>
        </w:rPr>
        <w:t>The Workplace Safety and Health Act and Regulation</w:t>
      </w:r>
      <w:r w:rsidR="00C3542B" w:rsidRPr="00995A08">
        <w:rPr>
          <w:rStyle w:val="Lienhypertexte"/>
          <w:lang w:val="en-CA"/>
        </w:rPr>
        <w:t xml:space="preserve">- </w:t>
      </w:r>
      <w:r w:rsidR="00C3542B" w:rsidRPr="00995A08">
        <w:rPr>
          <w:rStyle w:val="Lienhypertexte"/>
          <w:i/>
          <w:lang w:val="en-CA"/>
        </w:rPr>
        <w:t>Self Audit Tool</w:t>
      </w:r>
      <w:r w:rsidR="00A50B85">
        <w:rPr>
          <w:rStyle w:val="Lienhypertexte"/>
          <w:i/>
          <w:lang w:val="en-CA"/>
        </w:rPr>
        <w:fldChar w:fldCharType="end"/>
      </w:r>
      <w:r w:rsidRPr="00995A08">
        <w:rPr>
          <w:lang w:val="en-CA"/>
        </w:rPr>
        <w:t>, 2006</w:t>
      </w:r>
    </w:p>
    <w:p w14:paraId="6DECBBAE" w14:textId="5D7FEDE8" w:rsidR="00034912" w:rsidRDefault="00034912" w:rsidP="00995A08">
      <w:pPr>
        <w:pStyle w:val="Paragraphedeliste"/>
        <w:numPr>
          <w:ilvl w:val="0"/>
          <w:numId w:val="28"/>
        </w:numPr>
      </w:pPr>
      <w:r>
        <w:t>ASSTSAS</w:t>
      </w:r>
      <w:r w:rsidR="00752CC3">
        <w:t>.</w:t>
      </w:r>
      <w:r>
        <w:t xml:space="preserve"> </w:t>
      </w:r>
      <w:hyperlink r:id="rId22" w:history="1">
        <w:r w:rsidR="007D5744" w:rsidRPr="00995A08">
          <w:rPr>
            <w:rStyle w:val="Lienhypertexte"/>
            <w:i/>
          </w:rPr>
          <w:t>F</w:t>
        </w:r>
        <w:r w:rsidRPr="00995A08">
          <w:rPr>
            <w:rStyle w:val="Lienhypertexte"/>
            <w:i/>
          </w:rPr>
          <w:t>iches Action-Prévention</w:t>
        </w:r>
        <w:r w:rsidR="007D5744" w:rsidRPr="00995A08">
          <w:rPr>
            <w:rStyle w:val="Lienhypertexte"/>
            <w:i/>
          </w:rPr>
          <w:t>(recueil)</w:t>
        </w:r>
      </w:hyperlink>
      <w:r w:rsidR="007D5744" w:rsidRPr="00995A08">
        <w:rPr>
          <w:i/>
        </w:rPr>
        <w:t>, édition révisée 2017</w:t>
      </w:r>
    </w:p>
    <w:p w14:paraId="2DE8F36E" w14:textId="21C5A466" w:rsidR="00034912" w:rsidRPr="00995A08" w:rsidRDefault="00A50B85" w:rsidP="00995A08">
      <w:pPr>
        <w:pStyle w:val="Paragraphedeliste"/>
        <w:numPr>
          <w:ilvl w:val="0"/>
          <w:numId w:val="28"/>
        </w:numPr>
        <w:rPr>
          <w:i/>
        </w:rPr>
      </w:pPr>
      <w:hyperlink r:id="rId23" w:history="1">
        <w:r w:rsidR="00034912" w:rsidRPr="00995A08">
          <w:rPr>
            <w:rStyle w:val="Lienhypertexte"/>
            <w:i/>
          </w:rPr>
          <w:t>Règlement sur la santé et la sécurité au travail</w:t>
        </w:r>
      </w:hyperlink>
    </w:p>
    <w:p w14:paraId="5CCF881E" w14:textId="42314273" w:rsidR="00034912" w:rsidRPr="00995A08" w:rsidRDefault="00A50B85" w:rsidP="00995A08">
      <w:pPr>
        <w:pStyle w:val="Paragraphedeliste"/>
        <w:numPr>
          <w:ilvl w:val="0"/>
          <w:numId w:val="28"/>
        </w:numPr>
        <w:rPr>
          <w:i/>
        </w:rPr>
      </w:pPr>
      <w:hyperlink r:id="rId24" w:history="1">
        <w:r w:rsidR="00034912" w:rsidRPr="00995A08">
          <w:rPr>
            <w:rStyle w:val="Lienhypertexte"/>
            <w:i/>
          </w:rPr>
          <w:t>Règlement sur les normes minimales de premiers secours et de premiers soins</w:t>
        </w:r>
      </w:hyperlink>
    </w:p>
    <w:p w14:paraId="45515F2F" w14:textId="6A8D078D" w:rsidR="008119D2" w:rsidRDefault="00C85D9A" w:rsidP="00995A08">
      <w:pPr>
        <w:pStyle w:val="Paragraphedeliste"/>
        <w:numPr>
          <w:ilvl w:val="0"/>
          <w:numId w:val="28"/>
        </w:numPr>
      </w:pPr>
      <w:r>
        <w:t xml:space="preserve">SANTÉ CANADA. </w:t>
      </w:r>
      <w:hyperlink r:id="rId25" w:history="1">
        <w:r w:rsidRPr="00995A08">
          <w:rPr>
            <w:rStyle w:val="Lienhypertexte"/>
            <w:i/>
          </w:rPr>
          <w:t>Code de sécurité 35</w:t>
        </w:r>
        <w:r w:rsidRPr="007D5744">
          <w:rPr>
            <w:rStyle w:val="Lienhypertexte"/>
          </w:rPr>
          <w:t>.</w:t>
        </w:r>
        <w:r w:rsidR="00DB00C8">
          <w:rPr>
            <w:rStyle w:val="Lienhypertexte"/>
          </w:rPr>
          <w:t xml:space="preserve"> </w:t>
        </w:r>
        <w:r w:rsidR="008119D2" w:rsidRPr="00995A08">
          <w:rPr>
            <w:rStyle w:val="Lienhypertexte"/>
            <w:i/>
          </w:rPr>
          <w:t>Procédures de sécurité pour l'installation, l'utilisation et le contrôle des appareils à rayons X dans les grands établissements radiologiques médicaux</w:t>
        </w:r>
      </w:hyperlink>
      <w:r>
        <w:t>, 2008</w:t>
      </w:r>
    </w:p>
    <w:p w14:paraId="5859AC4F" w14:textId="5F93365D" w:rsidR="00CE4B2F" w:rsidRPr="00A50B85" w:rsidRDefault="008A5BF9" w:rsidP="00995A08">
      <w:pPr>
        <w:pStyle w:val="Paragraphedeliste"/>
        <w:numPr>
          <w:ilvl w:val="0"/>
          <w:numId w:val="28"/>
        </w:numPr>
        <w:rPr>
          <w:lang w:val="en-US"/>
        </w:rPr>
      </w:pPr>
      <w:r w:rsidRPr="00995A08">
        <w:rPr>
          <w:lang w:val="en-CA"/>
        </w:rPr>
        <w:t>NIOSH</w:t>
      </w:r>
      <w:r w:rsidR="00752CC3" w:rsidRPr="00995A08">
        <w:rPr>
          <w:lang w:val="en-CA"/>
        </w:rPr>
        <w:t>.</w:t>
      </w:r>
      <w:r w:rsidRPr="00995A08">
        <w:rPr>
          <w:lang w:val="en-CA"/>
        </w:rPr>
        <w:t xml:space="preserve"> </w:t>
      </w:r>
      <w:r w:rsidR="00A50B85">
        <w:fldChar w:fldCharType="begin"/>
      </w:r>
      <w:r w:rsidR="00D12DBF" w:rsidRPr="00A50B85">
        <w:rPr>
          <w:lang w:val="en-US"/>
        </w:rPr>
        <w:instrText>HYPERLINK "https://www.cdc.gov/niosh/topics/antineoplastic/pdf/hazardous-drugs-list_2016-161.pdf"</w:instrText>
      </w:r>
      <w:r w:rsidR="00A50B85">
        <w:fldChar w:fldCharType="separate"/>
      </w:r>
      <w:r w:rsidR="00AD14A6" w:rsidRPr="00A50B85">
        <w:rPr>
          <w:rStyle w:val="Lienhypertexte"/>
          <w:i/>
          <w:lang w:val="en-US"/>
        </w:rPr>
        <w:t>List of Antineoplastic and Other Hazardous Drugs in Healthcare Settings</w:t>
      </w:r>
      <w:r w:rsidR="00A50B85">
        <w:rPr>
          <w:rStyle w:val="Lienhypertexte"/>
          <w:i/>
        </w:rPr>
        <w:fldChar w:fldCharType="end"/>
      </w:r>
      <w:r w:rsidR="00C85D9A" w:rsidRPr="00995A08">
        <w:rPr>
          <w:lang w:val="en-CA"/>
        </w:rPr>
        <w:t>, 201</w:t>
      </w:r>
      <w:r w:rsidR="00AD14A6" w:rsidRPr="00995A08">
        <w:rPr>
          <w:lang w:val="en-CA"/>
        </w:rPr>
        <w:t>6</w:t>
      </w:r>
    </w:p>
    <w:p w14:paraId="4CD98995" w14:textId="18E10EEE" w:rsidR="00CE4B2F" w:rsidRDefault="00CE4B2F" w:rsidP="00995A08">
      <w:pPr>
        <w:pStyle w:val="Paragraphedeliste"/>
        <w:numPr>
          <w:ilvl w:val="0"/>
          <w:numId w:val="28"/>
        </w:numPr>
      </w:pPr>
      <w:r>
        <w:t>ORDRE DES PHARMACIENS DU QUÉBEC</w:t>
      </w:r>
      <w:r w:rsidR="00752CC3">
        <w:t>.</w:t>
      </w:r>
      <w:r w:rsidR="008119D2">
        <w:t xml:space="preserve"> </w:t>
      </w:r>
      <w:hyperlink r:id="rId26" w:history="1">
        <w:r w:rsidR="008119D2" w:rsidRPr="00995A08">
          <w:rPr>
            <w:rStyle w:val="Lienhypertexte"/>
            <w:i/>
          </w:rPr>
          <w:t>Préparation de produits stériles dangereux en pharmacie</w:t>
        </w:r>
      </w:hyperlink>
      <w:r w:rsidR="008119D2">
        <w:t xml:space="preserve">, Norme 2014.02, 2014 </w:t>
      </w:r>
    </w:p>
    <w:p w14:paraId="4E2FF8B6" w14:textId="59388EF5" w:rsidR="00CE4B2F" w:rsidRDefault="00CE4B2F" w:rsidP="00995A08">
      <w:pPr>
        <w:pStyle w:val="Paragraphedeliste"/>
        <w:numPr>
          <w:ilvl w:val="0"/>
          <w:numId w:val="28"/>
        </w:numPr>
      </w:pPr>
      <w:r>
        <w:t>ORDRE DES PHARMACIENS DU QUÉBEC</w:t>
      </w:r>
      <w:r w:rsidR="00752CC3">
        <w:t>.</w:t>
      </w:r>
      <w:r w:rsidR="008119D2">
        <w:t xml:space="preserve"> </w:t>
      </w:r>
      <w:hyperlink r:id="rId27" w:history="1">
        <w:r w:rsidR="008119D2" w:rsidRPr="00995A08">
          <w:rPr>
            <w:rStyle w:val="Lienhypertexte"/>
            <w:i/>
          </w:rPr>
          <w:t>Préparation magistrales non Stériles en pharmacie</w:t>
        </w:r>
        <w:r w:rsidR="008119D2" w:rsidRPr="00D711D4">
          <w:rPr>
            <w:rStyle w:val="Lienhypertexte"/>
          </w:rPr>
          <w:t>,</w:t>
        </w:r>
      </w:hyperlink>
      <w:r w:rsidR="008119D2">
        <w:t xml:space="preserve"> Norme 2012.01, 2012.</w:t>
      </w:r>
      <w:r w:rsidRPr="00CE4B2F">
        <w:t xml:space="preserve"> </w:t>
      </w:r>
    </w:p>
    <w:p w14:paraId="65276110" w14:textId="0DA148E6" w:rsidR="00CE4B2F" w:rsidRDefault="001E6DF3" w:rsidP="00995A08">
      <w:pPr>
        <w:pStyle w:val="Paragraphedeliste"/>
        <w:numPr>
          <w:ilvl w:val="0"/>
          <w:numId w:val="28"/>
        </w:numPr>
      </w:pPr>
      <w:r w:rsidRPr="00995A08">
        <w:rPr>
          <w:lang w:val="fr-FR"/>
        </w:rPr>
        <w:t>ASSTSAS</w:t>
      </w:r>
      <w:r w:rsidR="00752CC3" w:rsidRPr="00995A08">
        <w:rPr>
          <w:lang w:val="fr-FR"/>
        </w:rPr>
        <w:t>.</w:t>
      </w:r>
      <w:r w:rsidRPr="00995A08">
        <w:rPr>
          <w:lang w:val="fr-FR"/>
        </w:rPr>
        <w:t xml:space="preserve"> </w:t>
      </w:r>
      <w:hyperlink r:id="rId28" w:history="1">
        <w:r w:rsidRPr="00995A08">
          <w:rPr>
            <w:rStyle w:val="Lienhypertexte"/>
            <w:i/>
            <w:lang w:val="fr-FR"/>
          </w:rPr>
          <w:t>Protocole d’entente locale pour la constitution et le fonctionnement du COMITÉ PARITAIRE de SANTÉ et de SÉCURITÉ du TRAVAIL</w:t>
        </w:r>
      </w:hyperlink>
    </w:p>
    <w:p w14:paraId="20026D0B" w14:textId="36E40B3D" w:rsidR="008119D2" w:rsidRDefault="008119D2" w:rsidP="00995A08">
      <w:pPr>
        <w:pStyle w:val="Paragraphedeliste"/>
        <w:numPr>
          <w:ilvl w:val="0"/>
          <w:numId w:val="28"/>
        </w:numPr>
        <w:spacing w:before="20" w:after="20"/>
        <w:ind w:right="70"/>
      </w:pPr>
      <w:r>
        <w:t>MSSS, Direction de l’expertise et de la normalisation</w:t>
      </w:r>
      <w:r w:rsidR="00752CC3">
        <w:t>.</w:t>
      </w:r>
      <w:r>
        <w:t xml:space="preserve"> </w:t>
      </w:r>
      <w:r w:rsidRPr="00995A08">
        <w:rPr>
          <w:i/>
        </w:rPr>
        <w:t xml:space="preserve">Répertoire des guides de planification immobilières : </w:t>
      </w:r>
      <w:hyperlink r:id="rId29" w:history="1">
        <w:r w:rsidRPr="00995A08">
          <w:rPr>
            <w:rStyle w:val="Lienhypertexte"/>
            <w:i/>
          </w:rPr>
          <w:t>Aires réservées aux préparations stériles</w:t>
        </w:r>
      </w:hyperlink>
      <w:r w:rsidRPr="00995A08">
        <w:rPr>
          <w:i/>
        </w:rPr>
        <w:t xml:space="preserve"> (Unité de pharmacie)</w:t>
      </w:r>
      <w:r>
        <w:t>, Publication du Québec, 2013</w:t>
      </w:r>
    </w:p>
    <w:p w14:paraId="64669F82" w14:textId="4289CF21" w:rsidR="008119D2" w:rsidRDefault="008119D2" w:rsidP="00995A08">
      <w:pPr>
        <w:pStyle w:val="Paragraphedeliste"/>
        <w:numPr>
          <w:ilvl w:val="0"/>
          <w:numId w:val="28"/>
        </w:numPr>
      </w:pPr>
      <w:r>
        <w:t>ASSTSAS</w:t>
      </w:r>
      <w:r w:rsidR="00752CC3">
        <w:t>.</w:t>
      </w:r>
      <w:r w:rsidRPr="00995A08">
        <w:rPr>
          <w:i/>
        </w:rPr>
        <w:t xml:space="preserve"> </w:t>
      </w:r>
      <w:hyperlink r:id="rId30" w:history="1">
        <w:r w:rsidRPr="00995A08">
          <w:rPr>
            <w:rStyle w:val="Lienhypertexte"/>
            <w:i/>
          </w:rPr>
          <w:t>Guide de prévention : Manipulation sécuritaire des médicaments dangereux</w:t>
        </w:r>
      </w:hyperlink>
      <w:r>
        <w:t>, 2008</w:t>
      </w:r>
    </w:p>
    <w:p w14:paraId="43935EF3" w14:textId="0E76AAC8" w:rsidR="008119D2" w:rsidRPr="00DB00C8" w:rsidRDefault="00CE4B2F" w:rsidP="00995A08">
      <w:pPr>
        <w:pStyle w:val="Paragraphedeliste"/>
        <w:numPr>
          <w:ilvl w:val="0"/>
          <w:numId w:val="28"/>
        </w:numPr>
      </w:pPr>
      <w:r w:rsidRPr="00995A08">
        <w:rPr>
          <w:lang w:val="en-CA"/>
        </w:rPr>
        <w:t>TWEEDY, JT.</w:t>
      </w:r>
      <w:r w:rsidR="008119D2" w:rsidRPr="00995A08">
        <w:rPr>
          <w:lang w:val="en-CA"/>
        </w:rPr>
        <w:t xml:space="preserve"> </w:t>
      </w:r>
      <w:r w:rsidR="00A50B85">
        <w:fldChar w:fldCharType="begin"/>
      </w:r>
      <w:r w:rsidR="00D12DBF" w:rsidRPr="00A50B85">
        <w:rPr>
          <w:lang w:val="en-US"/>
        </w:rPr>
        <w:instrText>HYPERLINK "https://www.crcpress.com/Healthcare-Hazard-Control-and-Safety-Management-Third-Edition/Tweedy/p/book/9781482206555"</w:instrText>
      </w:r>
      <w:r w:rsidR="00A50B85">
        <w:fldChar w:fldCharType="separate"/>
      </w:r>
      <w:r w:rsidR="008119D2" w:rsidRPr="00995A08">
        <w:rPr>
          <w:rStyle w:val="Lienhypertexte"/>
          <w:i/>
          <w:lang w:val="en-CA"/>
        </w:rPr>
        <w:t>Healthcare Hazard Control and Safety Management</w:t>
      </w:r>
      <w:r w:rsidR="00A50B85">
        <w:rPr>
          <w:rStyle w:val="Lienhypertexte"/>
          <w:i/>
          <w:lang w:val="en-CA"/>
        </w:rPr>
        <w:fldChar w:fldCharType="end"/>
      </w:r>
      <w:r w:rsidR="00752CC3" w:rsidRPr="00995A08">
        <w:rPr>
          <w:lang w:val="en-CA"/>
        </w:rPr>
        <w:t>.</w:t>
      </w:r>
      <w:r w:rsidR="008119D2" w:rsidRPr="00995A08">
        <w:rPr>
          <w:lang w:val="en-CA"/>
        </w:rPr>
        <w:t xml:space="preserve"> </w:t>
      </w:r>
      <w:r>
        <w:t xml:space="preserve">CRC </w:t>
      </w:r>
      <w:proofErr w:type="spellStart"/>
      <w:r>
        <w:t>Press</w:t>
      </w:r>
      <w:proofErr w:type="spellEnd"/>
      <w:r>
        <w:t>, 3</w:t>
      </w:r>
      <w:r w:rsidRPr="00995A08">
        <w:rPr>
          <w:vertAlign w:val="superscript"/>
        </w:rPr>
        <w:t>rd</w:t>
      </w:r>
      <w:r w:rsidR="008119D2" w:rsidRPr="00DB00C8">
        <w:t xml:space="preserve"> </w:t>
      </w:r>
      <w:proofErr w:type="spellStart"/>
      <w:r w:rsidR="008119D2" w:rsidRPr="00DB00C8">
        <w:t>edition</w:t>
      </w:r>
      <w:proofErr w:type="spellEnd"/>
      <w:r w:rsidR="008119D2" w:rsidRPr="00DB00C8">
        <w:t>, 2014</w:t>
      </w:r>
    </w:p>
    <w:p w14:paraId="286E7D31" w14:textId="1E788964" w:rsidR="004B4588" w:rsidRDefault="005D0574" w:rsidP="00995A08">
      <w:pPr>
        <w:pStyle w:val="Paragraphedeliste"/>
        <w:numPr>
          <w:ilvl w:val="0"/>
          <w:numId w:val="28"/>
        </w:numPr>
      </w:pPr>
      <w:r w:rsidRPr="00995A08">
        <w:rPr>
          <w:kern w:val="16"/>
          <w:sz w:val="24"/>
          <w:szCs w:val="24"/>
        </w:rPr>
        <w:t>BOUCHARD, Françoise. </w:t>
      </w:r>
      <w:hyperlink r:id="rId31" w:history="1">
        <w:r w:rsidRPr="00995A08">
          <w:rPr>
            <w:rStyle w:val="Lienhypertexte"/>
            <w:i/>
            <w:kern w:val="16"/>
            <w:sz w:val="24"/>
            <w:szCs w:val="24"/>
          </w:rPr>
          <w:t>Programme de prévention - Expositions au sang chez les travailleurs de la santé</w:t>
        </w:r>
      </w:hyperlink>
      <w:r w:rsidRPr="00995A08">
        <w:rPr>
          <w:kern w:val="16"/>
          <w:sz w:val="24"/>
          <w:szCs w:val="24"/>
        </w:rPr>
        <w:t>,</w:t>
      </w:r>
      <w:r w:rsidRPr="00995A08">
        <w:rPr>
          <w:i/>
          <w:kern w:val="16"/>
          <w:sz w:val="24"/>
          <w:szCs w:val="24"/>
        </w:rPr>
        <w:t xml:space="preserve"> </w:t>
      </w:r>
      <w:r w:rsidRPr="00995A08">
        <w:rPr>
          <w:kern w:val="16"/>
          <w:sz w:val="24"/>
          <w:szCs w:val="24"/>
        </w:rPr>
        <w:t>ASSTSAS</w:t>
      </w:r>
      <w:r w:rsidRPr="00995A08">
        <w:rPr>
          <w:i/>
          <w:kern w:val="16"/>
          <w:sz w:val="24"/>
          <w:szCs w:val="24"/>
        </w:rPr>
        <w:t>,</w:t>
      </w:r>
      <w:r w:rsidRPr="00995A08">
        <w:rPr>
          <w:kern w:val="16"/>
          <w:sz w:val="24"/>
          <w:szCs w:val="24"/>
        </w:rPr>
        <w:t xml:space="preserve"> 2013, 108 p.</w:t>
      </w:r>
      <w:r w:rsidR="004B4588" w:rsidRPr="004B4588">
        <w:t xml:space="preserve"> </w:t>
      </w:r>
    </w:p>
    <w:p w14:paraId="61F9AD23" w14:textId="4274112C" w:rsidR="004B4588" w:rsidRDefault="005D0574" w:rsidP="00995A08">
      <w:pPr>
        <w:pStyle w:val="Paragraphedeliste"/>
        <w:numPr>
          <w:ilvl w:val="0"/>
          <w:numId w:val="28"/>
        </w:numPr>
      </w:pPr>
      <w:r w:rsidRPr="00995A08">
        <w:rPr>
          <w:sz w:val="24"/>
          <w:szCs w:val="24"/>
        </w:rPr>
        <w:t xml:space="preserve">BOUCHARD, Françoise. </w:t>
      </w:r>
      <w:r w:rsidRPr="00995A08">
        <w:rPr>
          <w:i/>
          <w:sz w:val="24"/>
          <w:szCs w:val="24"/>
        </w:rPr>
        <w:t xml:space="preserve">Notions de base en prévention et contrôle des infections </w:t>
      </w:r>
      <w:r w:rsidR="004B4588" w:rsidRPr="00995A08">
        <w:rPr>
          <w:i/>
          <w:sz w:val="24"/>
          <w:szCs w:val="24"/>
        </w:rPr>
        <w:t>-S</w:t>
      </w:r>
      <w:r w:rsidRPr="00995A08">
        <w:rPr>
          <w:i/>
          <w:sz w:val="24"/>
          <w:szCs w:val="24"/>
        </w:rPr>
        <w:t xml:space="preserve">anté et sécurité </w:t>
      </w:r>
      <w:r w:rsidR="004B4588" w:rsidRPr="00995A08">
        <w:rPr>
          <w:i/>
          <w:sz w:val="24"/>
          <w:szCs w:val="24"/>
        </w:rPr>
        <w:t>du travail</w:t>
      </w:r>
      <w:r w:rsidRPr="00995A08">
        <w:rPr>
          <w:i/>
          <w:sz w:val="24"/>
          <w:szCs w:val="24"/>
        </w:rPr>
        <w:t>,</w:t>
      </w:r>
      <w:r w:rsidRPr="00995A08">
        <w:rPr>
          <w:sz w:val="24"/>
          <w:szCs w:val="24"/>
        </w:rPr>
        <w:t xml:space="preserve"> ASSTSAS, </w:t>
      </w:r>
      <w:r w:rsidR="004B4588" w:rsidRPr="00995A08">
        <w:rPr>
          <w:sz w:val="24"/>
          <w:szCs w:val="24"/>
        </w:rPr>
        <w:t xml:space="preserve">édition révisée en </w:t>
      </w:r>
      <w:r w:rsidRPr="00995A08">
        <w:rPr>
          <w:sz w:val="24"/>
          <w:szCs w:val="24"/>
        </w:rPr>
        <w:t>201</w:t>
      </w:r>
      <w:r w:rsidR="004B4588" w:rsidRPr="00995A08">
        <w:rPr>
          <w:sz w:val="24"/>
          <w:szCs w:val="24"/>
        </w:rPr>
        <w:t>7</w:t>
      </w:r>
      <w:r w:rsidRPr="00995A08">
        <w:rPr>
          <w:sz w:val="24"/>
          <w:szCs w:val="24"/>
        </w:rPr>
        <w:t>.</w:t>
      </w:r>
      <w:r w:rsidR="004B4588" w:rsidRPr="004B4588">
        <w:t xml:space="preserve"> </w:t>
      </w:r>
    </w:p>
    <w:p w14:paraId="31039E78" w14:textId="2CF861A8" w:rsidR="004B4588" w:rsidRDefault="005D0574" w:rsidP="00995A08">
      <w:pPr>
        <w:pStyle w:val="Paragraphedeliste"/>
        <w:numPr>
          <w:ilvl w:val="0"/>
          <w:numId w:val="28"/>
        </w:numPr>
      </w:pPr>
      <w:r w:rsidRPr="00995A08">
        <w:rPr>
          <w:kern w:val="16"/>
          <w:sz w:val="24"/>
          <w:szCs w:val="24"/>
        </w:rPr>
        <w:t>VILLENEUVE, Jocelyn. </w:t>
      </w:r>
      <w:hyperlink r:id="rId32" w:history="1">
        <w:r w:rsidRPr="00995A08">
          <w:rPr>
            <w:rStyle w:val="Lienhypertexte"/>
            <w:i/>
            <w:iCs/>
            <w:kern w:val="16"/>
            <w:sz w:val="24"/>
            <w:szCs w:val="24"/>
          </w:rPr>
          <w:t>Programme de prévention des TMS chez le personnel soignant</w:t>
        </w:r>
      </w:hyperlink>
      <w:r w:rsidRPr="00995A08">
        <w:rPr>
          <w:kern w:val="16"/>
          <w:sz w:val="24"/>
          <w:szCs w:val="24"/>
        </w:rPr>
        <w:t>, ASSTSAS, 2011, 47 p.</w:t>
      </w:r>
      <w:r w:rsidR="004B4588" w:rsidRPr="004B4588">
        <w:t xml:space="preserve"> </w:t>
      </w:r>
    </w:p>
    <w:p w14:paraId="0CF9585D" w14:textId="6D9B6AEB" w:rsidR="004B4588" w:rsidRDefault="004B4588" w:rsidP="00995A08">
      <w:pPr>
        <w:pStyle w:val="Paragraphedeliste"/>
        <w:numPr>
          <w:ilvl w:val="0"/>
          <w:numId w:val="28"/>
        </w:numPr>
      </w:pPr>
      <w:r w:rsidRPr="00995A08">
        <w:rPr>
          <w:kern w:val="16"/>
          <w:sz w:val="24"/>
          <w:szCs w:val="24"/>
        </w:rPr>
        <w:t>BÉLANGER, Louise et Valérie</w:t>
      </w:r>
      <w:r w:rsidR="00520560" w:rsidRPr="00995A08">
        <w:rPr>
          <w:kern w:val="16"/>
          <w:sz w:val="24"/>
          <w:szCs w:val="24"/>
        </w:rPr>
        <w:t xml:space="preserve"> HENSLEY. </w:t>
      </w:r>
      <w:hyperlink r:id="rId33" w:history="1">
        <w:r w:rsidR="00520560" w:rsidRPr="00995A08">
          <w:rPr>
            <w:rStyle w:val="Lienhypertexte"/>
            <w:i/>
            <w:kern w:val="16"/>
            <w:sz w:val="24"/>
            <w:szCs w:val="24"/>
          </w:rPr>
          <w:t>Les chutes et les glissades, ça tombe toujours mal !</w:t>
        </w:r>
      </w:hyperlink>
      <w:r w:rsidR="00520560" w:rsidRPr="00995A08">
        <w:rPr>
          <w:rStyle w:val="Lienhypertexte"/>
          <w:i/>
          <w:kern w:val="16"/>
          <w:sz w:val="24"/>
          <w:szCs w:val="24"/>
        </w:rPr>
        <w:t>,</w:t>
      </w:r>
      <w:r w:rsidR="00520560" w:rsidRPr="00995A08">
        <w:rPr>
          <w:i/>
          <w:kern w:val="16"/>
          <w:sz w:val="24"/>
          <w:szCs w:val="24"/>
        </w:rPr>
        <w:t xml:space="preserve"> </w:t>
      </w:r>
      <w:r w:rsidR="00520560" w:rsidRPr="00995A08">
        <w:rPr>
          <w:kern w:val="16"/>
          <w:lang w:val="fr-FR"/>
        </w:rPr>
        <w:t>ASSTSAS, 2014, 49 p.</w:t>
      </w:r>
      <w:r w:rsidRPr="004B4588">
        <w:t xml:space="preserve"> </w:t>
      </w:r>
    </w:p>
    <w:p w14:paraId="705280A2" w14:textId="1CCE412F" w:rsidR="004B4588" w:rsidRDefault="00520560" w:rsidP="00995A08">
      <w:pPr>
        <w:pStyle w:val="Paragraphedeliste"/>
        <w:numPr>
          <w:ilvl w:val="0"/>
          <w:numId w:val="28"/>
        </w:numPr>
      </w:pPr>
      <w:r w:rsidRPr="00995A08">
        <w:rPr>
          <w:kern w:val="16"/>
          <w:sz w:val="24"/>
          <w:szCs w:val="24"/>
        </w:rPr>
        <w:t>BÉLANGER, Louise, Josia</w:t>
      </w:r>
      <w:r w:rsidR="004B4588" w:rsidRPr="00995A08">
        <w:rPr>
          <w:kern w:val="16"/>
          <w:sz w:val="24"/>
          <w:szCs w:val="24"/>
        </w:rPr>
        <w:t>nne BROUILLARD et Andrée-Anne</w:t>
      </w:r>
      <w:r w:rsidRPr="00995A08">
        <w:rPr>
          <w:kern w:val="16"/>
          <w:sz w:val="24"/>
          <w:szCs w:val="24"/>
        </w:rPr>
        <w:t xml:space="preserve"> BUTEAU</w:t>
      </w:r>
      <w:r w:rsidRPr="00995A08">
        <w:rPr>
          <w:i/>
          <w:kern w:val="16"/>
          <w:sz w:val="24"/>
          <w:szCs w:val="24"/>
        </w:rPr>
        <w:t xml:space="preserve">. </w:t>
      </w:r>
      <w:hyperlink r:id="rId34" w:history="1">
        <w:r w:rsidRPr="00995A08">
          <w:rPr>
            <w:rStyle w:val="Lienhypertexte"/>
            <w:i/>
            <w:kern w:val="16"/>
            <w:sz w:val="24"/>
            <w:szCs w:val="24"/>
          </w:rPr>
          <w:t>Guide d’identification et d’évaluation des risques</w:t>
        </w:r>
      </w:hyperlink>
      <w:r w:rsidRPr="00995A08">
        <w:rPr>
          <w:kern w:val="16"/>
          <w:sz w:val="24"/>
          <w:szCs w:val="24"/>
        </w:rPr>
        <w:t>, ASSTSAS 2015, 75 p.</w:t>
      </w:r>
      <w:r w:rsidR="004B4588" w:rsidRPr="004B4588">
        <w:t xml:space="preserve"> </w:t>
      </w:r>
    </w:p>
    <w:p w14:paraId="274BD459" w14:textId="0E58F37B" w:rsidR="004B4588" w:rsidRDefault="00520560" w:rsidP="00995A08">
      <w:pPr>
        <w:pStyle w:val="Paragraphedeliste"/>
        <w:numPr>
          <w:ilvl w:val="0"/>
          <w:numId w:val="28"/>
        </w:numPr>
      </w:pPr>
      <w:r w:rsidRPr="00995A08">
        <w:rPr>
          <w:rFonts w:cs="Arial"/>
          <w:kern w:val="16"/>
          <w:sz w:val="24"/>
          <w:szCs w:val="24"/>
        </w:rPr>
        <w:t>BÉDARD, S</w:t>
      </w:r>
      <w:r w:rsidR="004B4588" w:rsidRPr="00995A08">
        <w:rPr>
          <w:rFonts w:cs="Arial"/>
          <w:kern w:val="16"/>
          <w:sz w:val="24"/>
          <w:szCs w:val="24"/>
        </w:rPr>
        <w:t>. et G.</w:t>
      </w:r>
      <w:r w:rsidRPr="00995A08">
        <w:rPr>
          <w:rFonts w:cs="Arial"/>
          <w:kern w:val="16"/>
          <w:sz w:val="24"/>
          <w:szCs w:val="24"/>
        </w:rPr>
        <w:t xml:space="preserve"> LE BEAU.</w:t>
      </w:r>
      <w:r w:rsidRPr="00995A08">
        <w:rPr>
          <w:rFonts w:cs="Arial"/>
          <w:i/>
          <w:kern w:val="16"/>
          <w:sz w:val="24"/>
          <w:szCs w:val="24"/>
        </w:rPr>
        <w:t> </w:t>
      </w:r>
      <w:hyperlink r:id="rId35" w:history="1">
        <w:r w:rsidRPr="00995A08">
          <w:rPr>
            <w:rStyle w:val="Lienhypertexte"/>
            <w:rFonts w:cs="Arial"/>
            <w:i/>
            <w:iCs/>
            <w:kern w:val="16"/>
            <w:sz w:val="24"/>
            <w:szCs w:val="24"/>
          </w:rPr>
          <w:t>Des statistiques pour prévenir I : Collecte des données</w:t>
        </w:r>
      </w:hyperlink>
      <w:r w:rsidRPr="00995A08">
        <w:rPr>
          <w:rFonts w:cs="Arial"/>
          <w:kern w:val="16"/>
          <w:sz w:val="24"/>
          <w:szCs w:val="24"/>
        </w:rPr>
        <w:t>, ASSTSAS, 1996, 51 p.</w:t>
      </w:r>
      <w:r w:rsidR="004B4588" w:rsidRPr="004B4588">
        <w:t xml:space="preserve"> </w:t>
      </w:r>
    </w:p>
    <w:p w14:paraId="1FDF610F" w14:textId="3D10AF3D" w:rsidR="004B4588" w:rsidRDefault="004B4588" w:rsidP="00995A08">
      <w:pPr>
        <w:pStyle w:val="Paragraphedeliste"/>
        <w:numPr>
          <w:ilvl w:val="0"/>
          <w:numId w:val="28"/>
        </w:numPr>
      </w:pPr>
      <w:r w:rsidRPr="00995A08">
        <w:rPr>
          <w:rFonts w:cs="Arial"/>
          <w:kern w:val="16"/>
          <w:sz w:val="24"/>
          <w:szCs w:val="24"/>
        </w:rPr>
        <w:t>BÉDARD, S. et G.</w:t>
      </w:r>
      <w:r w:rsidR="00520560" w:rsidRPr="00995A08">
        <w:rPr>
          <w:rFonts w:cs="Arial"/>
          <w:kern w:val="16"/>
          <w:sz w:val="24"/>
          <w:szCs w:val="24"/>
        </w:rPr>
        <w:t xml:space="preserve"> LE BEAU. </w:t>
      </w:r>
      <w:hyperlink r:id="rId36" w:history="1">
        <w:r w:rsidR="00520560" w:rsidRPr="00995A08">
          <w:rPr>
            <w:rStyle w:val="Lienhypertexte"/>
            <w:rFonts w:cs="Arial"/>
            <w:i/>
            <w:iCs/>
            <w:kern w:val="16"/>
            <w:sz w:val="24"/>
            <w:szCs w:val="24"/>
          </w:rPr>
          <w:t>Des statistiques pour prévenir II : Analyse des données</w:t>
        </w:r>
      </w:hyperlink>
      <w:r w:rsidR="00520560" w:rsidRPr="00995A08">
        <w:rPr>
          <w:rFonts w:cs="Arial"/>
          <w:kern w:val="16"/>
          <w:sz w:val="24"/>
          <w:szCs w:val="24"/>
        </w:rPr>
        <w:t>, ASSTSAS, 1996, 72 p.</w:t>
      </w:r>
      <w:r w:rsidRPr="004B4588">
        <w:t xml:space="preserve"> </w:t>
      </w:r>
    </w:p>
    <w:p w14:paraId="218FF88C" w14:textId="2AFE51FC" w:rsidR="004B4588" w:rsidRDefault="004B4588" w:rsidP="00995A08">
      <w:pPr>
        <w:pStyle w:val="Paragraphedeliste"/>
        <w:numPr>
          <w:ilvl w:val="0"/>
          <w:numId w:val="28"/>
        </w:numPr>
      </w:pPr>
      <w:r w:rsidRPr="00995A08">
        <w:rPr>
          <w:rFonts w:cs="Arial"/>
          <w:kern w:val="16"/>
          <w:sz w:val="24"/>
          <w:szCs w:val="24"/>
        </w:rPr>
        <w:t>VILLENEUVE, Jocelyn, Christine LAMARCHE et Rose-Ange</w:t>
      </w:r>
      <w:r w:rsidR="00520560" w:rsidRPr="00995A08">
        <w:rPr>
          <w:rFonts w:cs="Arial"/>
          <w:kern w:val="16"/>
          <w:sz w:val="24"/>
          <w:szCs w:val="24"/>
        </w:rPr>
        <w:t xml:space="preserve"> PROTEAU. </w:t>
      </w:r>
      <w:hyperlink r:id="rId37" w:history="1">
        <w:r w:rsidR="00520560" w:rsidRPr="00995A08">
          <w:rPr>
            <w:rStyle w:val="Lienhypertexte"/>
            <w:rFonts w:cs="Arial"/>
            <w:i/>
            <w:iCs/>
            <w:kern w:val="16"/>
            <w:sz w:val="24"/>
            <w:szCs w:val="24"/>
          </w:rPr>
          <w:t>Guide ergonomie du bureau</w:t>
        </w:r>
      </w:hyperlink>
      <w:r w:rsidR="00520560" w:rsidRPr="00995A08">
        <w:rPr>
          <w:rFonts w:cs="Arial"/>
          <w:kern w:val="16"/>
          <w:sz w:val="24"/>
          <w:szCs w:val="24"/>
        </w:rPr>
        <w:t>, ASSTSAS, 2012. 124 p.</w:t>
      </w:r>
      <w:r w:rsidRPr="004B4588">
        <w:t xml:space="preserve"> </w:t>
      </w:r>
    </w:p>
    <w:p w14:paraId="5138929D" w14:textId="51401E11" w:rsidR="00520560" w:rsidRPr="004B4588" w:rsidRDefault="00520560" w:rsidP="00995A08">
      <w:pPr>
        <w:pStyle w:val="Paragraphedeliste"/>
        <w:numPr>
          <w:ilvl w:val="0"/>
          <w:numId w:val="28"/>
        </w:numPr>
      </w:pPr>
      <w:r w:rsidRPr="00995A08">
        <w:rPr>
          <w:rFonts w:cs="Arial"/>
          <w:kern w:val="16"/>
          <w:sz w:val="24"/>
          <w:szCs w:val="24"/>
        </w:rPr>
        <w:t xml:space="preserve">BLEAU, Julie. </w:t>
      </w:r>
      <w:hyperlink r:id="rId38" w:history="1">
        <w:r w:rsidRPr="00995A08">
          <w:rPr>
            <w:rStyle w:val="Lienhypertexte"/>
            <w:rFonts w:cs="Arial"/>
            <w:i/>
            <w:iCs/>
            <w:kern w:val="16"/>
            <w:sz w:val="24"/>
            <w:szCs w:val="24"/>
          </w:rPr>
          <w:t>Guide d’ergonomie pour les pharmacies des établissements de santé</w:t>
        </w:r>
      </w:hyperlink>
      <w:r w:rsidRPr="00995A08">
        <w:rPr>
          <w:rFonts w:cs="Arial"/>
          <w:kern w:val="16"/>
          <w:sz w:val="24"/>
          <w:szCs w:val="24"/>
        </w:rPr>
        <w:t>, ASSTSAS, 2007. 104 p.</w:t>
      </w:r>
      <w:r w:rsidR="004B4588" w:rsidRPr="004B4588">
        <w:t xml:space="preserve"> </w:t>
      </w:r>
    </w:p>
    <w:sectPr w:rsidR="00520560" w:rsidRPr="004B4588" w:rsidSect="00E15513">
      <w:headerReference w:type="even" r:id="rId39"/>
      <w:headerReference w:type="default" r:id="rId40"/>
      <w:footerReference w:type="even" r:id="rId41"/>
      <w:footerReference w:type="default" r:id="rId42"/>
      <w:headerReference w:type="first" r:id="rId43"/>
      <w:footerReference w:type="first" r:id="rId44"/>
      <w:pgSz w:w="20160" w:h="12240" w:orient="landscape" w:code="5"/>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6935E" w14:textId="77777777" w:rsidR="00AF2A1B" w:rsidRDefault="00AF2A1B" w:rsidP="000852BB">
      <w:pPr>
        <w:spacing w:after="0" w:line="240" w:lineRule="auto"/>
      </w:pPr>
      <w:r>
        <w:separator/>
      </w:r>
    </w:p>
  </w:endnote>
  <w:endnote w:type="continuationSeparator" w:id="0">
    <w:p w14:paraId="038D2E77" w14:textId="77777777" w:rsidR="00AF2A1B" w:rsidRDefault="00AF2A1B" w:rsidP="0008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2410E" w14:textId="77777777" w:rsidR="00AF2A1B" w:rsidRDefault="00AF2A1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i w:val="0"/>
        <w:color w:val="auto"/>
        <w:sz w:val="22"/>
        <w:szCs w:val="22"/>
      </w:rPr>
      <w:id w:val="616340435"/>
      <w:docPartObj>
        <w:docPartGallery w:val="Page Numbers (Bottom of Page)"/>
        <w:docPartUnique/>
      </w:docPartObj>
    </w:sdtPr>
    <w:sdtEndPr/>
    <w:sdtContent>
      <w:p w14:paraId="5C24B5C7" w14:textId="2260C86F" w:rsidR="00AF2A1B" w:rsidRPr="00864801" w:rsidRDefault="00AF2A1B" w:rsidP="00E15513">
        <w:pPr>
          <w:pStyle w:val="Titre1"/>
          <w:pBdr>
            <w:top w:val="single" w:sz="4" w:space="1" w:color="auto"/>
          </w:pBdr>
          <w:rPr>
            <w:color w:val="auto"/>
            <w:sz w:val="22"/>
          </w:rPr>
        </w:pPr>
        <w:r w:rsidRPr="00E15513">
          <w:rPr>
            <w:b w:val="0"/>
            <w:i w:val="0"/>
            <w:color w:val="auto"/>
            <w:sz w:val="22"/>
          </w:rPr>
          <w:t xml:space="preserve">Auto-évaluation des éléments de base d’un système de gestion de la prévention en SST (version </w:t>
        </w:r>
        <w:r>
          <w:rPr>
            <w:b w:val="0"/>
            <w:i w:val="0"/>
            <w:color w:val="auto"/>
            <w:sz w:val="22"/>
          </w:rPr>
          <w:t>détaillée</w:t>
        </w:r>
        <w:r w:rsidRPr="00E15513">
          <w:rPr>
            <w:b w:val="0"/>
            <w:i w:val="0"/>
            <w:color w:val="auto"/>
            <w:sz w:val="22"/>
          </w:rPr>
          <w:t xml:space="preserve">) - </w:t>
        </w:r>
        <w:r w:rsidRPr="00E15513">
          <w:rPr>
            <w:b w:val="0"/>
            <w:i w:val="0"/>
            <w:color w:val="auto"/>
            <w:sz w:val="22"/>
          </w:rPr>
          <w:fldChar w:fldCharType="begin"/>
        </w:r>
        <w:r w:rsidRPr="00E15513">
          <w:rPr>
            <w:b w:val="0"/>
            <w:i w:val="0"/>
            <w:color w:val="auto"/>
            <w:sz w:val="22"/>
          </w:rPr>
          <w:instrText xml:space="preserve"> PAGE  \* Arabic  \* MERGEFORMAT </w:instrText>
        </w:r>
        <w:r w:rsidRPr="00E15513">
          <w:rPr>
            <w:b w:val="0"/>
            <w:i w:val="0"/>
            <w:color w:val="auto"/>
            <w:sz w:val="22"/>
          </w:rPr>
          <w:fldChar w:fldCharType="separate"/>
        </w:r>
        <w:r w:rsidR="00A50B85">
          <w:rPr>
            <w:b w:val="0"/>
            <w:i w:val="0"/>
            <w:noProof/>
            <w:color w:val="auto"/>
            <w:sz w:val="22"/>
          </w:rPr>
          <w:t>21</w:t>
        </w:r>
        <w:r w:rsidRPr="00E15513">
          <w:rPr>
            <w:b w:val="0"/>
            <w:i w:val="0"/>
            <w:color w:val="auto"/>
            <w:sz w:val="22"/>
          </w:rPr>
          <w:fldChar w:fldCharType="end"/>
        </w:r>
        <w:r w:rsidRPr="00E15513">
          <w:rPr>
            <w:b w:val="0"/>
            <w:i w:val="0"/>
            <w:color w:val="auto"/>
            <w:sz w:val="22"/>
          </w:rPr>
          <w:t>/</w:t>
        </w:r>
        <w:r w:rsidRPr="00E15513">
          <w:rPr>
            <w:b w:val="0"/>
            <w:i w:val="0"/>
            <w:color w:val="auto"/>
            <w:sz w:val="22"/>
          </w:rPr>
          <w:fldChar w:fldCharType="begin"/>
        </w:r>
        <w:r w:rsidRPr="00E15513">
          <w:rPr>
            <w:b w:val="0"/>
            <w:i w:val="0"/>
            <w:color w:val="auto"/>
            <w:sz w:val="22"/>
          </w:rPr>
          <w:instrText xml:space="preserve"> NUMPAGES  \* Arabic  \* MERGEFORMAT </w:instrText>
        </w:r>
        <w:r w:rsidRPr="00E15513">
          <w:rPr>
            <w:b w:val="0"/>
            <w:i w:val="0"/>
            <w:color w:val="auto"/>
            <w:sz w:val="22"/>
          </w:rPr>
          <w:fldChar w:fldCharType="separate"/>
        </w:r>
        <w:r w:rsidR="00A50B85">
          <w:rPr>
            <w:b w:val="0"/>
            <w:i w:val="0"/>
            <w:noProof/>
            <w:color w:val="auto"/>
            <w:sz w:val="22"/>
          </w:rPr>
          <w:t>37</w:t>
        </w:r>
        <w:r w:rsidRPr="00E15513">
          <w:rPr>
            <w:b w:val="0"/>
            <w:i w:val="0"/>
            <w:color w:val="auto"/>
            <w:sz w:val="22"/>
          </w:rPr>
          <w:fldChar w:fldCharType="end"/>
        </w:r>
      </w:p>
      <w:p w14:paraId="584377FB" w14:textId="3686602F" w:rsidR="00AF2A1B" w:rsidRDefault="00A50B85" w:rsidP="00E15513">
        <w:pPr>
          <w:pStyle w:val="Pieddepage"/>
          <w:jc w:val="right"/>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4B283" w14:textId="77777777" w:rsidR="00AF2A1B" w:rsidRDefault="00AF2A1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602CE" w14:textId="77777777" w:rsidR="00AF2A1B" w:rsidRDefault="00AF2A1B" w:rsidP="000852BB">
      <w:pPr>
        <w:spacing w:after="0" w:line="240" w:lineRule="auto"/>
      </w:pPr>
      <w:r>
        <w:separator/>
      </w:r>
    </w:p>
  </w:footnote>
  <w:footnote w:type="continuationSeparator" w:id="0">
    <w:p w14:paraId="079565DE" w14:textId="77777777" w:rsidR="00AF2A1B" w:rsidRDefault="00AF2A1B" w:rsidP="00085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47EB" w14:textId="77777777" w:rsidR="00AF2A1B" w:rsidRDefault="00AF2A1B">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C2A78" w14:textId="707E2ABA" w:rsidR="00AF2A1B" w:rsidRDefault="00AF2A1B">
    <w:pPr>
      <w:pStyle w:val="En-tte"/>
    </w:pPr>
    <w:r>
      <w:rPr>
        <w:noProof/>
        <w:lang w:eastAsia="fr-CA"/>
      </w:rPr>
      <w:drawing>
        <wp:inline distT="0" distB="0" distL="0" distR="0" wp14:anchorId="333A05C0" wp14:editId="47DBE095">
          <wp:extent cx="2314575" cy="77152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TSAS-logo2011-n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575" cy="771525"/>
                  </a:xfrm>
                  <a:prstGeom prst="rect">
                    <a:avLst/>
                  </a:prstGeom>
                </pic:spPr>
              </pic:pic>
            </a:graphicData>
          </a:graphic>
        </wp:inline>
      </w:drawing>
    </w:r>
  </w:p>
  <w:p w14:paraId="3D1E9D7E" w14:textId="77777777" w:rsidR="00AF2A1B" w:rsidRDefault="00AF2A1B">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03634" w14:textId="77777777" w:rsidR="00AF2A1B" w:rsidRDefault="00AF2A1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CF"/>
    <w:multiLevelType w:val="multilevel"/>
    <w:tmpl w:val="C3A8A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22DBD"/>
    <w:multiLevelType w:val="hybridMultilevel"/>
    <w:tmpl w:val="E390CA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C87B98"/>
    <w:multiLevelType w:val="hybridMultilevel"/>
    <w:tmpl w:val="A0DC81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D77EEB"/>
    <w:multiLevelType w:val="multilevel"/>
    <w:tmpl w:val="A1FA7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FE437D"/>
    <w:multiLevelType w:val="hybridMultilevel"/>
    <w:tmpl w:val="C3B21A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3D336E6"/>
    <w:multiLevelType w:val="multilevel"/>
    <w:tmpl w:val="9BDA6518"/>
    <w:lvl w:ilvl="0">
      <w:start w:val="1"/>
      <w:numFmt w:val="bullet"/>
      <w:lvlText w:val=""/>
      <w:lvlJc w:val="left"/>
      <w:pPr>
        <w:ind w:left="1068" w:hanging="708"/>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17A007BD"/>
    <w:multiLevelType w:val="hybridMultilevel"/>
    <w:tmpl w:val="0DC47FE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25305142"/>
    <w:multiLevelType w:val="hybridMultilevel"/>
    <w:tmpl w:val="3ECC81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FF44E2C"/>
    <w:multiLevelType w:val="hybridMultilevel"/>
    <w:tmpl w:val="AB2642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24B15A4"/>
    <w:multiLevelType w:val="multilevel"/>
    <w:tmpl w:val="87E2687C"/>
    <w:lvl w:ilvl="0">
      <w:start w:val="1"/>
      <w:numFmt w:val="decimal"/>
      <w:suff w:val="nothing"/>
      <w:lvlText w:val="Chapitre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38654A9"/>
    <w:multiLevelType w:val="hybridMultilevel"/>
    <w:tmpl w:val="5C48C0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F57333C"/>
    <w:multiLevelType w:val="multilevel"/>
    <w:tmpl w:val="8BC6C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620F0"/>
    <w:multiLevelType w:val="multilevel"/>
    <w:tmpl w:val="88A8F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9E617F"/>
    <w:multiLevelType w:val="hybridMultilevel"/>
    <w:tmpl w:val="0504E1C8"/>
    <w:lvl w:ilvl="0" w:tplc="0C0C0001">
      <w:start w:val="1"/>
      <w:numFmt w:val="bullet"/>
      <w:lvlText w:val=""/>
      <w:lvlJc w:val="left"/>
      <w:pPr>
        <w:ind w:left="768" w:hanging="360"/>
      </w:pPr>
      <w:rPr>
        <w:rFonts w:ascii="Symbol" w:hAnsi="Symbol" w:hint="default"/>
      </w:rPr>
    </w:lvl>
    <w:lvl w:ilvl="1" w:tplc="0C0C0003" w:tentative="1">
      <w:start w:val="1"/>
      <w:numFmt w:val="bullet"/>
      <w:lvlText w:val="o"/>
      <w:lvlJc w:val="left"/>
      <w:pPr>
        <w:ind w:left="1488" w:hanging="360"/>
      </w:pPr>
      <w:rPr>
        <w:rFonts w:ascii="Courier New" w:hAnsi="Courier New" w:cs="Courier New" w:hint="default"/>
      </w:rPr>
    </w:lvl>
    <w:lvl w:ilvl="2" w:tplc="0C0C0005" w:tentative="1">
      <w:start w:val="1"/>
      <w:numFmt w:val="bullet"/>
      <w:lvlText w:val=""/>
      <w:lvlJc w:val="left"/>
      <w:pPr>
        <w:ind w:left="2208" w:hanging="360"/>
      </w:pPr>
      <w:rPr>
        <w:rFonts w:ascii="Wingdings" w:hAnsi="Wingdings" w:hint="default"/>
      </w:rPr>
    </w:lvl>
    <w:lvl w:ilvl="3" w:tplc="0C0C0001" w:tentative="1">
      <w:start w:val="1"/>
      <w:numFmt w:val="bullet"/>
      <w:lvlText w:val=""/>
      <w:lvlJc w:val="left"/>
      <w:pPr>
        <w:ind w:left="2928" w:hanging="360"/>
      </w:pPr>
      <w:rPr>
        <w:rFonts w:ascii="Symbol" w:hAnsi="Symbol" w:hint="default"/>
      </w:rPr>
    </w:lvl>
    <w:lvl w:ilvl="4" w:tplc="0C0C0003" w:tentative="1">
      <w:start w:val="1"/>
      <w:numFmt w:val="bullet"/>
      <w:lvlText w:val="o"/>
      <w:lvlJc w:val="left"/>
      <w:pPr>
        <w:ind w:left="3648" w:hanging="360"/>
      </w:pPr>
      <w:rPr>
        <w:rFonts w:ascii="Courier New" w:hAnsi="Courier New" w:cs="Courier New" w:hint="default"/>
      </w:rPr>
    </w:lvl>
    <w:lvl w:ilvl="5" w:tplc="0C0C0005" w:tentative="1">
      <w:start w:val="1"/>
      <w:numFmt w:val="bullet"/>
      <w:lvlText w:val=""/>
      <w:lvlJc w:val="left"/>
      <w:pPr>
        <w:ind w:left="4368" w:hanging="360"/>
      </w:pPr>
      <w:rPr>
        <w:rFonts w:ascii="Wingdings" w:hAnsi="Wingdings" w:hint="default"/>
      </w:rPr>
    </w:lvl>
    <w:lvl w:ilvl="6" w:tplc="0C0C0001" w:tentative="1">
      <w:start w:val="1"/>
      <w:numFmt w:val="bullet"/>
      <w:lvlText w:val=""/>
      <w:lvlJc w:val="left"/>
      <w:pPr>
        <w:ind w:left="5088" w:hanging="360"/>
      </w:pPr>
      <w:rPr>
        <w:rFonts w:ascii="Symbol" w:hAnsi="Symbol" w:hint="default"/>
      </w:rPr>
    </w:lvl>
    <w:lvl w:ilvl="7" w:tplc="0C0C0003" w:tentative="1">
      <w:start w:val="1"/>
      <w:numFmt w:val="bullet"/>
      <w:lvlText w:val="o"/>
      <w:lvlJc w:val="left"/>
      <w:pPr>
        <w:ind w:left="5808" w:hanging="360"/>
      </w:pPr>
      <w:rPr>
        <w:rFonts w:ascii="Courier New" w:hAnsi="Courier New" w:cs="Courier New" w:hint="default"/>
      </w:rPr>
    </w:lvl>
    <w:lvl w:ilvl="8" w:tplc="0C0C0005" w:tentative="1">
      <w:start w:val="1"/>
      <w:numFmt w:val="bullet"/>
      <w:lvlText w:val=""/>
      <w:lvlJc w:val="left"/>
      <w:pPr>
        <w:ind w:left="6528" w:hanging="360"/>
      </w:pPr>
      <w:rPr>
        <w:rFonts w:ascii="Wingdings" w:hAnsi="Wingdings" w:hint="default"/>
      </w:rPr>
    </w:lvl>
  </w:abstractNum>
  <w:abstractNum w:abstractNumId="14" w15:restartNumberingAfterBreak="0">
    <w:nsid w:val="54C01BCE"/>
    <w:multiLevelType w:val="multilevel"/>
    <w:tmpl w:val="9BDA6518"/>
    <w:lvl w:ilvl="0">
      <w:start w:val="1"/>
      <w:numFmt w:val="bullet"/>
      <w:lvlText w:val=""/>
      <w:lvlJc w:val="left"/>
      <w:pPr>
        <w:ind w:left="1068" w:hanging="708"/>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55EA3ED9"/>
    <w:multiLevelType w:val="hybridMultilevel"/>
    <w:tmpl w:val="77740A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8323354"/>
    <w:multiLevelType w:val="hybridMultilevel"/>
    <w:tmpl w:val="977AB058"/>
    <w:lvl w:ilvl="0" w:tplc="0C0C0001">
      <w:start w:val="1"/>
      <w:numFmt w:val="bullet"/>
      <w:lvlText w:val=""/>
      <w:lvlJc w:val="left"/>
      <w:pPr>
        <w:ind w:left="768" w:hanging="360"/>
      </w:pPr>
      <w:rPr>
        <w:rFonts w:ascii="Symbol" w:hAnsi="Symbol" w:hint="default"/>
      </w:rPr>
    </w:lvl>
    <w:lvl w:ilvl="1" w:tplc="0C0C0003" w:tentative="1">
      <w:start w:val="1"/>
      <w:numFmt w:val="bullet"/>
      <w:lvlText w:val="o"/>
      <w:lvlJc w:val="left"/>
      <w:pPr>
        <w:ind w:left="1488" w:hanging="360"/>
      </w:pPr>
      <w:rPr>
        <w:rFonts w:ascii="Courier New" w:hAnsi="Courier New" w:cs="Courier New" w:hint="default"/>
      </w:rPr>
    </w:lvl>
    <w:lvl w:ilvl="2" w:tplc="0C0C0005" w:tentative="1">
      <w:start w:val="1"/>
      <w:numFmt w:val="bullet"/>
      <w:lvlText w:val=""/>
      <w:lvlJc w:val="left"/>
      <w:pPr>
        <w:ind w:left="2208" w:hanging="360"/>
      </w:pPr>
      <w:rPr>
        <w:rFonts w:ascii="Wingdings" w:hAnsi="Wingdings" w:hint="default"/>
      </w:rPr>
    </w:lvl>
    <w:lvl w:ilvl="3" w:tplc="0C0C0001" w:tentative="1">
      <w:start w:val="1"/>
      <w:numFmt w:val="bullet"/>
      <w:lvlText w:val=""/>
      <w:lvlJc w:val="left"/>
      <w:pPr>
        <w:ind w:left="2928" w:hanging="360"/>
      </w:pPr>
      <w:rPr>
        <w:rFonts w:ascii="Symbol" w:hAnsi="Symbol" w:hint="default"/>
      </w:rPr>
    </w:lvl>
    <w:lvl w:ilvl="4" w:tplc="0C0C0003" w:tentative="1">
      <w:start w:val="1"/>
      <w:numFmt w:val="bullet"/>
      <w:lvlText w:val="o"/>
      <w:lvlJc w:val="left"/>
      <w:pPr>
        <w:ind w:left="3648" w:hanging="360"/>
      </w:pPr>
      <w:rPr>
        <w:rFonts w:ascii="Courier New" w:hAnsi="Courier New" w:cs="Courier New" w:hint="default"/>
      </w:rPr>
    </w:lvl>
    <w:lvl w:ilvl="5" w:tplc="0C0C0005" w:tentative="1">
      <w:start w:val="1"/>
      <w:numFmt w:val="bullet"/>
      <w:lvlText w:val=""/>
      <w:lvlJc w:val="left"/>
      <w:pPr>
        <w:ind w:left="4368" w:hanging="360"/>
      </w:pPr>
      <w:rPr>
        <w:rFonts w:ascii="Wingdings" w:hAnsi="Wingdings" w:hint="default"/>
      </w:rPr>
    </w:lvl>
    <w:lvl w:ilvl="6" w:tplc="0C0C0001" w:tentative="1">
      <w:start w:val="1"/>
      <w:numFmt w:val="bullet"/>
      <w:lvlText w:val=""/>
      <w:lvlJc w:val="left"/>
      <w:pPr>
        <w:ind w:left="5088" w:hanging="360"/>
      </w:pPr>
      <w:rPr>
        <w:rFonts w:ascii="Symbol" w:hAnsi="Symbol" w:hint="default"/>
      </w:rPr>
    </w:lvl>
    <w:lvl w:ilvl="7" w:tplc="0C0C0003" w:tentative="1">
      <w:start w:val="1"/>
      <w:numFmt w:val="bullet"/>
      <w:lvlText w:val="o"/>
      <w:lvlJc w:val="left"/>
      <w:pPr>
        <w:ind w:left="5808" w:hanging="360"/>
      </w:pPr>
      <w:rPr>
        <w:rFonts w:ascii="Courier New" w:hAnsi="Courier New" w:cs="Courier New" w:hint="default"/>
      </w:rPr>
    </w:lvl>
    <w:lvl w:ilvl="8" w:tplc="0C0C0005" w:tentative="1">
      <w:start w:val="1"/>
      <w:numFmt w:val="bullet"/>
      <w:lvlText w:val=""/>
      <w:lvlJc w:val="left"/>
      <w:pPr>
        <w:ind w:left="6528" w:hanging="360"/>
      </w:pPr>
      <w:rPr>
        <w:rFonts w:ascii="Wingdings" w:hAnsi="Wingdings" w:hint="default"/>
      </w:rPr>
    </w:lvl>
  </w:abstractNum>
  <w:abstractNum w:abstractNumId="17" w15:restartNumberingAfterBreak="0">
    <w:nsid w:val="5D50198D"/>
    <w:multiLevelType w:val="hybridMultilevel"/>
    <w:tmpl w:val="DEB2EE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F9A4FD4"/>
    <w:multiLevelType w:val="multilevel"/>
    <w:tmpl w:val="A2A03B06"/>
    <w:lvl w:ilvl="0">
      <w:start w:val="1"/>
      <w:numFmt w:val="bullet"/>
      <w:lvlText w:val=""/>
      <w:lvlJc w:val="left"/>
      <w:pPr>
        <w:ind w:left="1068" w:hanging="708"/>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0">
    <w:nsid w:val="60211736"/>
    <w:multiLevelType w:val="multilevel"/>
    <w:tmpl w:val="6CAC9D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E21424"/>
    <w:multiLevelType w:val="multilevel"/>
    <w:tmpl w:val="FFBA3D44"/>
    <w:lvl w:ilvl="0">
      <w:start w:val="1"/>
      <w:numFmt w:val="bullet"/>
      <w:lvlText w:val=""/>
      <w:lvlJc w:val="left"/>
      <w:pPr>
        <w:ind w:left="1068" w:hanging="708"/>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65D72CA7"/>
    <w:multiLevelType w:val="multilevel"/>
    <w:tmpl w:val="D4229854"/>
    <w:lvl w:ilvl="0">
      <w:start w:val="1"/>
      <w:numFmt w:val="bullet"/>
      <w:lvlText w:val=""/>
      <w:lvlJc w:val="left"/>
      <w:pPr>
        <w:ind w:left="1068" w:hanging="708"/>
      </w:pPr>
      <w:rPr>
        <w:rFonts w:ascii="Symbol" w:hAnsi="Symbol" w:hint="default"/>
      </w:rPr>
    </w:lvl>
    <w:lvl w:ilvl="1">
      <w:numFmt w:val="bullet"/>
      <w:lvlText w:val="·"/>
      <w:lvlJc w:val="left"/>
      <w:pPr>
        <w:ind w:left="1580" w:hanging="500"/>
      </w:pPr>
      <w:rPr>
        <w:rFonts w:ascii="Calibri" w:eastAsiaTheme="minorHAnsi" w:hAnsi="Calibri" w:cstheme="minorBid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66471146"/>
    <w:multiLevelType w:val="hybridMultilevel"/>
    <w:tmpl w:val="BAD8A7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FAC7AFB"/>
    <w:multiLevelType w:val="hybridMultilevel"/>
    <w:tmpl w:val="83CEE6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0B07297"/>
    <w:multiLevelType w:val="multilevel"/>
    <w:tmpl w:val="9B20CA4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A71444"/>
    <w:multiLevelType w:val="multilevel"/>
    <w:tmpl w:val="43E06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033303"/>
    <w:multiLevelType w:val="hybridMultilevel"/>
    <w:tmpl w:val="60645B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25"/>
  </w:num>
  <w:num w:numId="5">
    <w:abstractNumId w:val="1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6">
    <w:abstractNumId w:val="0"/>
    <w:lvlOverride w:ilvl="0">
      <w:lvl w:ilvl="0">
        <w:numFmt w:val="decimal"/>
        <w:lvlText w:val=""/>
        <w:lvlJc w:val="left"/>
      </w:lvl>
    </w:lvlOverride>
    <w:lvlOverride w:ilvl="1">
      <w:lvl w:ilvl="1">
        <w:start w:val="1"/>
        <w:numFmt w:val="bullet"/>
        <w:lvlText w:val=""/>
        <w:lvlJc w:val="left"/>
        <w:pPr>
          <w:tabs>
            <w:tab w:val="num" w:pos="736"/>
          </w:tabs>
          <w:ind w:left="736"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19"/>
  </w:num>
  <w:num w:numId="8">
    <w:abstractNumId w:val="3"/>
  </w:num>
  <w:num w:numId="9">
    <w:abstractNumId w:val="20"/>
  </w:num>
  <w:num w:numId="10">
    <w:abstractNumId w:val="21"/>
  </w:num>
  <w:num w:numId="11">
    <w:abstractNumId w:val="18"/>
  </w:num>
  <w:num w:numId="12">
    <w:abstractNumId w:val="5"/>
  </w:num>
  <w:num w:numId="13">
    <w:abstractNumId w:val="12"/>
  </w:num>
  <w:num w:numId="14">
    <w:abstractNumId w:val="14"/>
  </w:num>
  <w:num w:numId="15">
    <w:abstractNumId w:val="16"/>
  </w:num>
  <w:num w:numId="16">
    <w:abstractNumId w:val="13"/>
  </w:num>
  <w:num w:numId="17">
    <w:abstractNumId w:val="4"/>
  </w:num>
  <w:num w:numId="18">
    <w:abstractNumId w:val="24"/>
  </w:num>
  <w:num w:numId="19">
    <w:abstractNumId w:val="7"/>
  </w:num>
  <w:num w:numId="20">
    <w:abstractNumId w:val="2"/>
  </w:num>
  <w:num w:numId="21">
    <w:abstractNumId w:val="23"/>
  </w:num>
  <w:num w:numId="22">
    <w:abstractNumId w:val="17"/>
  </w:num>
  <w:num w:numId="23">
    <w:abstractNumId w:val="8"/>
  </w:num>
  <w:num w:numId="24">
    <w:abstractNumId w:val="26"/>
  </w:num>
  <w:num w:numId="25">
    <w:abstractNumId w:val="22"/>
  </w:num>
  <w:num w:numId="26">
    <w:abstractNumId w:val="15"/>
  </w:num>
  <w:num w:numId="27">
    <w:abstractNumId w:val="9"/>
  </w:num>
  <w:num w:numId="2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D3"/>
    <w:rsid w:val="00003B70"/>
    <w:rsid w:val="00005505"/>
    <w:rsid w:val="000056AA"/>
    <w:rsid w:val="000069BA"/>
    <w:rsid w:val="000263E1"/>
    <w:rsid w:val="0003027A"/>
    <w:rsid w:val="00034912"/>
    <w:rsid w:val="00034FA6"/>
    <w:rsid w:val="000365FC"/>
    <w:rsid w:val="00052DBB"/>
    <w:rsid w:val="0005314D"/>
    <w:rsid w:val="0006653B"/>
    <w:rsid w:val="000670B8"/>
    <w:rsid w:val="000712F3"/>
    <w:rsid w:val="00073559"/>
    <w:rsid w:val="00075099"/>
    <w:rsid w:val="0007539F"/>
    <w:rsid w:val="00084DEB"/>
    <w:rsid w:val="000852BB"/>
    <w:rsid w:val="00086602"/>
    <w:rsid w:val="00086938"/>
    <w:rsid w:val="00092B0D"/>
    <w:rsid w:val="00092F77"/>
    <w:rsid w:val="000955F3"/>
    <w:rsid w:val="00095E78"/>
    <w:rsid w:val="000979CD"/>
    <w:rsid w:val="000A1348"/>
    <w:rsid w:val="000B5DB4"/>
    <w:rsid w:val="000C01B6"/>
    <w:rsid w:val="000C05AC"/>
    <w:rsid w:val="000C4DDA"/>
    <w:rsid w:val="000C6B16"/>
    <w:rsid w:val="000C6E24"/>
    <w:rsid w:val="000D3991"/>
    <w:rsid w:val="000E2C33"/>
    <w:rsid w:val="000E3570"/>
    <w:rsid w:val="000E7AE9"/>
    <w:rsid w:val="000F2F79"/>
    <w:rsid w:val="000F6F66"/>
    <w:rsid w:val="000F7240"/>
    <w:rsid w:val="00101FB0"/>
    <w:rsid w:val="001130FC"/>
    <w:rsid w:val="00131475"/>
    <w:rsid w:val="00132878"/>
    <w:rsid w:val="001333B3"/>
    <w:rsid w:val="00136512"/>
    <w:rsid w:val="00146246"/>
    <w:rsid w:val="00150820"/>
    <w:rsid w:val="00153A5A"/>
    <w:rsid w:val="00156436"/>
    <w:rsid w:val="001632C8"/>
    <w:rsid w:val="00166FB7"/>
    <w:rsid w:val="001750D0"/>
    <w:rsid w:val="0018589B"/>
    <w:rsid w:val="00186A2B"/>
    <w:rsid w:val="00187194"/>
    <w:rsid w:val="00190163"/>
    <w:rsid w:val="00191436"/>
    <w:rsid w:val="00192D1F"/>
    <w:rsid w:val="001A52C5"/>
    <w:rsid w:val="001B731F"/>
    <w:rsid w:val="001C0FA9"/>
    <w:rsid w:val="001C4086"/>
    <w:rsid w:val="001E6DF3"/>
    <w:rsid w:val="001F0B9C"/>
    <w:rsid w:val="001F3F0B"/>
    <w:rsid w:val="001F5F26"/>
    <w:rsid w:val="001F61FF"/>
    <w:rsid w:val="00202D8E"/>
    <w:rsid w:val="00207820"/>
    <w:rsid w:val="0021277F"/>
    <w:rsid w:val="00215C18"/>
    <w:rsid w:val="002256E6"/>
    <w:rsid w:val="0023357D"/>
    <w:rsid w:val="002418D8"/>
    <w:rsid w:val="002455A0"/>
    <w:rsid w:val="00251C96"/>
    <w:rsid w:val="00256B75"/>
    <w:rsid w:val="00257890"/>
    <w:rsid w:val="002651D6"/>
    <w:rsid w:val="00270E90"/>
    <w:rsid w:val="00272A4D"/>
    <w:rsid w:val="0027480D"/>
    <w:rsid w:val="0027798C"/>
    <w:rsid w:val="002842CB"/>
    <w:rsid w:val="002966C1"/>
    <w:rsid w:val="00297DF0"/>
    <w:rsid w:val="002A23F5"/>
    <w:rsid w:val="002A29AB"/>
    <w:rsid w:val="002A4E0C"/>
    <w:rsid w:val="002A6787"/>
    <w:rsid w:val="002B026A"/>
    <w:rsid w:val="002C4870"/>
    <w:rsid w:val="002C5820"/>
    <w:rsid w:val="002C70E5"/>
    <w:rsid w:val="002D0757"/>
    <w:rsid w:val="002D3691"/>
    <w:rsid w:val="002D4C69"/>
    <w:rsid w:val="002D4FFC"/>
    <w:rsid w:val="002D54A4"/>
    <w:rsid w:val="002E7220"/>
    <w:rsid w:val="002F16A4"/>
    <w:rsid w:val="002F2979"/>
    <w:rsid w:val="002F7973"/>
    <w:rsid w:val="00300685"/>
    <w:rsid w:val="00306F2A"/>
    <w:rsid w:val="00310E6D"/>
    <w:rsid w:val="003168D3"/>
    <w:rsid w:val="0032121E"/>
    <w:rsid w:val="003214EF"/>
    <w:rsid w:val="00323819"/>
    <w:rsid w:val="0032390A"/>
    <w:rsid w:val="00333E60"/>
    <w:rsid w:val="00341D09"/>
    <w:rsid w:val="00342D2D"/>
    <w:rsid w:val="003472E6"/>
    <w:rsid w:val="00350C17"/>
    <w:rsid w:val="003532DA"/>
    <w:rsid w:val="00356E2B"/>
    <w:rsid w:val="00357DEA"/>
    <w:rsid w:val="0036322F"/>
    <w:rsid w:val="00364B4A"/>
    <w:rsid w:val="003738EA"/>
    <w:rsid w:val="00376C3E"/>
    <w:rsid w:val="00381F67"/>
    <w:rsid w:val="003916CA"/>
    <w:rsid w:val="0039194A"/>
    <w:rsid w:val="003C1753"/>
    <w:rsid w:val="003C3EFA"/>
    <w:rsid w:val="003D58FF"/>
    <w:rsid w:val="003E0D6B"/>
    <w:rsid w:val="003E1D6B"/>
    <w:rsid w:val="003F50C3"/>
    <w:rsid w:val="003F6C12"/>
    <w:rsid w:val="0040419A"/>
    <w:rsid w:val="00404B2B"/>
    <w:rsid w:val="00416CE6"/>
    <w:rsid w:val="004201CE"/>
    <w:rsid w:val="004243EC"/>
    <w:rsid w:val="00424582"/>
    <w:rsid w:val="00426569"/>
    <w:rsid w:val="00426D21"/>
    <w:rsid w:val="00434E85"/>
    <w:rsid w:val="00435E80"/>
    <w:rsid w:val="00440E85"/>
    <w:rsid w:val="00444A52"/>
    <w:rsid w:val="004559D5"/>
    <w:rsid w:val="00463030"/>
    <w:rsid w:val="00463F29"/>
    <w:rsid w:val="00464F53"/>
    <w:rsid w:val="00466F0F"/>
    <w:rsid w:val="004726E7"/>
    <w:rsid w:val="00490AFB"/>
    <w:rsid w:val="00493E13"/>
    <w:rsid w:val="00494A71"/>
    <w:rsid w:val="00494A8A"/>
    <w:rsid w:val="004B4588"/>
    <w:rsid w:val="004D5237"/>
    <w:rsid w:val="004E6EB0"/>
    <w:rsid w:val="004F5447"/>
    <w:rsid w:val="004F73A0"/>
    <w:rsid w:val="00507E81"/>
    <w:rsid w:val="00514416"/>
    <w:rsid w:val="005148A8"/>
    <w:rsid w:val="00520560"/>
    <w:rsid w:val="00520713"/>
    <w:rsid w:val="00522253"/>
    <w:rsid w:val="00524846"/>
    <w:rsid w:val="00540EAB"/>
    <w:rsid w:val="00542C43"/>
    <w:rsid w:val="00546151"/>
    <w:rsid w:val="00552DCC"/>
    <w:rsid w:val="00557573"/>
    <w:rsid w:val="005603D3"/>
    <w:rsid w:val="005603DE"/>
    <w:rsid w:val="00572FD3"/>
    <w:rsid w:val="0058116C"/>
    <w:rsid w:val="005832B0"/>
    <w:rsid w:val="00585516"/>
    <w:rsid w:val="005A180E"/>
    <w:rsid w:val="005A27AD"/>
    <w:rsid w:val="005A38E7"/>
    <w:rsid w:val="005B1070"/>
    <w:rsid w:val="005B1F8D"/>
    <w:rsid w:val="005B3385"/>
    <w:rsid w:val="005B3EB2"/>
    <w:rsid w:val="005C46F0"/>
    <w:rsid w:val="005C4EEB"/>
    <w:rsid w:val="005D0574"/>
    <w:rsid w:val="005D4B8D"/>
    <w:rsid w:val="005D706E"/>
    <w:rsid w:val="005E1326"/>
    <w:rsid w:val="005F12EE"/>
    <w:rsid w:val="005F45DC"/>
    <w:rsid w:val="005F5083"/>
    <w:rsid w:val="005F5145"/>
    <w:rsid w:val="005F5385"/>
    <w:rsid w:val="00601174"/>
    <w:rsid w:val="00613773"/>
    <w:rsid w:val="00620200"/>
    <w:rsid w:val="00621FFC"/>
    <w:rsid w:val="00622CF6"/>
    <w:rsid w:val="00634B3D"/>
    <w:rsid w:val="0063769B"/>
    <w:rsid w:val="00646CC0"/>
    <w:rsid w:val="00650EB6"/>
    <w:rsid w:val="00653B9C"/>
    <w:rsid w:val="006553A2"/>
    <w:rsid w:val="00662227"/>
    <w:rsid w:val="006632D3"/>
    <w:rsid w:val="00667404"/>
    <w:rsid w:val="00667ADC"/>
    <w:rsid w:val="00673A29"/>
    <w:rsid w:val="00683F29"/>
    <w:rsid w:val="006B1E14"/>
    <w:rsid w:val="006B4A6B"/>
    <w:rsid w:val="006C7F6C"/>
    <w:rsid w:val="006D0D3F"/>
    <w:rsid w:val="006D413C"/>
    <w:rsid w:val="006D6089"/>
    <w:rsid w:val="006E0CFE"/>
    <w:rsid w:val="006E1782"/>
    <w:rsid w:val="006E7C7D"/>
    <w:rsid w:val="00710D47"/>
    <w:rsid w:val="00713CD9"/>
    <w:rsid w:val="00720362"/>
    <w:rsid w:val="00721472"/>
    <w:rsid w:val="00725A58"/>
    <w:rsid w:val="007318C7"/>
    <w:rsid w:val="0073658D"/>
    <w:rsid w:val="007379D1"/>
    <w:rsid w:val="00743E25"/>
    <w:rsid w:val="0074789C"/>
    <w:rsid w:val="007503B9"/>
    <w:rsid w:val="00751903"/>
    <w:rsid w:val="00752CC3"/>
    <w:rsid w:val="007612D1"/>
    <w:rsid w:val="007826F9"/>
    <w:rsid w:val="007827EF"/>
    <w:rsid w:val="00787E62"/>
    <w:rsid w:val="007906C8"/>
    <w:rsid w:val="00795354"/>
    <w:rsid w:val="00795A26"/>
    <w:rsid w:val="007A1804"/>
    <w:rsid w:val="007B3CAA"/>
    <w:rsid w:val="007B6FA1"/>
    <w:rsid w:val="007B770B"/>
    <w:rsid w:val="007C0AD3"/>
    <w:rsid w:val="007C5348"/>
    <w:rsid w:val="007C7625"/>
    <w:rsid w:val="007C799E"/>
    <w:rsid w:val="007C79E7"/>
    <w:rsid w:val="007D3F55"/>
    <w:rsid w:val="007D5744"/>
    <w:rsid w:val="007D659A"/>
    <w:rsid w:val="007E069F"/>
    <w:rsid w:val="007E3349"/>
    <w:rsid w:val="007E4F83"/>
    <w:rsid w:val="007E56F7"/>
    <w:rsid w:val="007F11F4"/>
    <w:rsid w:val="007F5FDE"/>
    <w:rsid w:val="007F64CE"/>
    <w:rsid w:val="007F7391"/>
    <w:rsid w:val="00801A4A"/>
    <w:rsid w:val="008102B6"/>
    <w:rsid w:val="00811053"/>
    <w:rsid w:val="008119D2"/>
    <w:rsid w:val="00811B47"/>
    <w:rsid w:val="00812958"/>
    <w:rsid w:val="0081650B"/>
    <w:rsid w:val="00820E7F"/>
    <w:rsid w:val="00821595"/>
    <w:rsid w:val="00821FB9"/>
    <w:rsid w:val="00825D7D"/>
    <w:rsid w:val="00826CA0"/>
    <w:rsid w:val="0082780C"/>
    <w:rsid w:val="00830C61"/>
    <w:rsid w:val="008507A8"/>
    <w:rsid w:val="00850E47"/>
    <w:rsid w:val="00857E7B"/>
    <w:rsid w:val="00860278"/>
    <w:rsid w:val="008611B9"/>
    <w:rsid w:val="00876E8B"/>
    <w:rsid w:val="008A51CE"/>
    <w:rsid w:val="008A5BF9"/>
    <w:rsid w:val="008C3CC9"/>
    <w:rsid w:val="008D0D1A"/>
    <w:rsid w:val="008D3B5D"/>
    <w:rsid w:val="008E1B24"/>
    <w:rsid w:val="008E235A"/>
    <w:rsid w:val="008F0297"/>
    <w:rsid w:val="00900745"/>
    <w:rsid w:val="009036AE"/>
    <w:rsid w:val="0091034E"/>
    <w:rsid w:val="009111C4"/>
    <w:rsid w:val="00911E9C"/>
    <w:rsid w:val="00925DA6"/>
    <w:rsid w:val="00936C74"/>
    <w:rsid w:val="00937AD2"/>
    <w:rsid w:val="009401CE"/>
    <w:rsid w:val="00941A77"/>
    <w:rsid w:val="009440A9"/>
    <w:rsid w:val="00944918"/>
    <w:rsid w:val="0096184A"/>
    <w:rsid w:val="0096240F"/>
    <w:rsid w:val="00985AB5"/>
    <w:rsid w:val="00994F98"/>
    <w:rsid w:val="00995A08"/>
    <w:rsid w:val="00996779"/>
    <w:rsid w:val="00997D81"/>
    <w:rsid w:val="009A2606"/>
    <w:rsid w:val="009A4072"/>
    <w:rsid w:val="009A649E"/>
    <w:rsid w:val="009B1719"/>
    <w:rsid w:val="009B3967"/>
    <w:rsid w:val="009C6174"/>
    <w:rsid w:val="009E1658"/>
    <w:rsid w:val="009E191E"/>
    <w:rsid w:val="009E2790"/>
    <w:rsid w:val="009E33EF"/>
    <w:rsid w:val="009E5730"/>
    <w:rsid w:val="009F0A65"/>
    <w:rsid w:val="009F1865"/>
    <w:rsid w:val="009F3D7E"/>
    <w:rsid w:val="009F4BA0"/>
    <w:rsid w:val="009F57A5"/>
    <w:rsid w:val="00A0338C"/>
    <w:rsid w:val="00A057CB"/>
    <w:rsid w:val="00A06294"/>
    <w:rsid w:val="00A159E9"/>
    <w:rsid w:val="00A15FEE"/>
    <w:rsid w:val="00A17403"/>
    <w:rsid w:val="00A21499"/>
    <w:rsid w:val="00A245FC"/>
    <w:rsid w:val="00A25CD4"/>
    <w:rsid w:val="00A26CB0"/>
    <w:rsid w:val="00A32081"/>
    <w:rsid w:val="00A36662"/>
    <w:rsid w:val="00A3762A"/>
    <w:rsid w:val="00A431F7"/>
    <w:rsid w:val="00A4623C"/>
    <w:rsid w:val="00A50B85"/>
    <w:rsid w:val="00A52ECB"/>
    <w:rsid w:val="00A64852"/>
    <w:rsid w:val="00A64F57"/>
    <w:rsid w:val="00A66198"/>
    <w:rsid w:val="00A67F96"/>
    <w:rsid w:val="00A718FD"/>
    <w:rsid w:val="00A738D7"/>
    <w:rsid w:val="00A76578"/>
    <w:rsid w:val="00A84F98"/>
    <w:rsid w:val="00A920CA"/>
    <w:rsid w:val="00AA4B2D"/>
    <w:rsid w:val="00AA5941"/>
    <w:rsid w:val="00AA7A6D"/>
    <w:rsid w:val="00AB04CE"/>
    <w:rsid w:val="00AC03A3"/>
    <w:rsid w:val="00AD00AB"/>
    <w:rsid w:val="00AD14A6"/>
    <w:rsid w:val="00AD34F8"/>
    <w:rsid w:val="00AD3895"/>
    <w:rsid w:val="00AE4687"/>
    <w:rsid w:val="00AE66AD"/>
    <w:rsid w:val="00AE6FCC"/>
    <w:rsid w:val="00AF2A1B"/>
    <w:rsid w:val="00AF513A"/>
    <w:rsid w:val="00B05417"/>
    <w:rsid w:val="00B222F8"/>
    <w:rsid w:val="00B279B3"/>
    <w:rsid w:val="00B35754"/>
    <w:rsid w:val="00B37D67"/>
    <w:rsid w:val="00B4399E"/>
    <w:rsid w:val="00B44D53"/>
    <w:rsid w:val="00B46E3F"/>
    <w:rsid w:val="00B47234"/>
    <w:rsid w:val="00B527FB"/>
    <w:rsid w:val="00B53988"/>
    <w:rsid w:val="00B63EC4"/>
    <w:rsid w:val="00B75721"/>
    <w:rsid w:val="00B76CEC"/>
    <w:rsid w:val="00B855E0"/>
    <w:rsid w:val="00B87C9E"/>
    <w:rsid w:val="00B90513"/>
    <w:rsid w:val="00B93F46"/>
    <w:rsid w:val="00B9584A"/>
    <w:rsid w:val="00B97B18"/>
    <w:rsid w:val="00BA6EDC"/>
    <w:rsid w:val="00BB251C"/>
    <w:rsid w:val="00BB5EA5"/>
    <w:rsid w:val="00BC0C72"/>
    <w:rsid w:val="00BC2ACA"/>
    <w:rsid w:val="00BC54B2"/>
    <w:rsid w:val="00C05C0B"/>
    <w:rsid w:val="00C15B7E"/>
    <w:rsid w:val="00C15C5C"/>
    <w:rsid w:val="00C17218"/>
    <w:rsid w:val="00C20B38"/>
    <w:rsid w:val="00C20DDA"/>
    <w:rsid w:val="00C25967"/>
    <w:rsid w:val="00C3235F"/>
    <w:rsid w:val="00C3542B"/>
    <w:rsid w:val="00C35697"/>
    <w:rsid w:val="00C416E0"/>
    <w:rsid w:val="00C4500F"/>
    <w:rsid w:val="00C465C2"/>
    <w:rsid w:val="00C468DA"/>
    <w:rsid w:val="00C51E65"/>
    <w:rsid w:val="00C52026"/>
    <w:rsid w:val="00C527FC"/>
    <w:rsid w:val="00C55251"/>
    <w:rsid w:val="00C56A22"/>
    <w:rsid w:val="00C639D6"/>
    <w:rsid w:val="00C67994"/>
    <w:rsid w:val="00C80719"/>
    <w:rsid w:val="00C84428"/>
    <w:rsid w:val="00C85D9A"/>
    <w:rsid w:val="00C90F38"/>
    <w:rsid w:val="00C915EB"/>
    <w:rsid w:val="00C91BD5"/>
    <w:rsid w:val="00C92277"/>
    <w:rsid w:val="00CA0BBA"/>
    <w:rsid w:val="00CA3695"/>
    <w:rsid w:val="00CA6C14"/>
    <w:rsid w:val="00CA7AE8"/>
    <w:rsid w:val="00CB0E52"/>
    <w:rsid w:val="00CB4641"/>
    <w:rsid w:val="00CC1421"/>
    <w:rsid w:val="00CC22F4"/>
    <w:rsid w:val="00CC586D"/>
    <w:rsid w:val="00CD171D"/>
    <w:rsid w:val="00CD31B3"/>
    <w:rsid w:val="00CD444E"/>
    <w:rsid w:val="00CE4B2F"/>
    <w:rsid w:val="00CF1461"/>
    <w:rsid w:val="00CF21AA"/>
    <w:rsid w:val="00D0192A"/>
    <w:rsid w:val="00D01B1E"/>
    <w:rsid w:val="00D0345A"/>
    <w:rsid w:val="00D12A28"/>
    <w:rsid w:val="00D12DBF"/>
    <w:rsid w:val="00D2109E"/>
    <w:rsid w:val="00D21530"/>
    <w:rsid w:val="00D23517"/>
    <w:rsid w:val="00D30407"/>
    <w:rsid w:val="00D354A1"/>
    <w:rsid w:val="00D462CD"/>
    <w:rsid w:val="00D465F5"/>
    <w:rsid w:val="00D5521D"/>
    <w:rsid w:val="00D6315E"/>
    <w:rsid w:val="00D65317"/>
    <w:rsid w:val="00D711D4"/>
    <w:rsid w:val="00D72A34"/>
    <w:rsid w:val="00D8024D"/>
    <w:rsid w:val="00D821E2"/>
    <w:rsid w:val="00D87721"/>
    <w:rsid w:val="00D94A70"/>
    <w:rsid w:val="00DA74D7"/>
    <w:rsid w:val="00DA7EF3"/>
    <w:rsid w:val="00DB00C8"/>
    <w:rsid w:val="00DB3201"/>
    <w:rsid w:val="00DB63B0"/>
    <w:rsid w:val="00DC17FF"/>
    <w:rsid w:val="00DD054F"/>
    <w:rsid w:val="00DD73B8"/>
    <w:rsid w:val="00DE41DB"/>
    <w:rsid w:val="00DE5E2C"/>
    <w:rsid w:val="00DE78DA"/>
    <w:rsid w:val="00DF2122"/>
    <w:rsid w:val="00DF38AB"/>
    <w:rsid w:val="00DF7730"/>
    <w:rsid w:val="00E14FCD"/>
    <w:rsid w:val="00E15513"/>
    <w:rsid w:val="00E1704F"/>
    <w:rsid w:val="00E20C9C"/>
    <w:rsid w:val="00E2117E"/>
    <w:rsid w:val="00E260E2"/>
    <w:rsid w:val="00E32B60"/>
    <w:rsid w:val="00E33711"/>
    <w:rsid w:val="00E41340"/>
    <w:rsid w:val="00E446C5"/>
    <w:rsid w:val="00E4651F"/>
    <w:rsid w:val="00E51C75"/>
    <w:rsid w:val="00E56474"/>
    <w:rsid w:val="00E57FF7"/>
    <w:rsid w:val="00E6130F"/>
    <w:rsid w:val="00E644B2"/>
    <w:rsid w:val="00E74AC4"/>
    <w:rsid w:val="00E7548B"/>
    <w:rsid w:val="00E8292E"/>
    <w:rsid w:val="00E83B3F"/>
    <w:rsid w:val="00E84148"/>
    <w:rsid w:val="00E842BC"/>
    <w:rsid w:val="00E85A2A"/>
    <w:rsid w:val="00E9037E"/>
    <w:rsid w:val="00E9136E"/>
    <w:rsid w:val="00E91717"/>
    <w:rsid w:val="00E944CA"/>
    <w:rsid w:val="00E94BBC"/>
    <w:rsid w:val="00E954F0"/>
    <w:rsid w:val="00EA7422"/>
    <w:rsid w:val="00EB2166"/>
    <w:rsid w:val="00EB414C"/>
    <w:rsid w:val="00EB4D23"/>
    <w:rsid w:val="00EB5C30"/>
    <w:rsid w:val="00EC667D"/>
    <w:rsid w:val="00EC6858"/>
    <w:rsid w:val="00ED2DB7"/>
    <w:rsid w:val="00ED5310"/>
    <w:rsid w:val="00ED592C"/>
    <w:rsid w:val="00EE43A5"/>
    <w:rsid w:val="00EE465D"/>
    <w:rsid w:val="00EF4873"/>
    <w:rsid w:val="00EF602C"/>
    <w:rsid w:val="00F02492"/>
    <w:rsid w:val="00F032DF"/>
    <w:rsid w:val="00F10D5B"/>
    <w:rsid w:val="00F16FDD"/>
    <w:rsid w:val="00F20236"/>
    <w:rsid w:val="00F24BFC"/>
    <w:rsid w:val="00F37B6F"/>
    <w:rsid w:val="00F40235"/>
    <w:rsid w:val="00F421CF"/>
    <w:rsid w:val="00F430FA"/>
    <w:rsid w:val="00F4329F"/>
    <w:rsid w:val="00F45610"/>
    <w:rsid w:val="00F47841"/>
    <w:rsid w:val="00F47F64"/>
    <w:rsid w:val="00F57A38"/>
    <w:rsid w:val="00F62DEB"/>
    <w:rsid w:val="00F6546E"/>
    <w:rsid w:val="00F73F60"/>
    <w:rsid w:val="00F75989"/>
    <w:rsid w:val="00F82929"/>
    <w:rsid w:val="00F8412B"/>
    <w:rsid w:val="00F9033C"/>
    <w:rsid w:val="00F9486F"/>
    <w:rsid w:val="00F9700E"/>
    <w:rsid w:val="00FA28E5"/>
    <w:rsid w:val="00FA3192"/>
    <w:rsid w:val="00FA4B1A"/>
    <w:rsid w:val="00FA54A9"/>
    <w:rsid w:val="00FA7FFD"/>
    <w:rsid w:val="00FB39D6"/>
    <w:rsid w:val="00FC0B24"/>
    <w:rsid w:val="00FC31E7"/>
    <w:rsid w:val="00FC4B47"/>
    <w:rsid w:val="00FC6DAA"/>
    <w:rsid w:val="00FE41F6"/>
    <w:rsid w:val="00FE73E5"/>
    <w:rsid w:val="00FF3796"/>
    <w:rsid w:val="00FF5178"/>
    <w:rsid w:val="00FF5F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AA514B"/>
  <w15:chartTrackingRefBased/>
  <w15:docId w15:val="{46A43908-546B-43DF-B0D1-07A4EE12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D2D"/>
  </w:style>
  <w:style w:type="paragraph" w:styleId="Titre1">
    <w:name w:val="heading 1"/>
    <w:basedOn w:val="Normal"/>
    <w:next w:val="Normal"/>
    <w:link w:val="Titre1Car"/>
    <w:uiPriority w:val="9"/>
    <w:qFormat/>
    <w:rsid w:val="002C5820"/>
    <w:pPr>
      <w:tabs>
        <w:tab w:val="left" w:pos="425"/>
      </w:tabs>
      <w:spacing w:before="240" w:after="240" w:line="240" w:lineRule="auto"/>
      <w:ind w:left="432" w:hanging="432"/>
      <w:jc w:val="center"/>
      <w:outlineLvl w:val="0"/>
    </w:pPr>
    <w:rPr>
      <w:b/>
      <w:i/>
      <w:color w:val="B959A1"/>
      <w:sz w:val="60"/>
      <w:szCs w:val="60"/>
    </w:rPr>
  </w:style>
  <w:style w:type="paragraph" w:styleId="Titre2">
    <w:name w:val="heading 2"/>
    <w:basedOn w:val="Normal"/>
    <w:next w:val="Normal"/>
    <w:link w:val="Titre2Car"/>
    <w:uiPriority w:val="9"/>
    <w:unhideWhenUsed/>
    <w:qFormat/>
    <w:rsid w:val="00FC3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2C5820"/>
    <w:pPr>
      <w:keepNext/>
      <w:tabs>
        <w:tab w:val="left" w:pos="992"/>
      </w:tabs>
      <w:spacing w:before="240" w:after="120" w:line="240" w:lineRule="auto"/>
      <w:ind w:left="720" w:hanging="720"/>
      <w:outlineLvl w:val="2"/>
    </w:pPr>
    <w:rPr>
      <w:b/>
      <w:color w:val="B959A1"/>
      <w:sz w:val="28"/>
    </w:rPr>
  </w:style>
  <w:style w:type="paragraph" w:styleId="Titre4">
    <w:name w:val="heading 4"/>
    <w:basedOn w:val="Normal"/>
    <w:next w:val="Normal"/>
    <w:link w:val="Titre4Car"/>
    <w:uiPriority w:val="9"/>
    <w:unhideWhenUsed/>
    <w:qFormat/>
    <w:rsid w:val="002C5820"/>
    <w:pPr>
      <w:keepNext/>
      <w:tabs>
        <w:tab w:val="left" w:pos="993"/>
      </w:tabs>
      <w:spacing w:before="240" w:after="240" w:line="240" w:lineRule="auto"/>
      <w:ind w:left="864" w:hanging="864"/>
      <w:outlineLvl w:val="3"/>
    </w:pPr>
    <w:rPr>
      <w:rFonts w:eastAsia="Times New Roman" w:cstheme="minorHAnsi"/>
      <w:b/>
      <w:i/>
      <w:color w:val="B959A1"/>
      <w:spacing w:val="6"/>
      <w:sz w:val="26"/>
      <w:szCs w:val="26"/>
      <w:u w:color="5B9BD5" w:themeColor="accent1"/>
      <w:lang w:eastAsia="fr-FR"/>
    </w:rPr>
  </w:style>
  <w:style w:type="paragraph" w:styleId="Titre6">
    <w:name w:val="heading 6"/>
    <w:basedOn w:val="Normal"/>
    <w:next w:val="Normal"/>
    <w:link w:val="Titre6Car"/>
    <w:uiPriority w:val="9"/>
    <w:semiHidden/>
    <w:unhideWhenUsed/>
    <w:qFormat/>
    <w:rsid w:val="002C5820"/>
    <w:pPr>
      <w:keepNext/>
      <w:keepLines/>
      <w:spacing w:before="40" w:after="0" w:line="240" w:lineRule="auto"/>
      <w:ind w:left="1152" w:hanging="1152"/>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C5820"/>
    <w:pPr>
      <w:keepNext/>
      <w:keepLines/>
      <w:spacing w:before="40" w:after="0" w:line="240" w:lineRule="auto"/>
      <w:ind w:left="1296" w:hanging="1296"/>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C5820"/>
    <w:pPr>
      <w:keepNext/>
      <w:keepLines/>
      <w:spacing w:before="40" w:after="0" w:line="240"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C5820"/>
    <w:pPr>
      <w:keepNext/>
      <w:keepLines/>
      <w:spacing w:before="40" w:after="0" w:line="24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16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B4A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4A6B"/>
    <w:rPr>
      <w:rFonts w:ascii="Segoe UI" w:hAnsi="Segoe UI" w:cs="Segoe UI"/>
      <w:sz w:val="18"/>
      <w:szCs w:val="18"/>
    </w:rPr>
  </w:style>
  <w:style w:type="paragraph" w:styleId="Paragraphedeliste">
    <w:name w:val="List Paragraph"/>
    <w:basedOn w:val="Normal"/>
    <w:uiPriority w:val="34"/>
    <w:qFormat/>
    <w:rsid w:val="001750D0"/>
    <w:pPr>
      <w:ind w:left="720"/>
      <w:contextualSpacing/>
    </w:pPr>
  </w:style>
  <w:style w:type="paragraph" w:styleId="En-tte">
    <w:name w:val="header"/>
    <w:basedOn w:val="Normal"/>
    <w:link w:val="En-tteCar"/>
    <w:uiPriority w:val="99"/>
    <w:unhideWhenUsed/>
    <w:rsid w:val="000852BB"/>
    <w:pPr>
      <w:tabs>
        <w:tab w:val="center" w:pos="4320"/>
        <w:tab w:val="right" w:pos="8640"/>
      </w:tabs>
      <w:spacing w:after="0" w:line="240" w:lineRule="auto"/>
    </w:pPr>
  </w:style>
  <w:style w:type="character" w:customStyle="1" w:styleId="En-tteCar">
    <w:name w:val="En-tête Car"/>
    <w:basedOn w:val="Policepardfaut"/>
    <w:link w:val="En-tte"/>
    <w:uiPriority w:val="99"/>
    <w:rsid w:val="000852BB"/>
  </w:style>
  <w:style w:type="paragraph" w:styleId="Pieddepage">
    <w:name w:val="footer"/>
    <w:basedOn w:val="Normal"/>
    <w:link w:val="PieddepageCar"/>
    <w:uiPriority w:val="99"/>
    <w:unhideWhenUsed/>
    <w:rsid w:val="000852B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852BB"/>
  </w:style>
  <w:style w:type="character" w:styleId="Lienhypertexte">
    <w:name w:val="Hyperlink"/>
    <w:basedOn w:val="Policepardfaut"/>
    <w:uiPriority w:val="99"/>
    <w:unhideWhenUsed/>
    <w:rsid w:val="00F9486F"/>
    <w:rPr>
      <w:color w:val="0563C1" w:themeColor="hyperlink"/>
      <w:u w:val="single"/>
    </w:rPr>
  </w:style>
  <w:style w:type="paragraph" w:styleId="Commentaire">
    <w:name w:val="annotation text"/>
    <w:basedOn w:val="Normal"/>
    <w:link w:val="CommentaireCar"/>
    <w:uiPriority w:val="99"/>
    <w:unhideWhenUsed/>
    <w:rsid w:val="001333B3"/>
    <w:pPr>
      <w:spacing w:after="0" w:line="240" w:lineRule="auto"/>
    </w:pPr>
    <w:rPr>
      <w:sz w:val="20"/>
      <w:szCs w:val="20"/>
    </w:rPr>
  </w:style>
  <w:style w:type="character" w:customStyle="1" w:styleId="CommentaireCar">
    <w:name w:val="Commentaire Car"/>
    <w:basedOn w:val="Policepardfaut"/>
    <w:link w:val="Commentaire"/>
    <w:uiPriority w:val="99"/>
    <w:rsid w:val="001333B3"/>
    <w:rPr>
      <w:sz w:val="20"/>
      <w:szCs w:val="20"/>
    </w:rPr>
  </w:style>
  <w:style w:type="character" w:styleId="Marquedecommentaire">
    <w:name w:val="annotation reference"/>
    <w:basedOn w:val="Policepardfaut"/>
    <w:uiPriority w:val="99"/>
    <w:semiHidden/>
    <w:unhideWhenUsed/>
    <w:rsid w:val="001333B3"/>
    <w:rPr>
      <w:sz w:val="16"/>
      <w:szCs w:val="16"/>
    </w:rPr>
  </w:style>
  <w:style w:type="character" w:styleId="Lienhypertextesuivivisit">
    <w:name w:val="FollowedHyperlink"/>
    <w:basedOn w:val="Policepardfaut"/>
    <w:uiPriority w:val="99"/>
    <w:semiHidden/>
    <w:unhideWhenUsed/>
    <w:rsid w:val="00E32B60"/>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4559D5"/>
    <w:pPr>
      <w:spacing w:after="160"/>
    </w:pPr>
    <w:rPr>
      <w:b/>
      <w:bCs/>
    </w:rPr>
  </w:style>
  <w:style w:type="character" w:customStyle="1" w:styleId="ObjetducommentaireCar">
    <w:name w:val="Objet du commentaire Car"/>
    <w:basedOn w:val="CommentaireCar"/>
    <w:link w:val="Objetducommentaire"/>
    <w:uiPriority w:val="99"/>
    <w:semiHidden/>
    <w:rsid w:val="004559D5"/>
    <w:rPr>
      <w:b/>
      <w:bCs/>
      <w:sz w:val="20"/>
      <w:szCs w:val="20"/>
    </w:rPr>
  </w:style>
  <w:style w:type="character" w:customStyle="1" w:styleId="texte-courant">
    <w:name w:val="texte-courant"/>
    <w:basedOn w:val="Policepardfaut"/>
    <w:rsid w:val="00466F0F"/>
  </w:style>
  <w:style w:type="character" w:customStyle="1" w:styleId="Titre2Car">
    <w:name w:val="Titre 2 Car"/>
    <w:basedOn w:val="Policepardfaut"/>
    <w:link w:val="Titre2"/>
    <w:uiPriority w:val="9"/>
    <w:rsid w:val="00FC31E7"/>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2C5820"/>
    <w:rPr>
      <w:b/>
      <w:i/>
      <w:color w:val="B959A1"/>
      <w:sz w:val="60"/>
      <w:szCs w:val="60"/>
    </w:rPr>
  </w:style>
  <w:style w:type="character" w:customStyle="1" w:styleId="Titre3Car">
    <w:name w:val="Titre 3 Car"/>
    <w:basedOn w:val="Policepardfaut"/>
    <w:link w:val="Titre3"/>
    <w:uiPriority w:val="9"/>
    <w:rsid w:val="002C5820"/>
    <w:rPr>
      <w:b/>
      <w:color w:val="B959A1"/>
      <w:sz w:val="28"/>
    </w:rPr>
  </w:style>
  <w:style w:type="character" w:customStyle="1" w:styleId="Titre4Car">
    <w:name w:val="Titre 4 Car"/>
    <w:basedOn w:val="Policepardfaut"/>
    <w:link w:val="Titre4"/>
    <w:uiPriority w:val="9"/>
    <w:rsid w:val="002C5820"/>
    <w:rPr>
      <w:rFonts w:eastAsia="Times New Roman" w:cstheme="minorHAnsi"/>
      <w:b/>
      <w:i/>
      <w:color w:val="B959A1"/>
      <w:spacing w:val="6"/>
      <w:sz w:val="26"/>
      <w:szCs w:val="26"/>
      <w:u w:color="5B9BD5" w:themeColor="accent1"/>
      <w:lang w:eastAsia="fr-FR"/>
    </w:rPr>
  </w:style>
  <w:style w:type="character" w:customStyle="1" w:styleId="Titre6Car">
    <w:name w:val="Titre 6 Car"/>
    <w:basedOn w:val="Policepardfaut"/>
    <w:link w:val="Titre6"/>
    <w:uiPriority w:val="9"/>
    <w:semiHidden/>
    <w:rsid w:val="002C5820"/>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2C5820"/>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2C582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2C5820"/>
    <w:rPr>
      <w:rFonts w:asciiTheme="majorHAnsi" w:eastAsiaTheme="majorEastAsia" w:hAnsiTheme="majorHAnsi" w:cstheme="majorBidi"/>
      <w:i/>
      <w:iCs/>
      <w:color w:val="272727" w:themeColor="text1" w:themeTint="D8"/>
      <w:sz w:val="21"/>
      <w:szCs w:val="21"/>
    </w:rPr>
  </w:style>
  <w:style w:type="paragraph" w:customStyle="1" w:styleId="Sous-titre2">
    <w:name w:val="Sous-titre 2"/>
    <w:basedOn w:val="Normal"/>
    <w:link w:val="Sous-titre2Car"/>
    <w:qFormat/>
    <w:rsid w:val="002C5820"/>
    <w:pPr>
      <w:keepNext/>
      <w:spacing w:before="240" w:after="120" w:line="240" w:lineRule="auto"/>
    </w:pPr>
    <w:rPr>
      <w:b/>
      <w:i/>
      <w:sz w:val="24"/>
    </w:rPr>
  </w:style>
  <w:style w:type="character" w:customStyle="1" w:styleId="Sous-titre2Car">
    <w:name w:val="Sous-titre 2 Car"/>
    <w:basedOn w:val="Policepardfaut"/>
    <w:link w:val="Sous-titre2"/>
    <w:rsid w:val="002C5820"/>
    <w:rPr>
      <w:b/>
      <w:i/>
      <w:sz w:val="24"/>
    </w:rPr>
  </w:style>
  <w:style w:type="paragraph" w:customStyle="1" w:styleId="Texte">
    <w:name w:val="Texte"/>
    <w:basedOn w:val="Normal"/>
    <w:link w:val="TexteCar"/>
    <w:qFormat/>
    <w:rsid w:val="002C5820"/>
    <w:pPr>
      <w:spacing w:before="240" w:after="240" w:line="240" w:lineRule="auto"/>
    </w:pPr>
    <w:rPr>
      <w:sz w:val="24"/>
    </w:rPr>
  </w:style>
  <w:style w:type="character" w:customStyle="1" w:styleId="TexteCar">
    <w:name w:val="Texte Car"/>
    <w:basedOn w:val="Policepardfaut"/>
    <w:link w:val="Texte"/>
    <w:rsid w:val="002C5820"/>
    <w:rPr>
      <w:sz w:val="24"/>
    </w:rPr>
  </w:style>
  <w:style w:type="paragraph" w:customStyle="1" w:styleId="Numeros">
    <w:name w:val="Numeros"/>
    <w:basedOn w:val="Normal"/>
    <w:link w:val="NumerosCar"/>
    <w:qFormat/>
    <w:rsid w:val="002C5820"/>
    <w:pPr>
      <w:spacing w:after="0" w:line="240" w:lineRule="auto"/>
      <w:ind w:left="425" w:hanging="425"/>
      <w:contextualSpacing/>
    </w:pPr>
  </w:style>
  <w:style w:type="character" w:customStyle="1" w:styleId="NumerosCar">
    <w:name w:val="Numeros Car"/>
    <w:basedOn w:val="Policepardfaut"/>
    <w:link w:val="Numeros"/>
    <w:rsid w:val="002C5820"/>
  </w:style>
  <w:style w:type="character" w:styleId="Appelnotedebasdep">
    <w:name w:val="footnote reference"/>
    <w:basedOn w:val="Policepardfaut"/>
    <w:uiPriority w:val="99"/>
    <w:semiHidden/>
    <w:unhideWhenUsed/>
    <w:rsid w:val="002C58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8544">
      <w:bodyDiv w:val="1"/>
      <w:marLeft w:val="0"/>
      <w:marRight w:val="0"/>
      <w:marTop w:val="0"/>
      <w:marBottom w:val="0"/>
      <w:divBdr>
        <w:top w:val="none" w:sz="0" w:space="0" w:color="auto"/>
        <w:left w:val="none" w:sz="0" w:space="0" w:color="auto"/>
        <w:bottom w:val="none" w:sz="0" w:space="0" w:color="auto"/>
        <w:right w:val="none" w:sz="0" w:space="0" w:color="auto"/>
      </w:divBdr>
    </w:div>
    <w:div w:id="6904271">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280645041">
          <w:marLeft w:val="0"/>
          <w:marRight w:val="0"/>
          <w:marTop w:val="0"/>
          <w:marBottom w:val="0"/>
          <w:divBdr>
            <w:top w:val="none" w:sz="0" w:space="0" w:color="auto"/>
            <w:left w:val="none" w:sz="0" w:space="0" w:color="auto"/>
            <w:bottom w:val="none" w:sz="0" w:space="0" w:color="auto"/>
            <w:right w:val="none" w:sz="0" w:space="0" w:color="auto"/>
          </w:divBdr>
          <w:divsChild>
            <w:div w:id="1259483199">
              <w:marLeft w:val="450"/>
              <w:marRight w:val="0"/>
              <w:marTop w:val="0"/>
              <w:marBottom w:val="0"/>
              <w:divBdr>
                <w:top w:val="none" w:sz="0" w:space="0" w:color="auto"/>
                <w:left w:val="none" w:sz="0" w:space="0" w:color="auto"/>
                <w:bottom w:val="none" w:sz="0" w:space="0" w:color="auto"/>
                <w:right w:val="none" w:sz="0" w:space="0" w:color="auto"/>
              </w:divBdr>
            </w:div>
            <w:div w:id="2001033900">
              <w:marLeft w:val="450"/>
              <w:marRight w:val="0"/>
              <w:marTop w:val="0"/>
              <w:marBottom w:val="0"/>
              <w:divBdr>
                <w:top w:val="none" w:sz="0" w:space="0" w:color="auto"/>
                <w:left w:val="none" w:sz="0" w:space="0" w:color="auto"/>
                <w:bottom w:val="none" w:sz="0" w:space="0" w:color="auto"/>
                <w:right w:val="none" w:sz="0" w:space="0" w:color="auto"/>
              </w:divBdr>
            </w:div>
            <w:div w:id="329455511">
              <w:marLeft w:val="450"/>
              <w:marRight w:val="0"/>
              <w:marTop w:val="0"/>
              <w:marBottom w:val="0"/>
              <w:divBdr>
                <w:top w:val="none" w:sz="0" w:space="0" w:color="auto"/>
                <w:left w:val="none" w:sz="0" w:space="0" w:color="auto"/>
                <w:bottom w:val="none" w:sz="0" w:space="0" w:color="auto"/>
                <w:right w:val="none" w:sz="0" w:space="0" w:color="auto"/>
              </w:divBdr>
            </w:div>
            <w:div w:id="12846378">
              <w:marLeft w:val="450"/>
              <w:marRight w:val="0"/>
              <w:marTop w:val="0"/>
              <w:marBottom w:val="0"/>
              <w:divBdr>
                <w:top w:val="none" w:sz="0" w:space="0" w:color="auto"/>
                <w:left w:val="none" w:sz="0" w:space="0" w:color="auto"/>
                <w:bottom w:val="none" w:sz="0" w:space="0" w:color="auto"/>
                <w:right w:val="none" w:sz="0" w:space="0" w:color="auto"/>
              </w:divBdr>
            </w:div>
            <w:div w:id="486096034">
              <w:marLeft w:val="450"/>
              <w:marRight w:val="0"/>
              <w:marTop w:val="0"/>
              <w:marBottom w:val="0"/>
              <w:divBdr>
                <w:top w:val="none" w:sz="0" w:space="0" w:color="auto"/>
                <w:left w:val="none" w:sz="0" w:space="0" w:color="auto"/>
                <w:bottom w:val="none" w:sz="0" w:space="0" w:color="auto"/>
                <w:right w:val="none" w:sz="0" w:space="0" w:color="auto"/>
              </w:divBdr>
            </w:div>
            <w:div w:id="54349226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022907">
      <w:bodyDiv w:val="1"/>
      <w:marLeft w:val="0"/>
      <w:marRight w:val="0"/>
      <w:marTop w:val="0"/>
      <w:marBottom w:val="0"/>
      <w:divBdr>
        <w:top w:val="none" w:sz="0" w:space="0" w:color="auto"/>
        <w:left w:val="none" w:sz="0" w:space="0" w:color="auto"/>
        <w:bottom w:val="none" w:sz="0" w:space="0" w:color="auto"/>
        <w:right w:val="none" w:sz="0" w:space="0" w:color="auto"/>
      </w:divBdr>
    </w:div>
    <w:div w:id="14961131">
      <w:bodyDiv w:val="1"/>
      <w:marLeft w:val="0"/>
      <w:marRight w:val="0"/>
      <w:marTop w:val="0"/>
      <w:marBottom w:val="0"/>
      <w:divBdr>
        <w:top w:val="none" w:sz="0" w:space="0" w:color="auto"/>
        <w:left w:val="none" w:sz="0" w:space="0" w:color="auto"/>
        <w:bottom w:val="none" w:sz="0" w:space="0" w:color="auto"/>
        <w:right w:val="none" w:sz="0" w:space="0" w:color="auto"/>
      </w:divBdr>
    </w:div>
    <w:div w:id="17629272">
      <w:bodyDiv w:val="1"/>
      <w:marLeft w:val="0"/>
      <w:marRight w:val="0"/>
      <w:marTop w:val="0"/>
      <w:marBottom w:val="0"/>
      <w:divBdr>
        <w:top w:val="none" w:sz="0" w:space="0" w:color="auto"/>
        <w:left w:val="none" w:sz="0" w:space="0" w:color="auto"/>
        <w:bottom w:val="none" w:sz="0" w:space="0" w:color="auto"/>
        <w:right w:val="none" w:sz="0" w:space="0" w:color="auto"/>
      </w:divBdr>
    </w:div>
    <w:div w:id="25495989">
      <w:bodyDiv w:val="1"/>
      <w:marLeft w:val="0"/>
      <w:marRight w:val="0"/>
      <w:marTop w:val="0"/>
      <w:marBottom w:val="0"/>
      <w:divBdr>
        <w:top w:val="none" w:sz="0" w:space="0" w:color="auto"/>
        <w:left w:val="none" w:sz="0" w:space="0" w:color="auto"/>
        <w:bottom w:val="none" w:sz="0" w:space="0" w:color="auto"/>
        <w:right w:val="none" w:sz="0" w:space="0" w:color="auto"/>
      </w:divBdr>
    </w:div>
    <w:div w:id="26370754">
      <w:bodyDiv w:val="1"/>
      <w:marLeft w:val="0"/>
      <w:marRight w:val="0"/>
      <w:marTop w:val="0"/>
      <w:marBottom w:val="0"/>
      <w:divBdr>
        <w:top w:val="none" w:sz="0" w:space="0" w:color="auto"/>
        <w:left w:val="none" w:sz="0" w:space="0" w:color="auto"/>
        <w:bottom w:val="none" w:sz="0" w:space="0" w:color="auto"/>
        <w:right w:val="none" w:sz="0" w:space="0" w:color="auto"/>
      </w:divBdr>
    </w:div>
    <w:div w:id="27336006">
      <w:bodyDiv w:val="1"/>
      <w:marLeft w:val="0"/>
      <w:marRight w:val="0"/>
      <w:marTop w:val="0"/>
      <w:marBottom w:val="0"/>
      <w:divBdr>
        <w:top w:val="none" w:sz="0" w:space="0" w:color="auto"/>
        <w:left w:val="none" w:sz="0" w:space="0" w:color="auto"/>
        <w:bottom w:val="none" w:sz="0" w:space="0" w:color="auto"/>
        <w:right w:val="none" w:sz="0" w:space="0" w:color="auto"/>
      </w:divBdr>
    </w:div>
    <w:div w:id="34433125">
      <w:bodyDiv w:val="1"/>
      <w:marLeft w:val="0"/>
      <w:marRight w:val="0"/>
      <w:marTop w:val="0"/>
      <w:marBottom w:val="0"/>
      <w:divBdr>
        <w:top w:val="none" w:sz="0" w:space="0" w:color="auto"/>
        <w:left w:val="none" w:sz="0" w:space="0" w:color="auto"/>
        <w:bottom w:val="none" w:sz="0" w:space="0" w:color="auto"/>
        <w:right w:val="none" w:sz="0" w:space="0" w:color="auto"/>
      </w:divBdr>
    </w:div>
    <w:div w:id="44842234">
      <w:bodyDiv w:val="1"/>
      <w:marLeft w:val="0"/>
      <w:marRight w:val="0"/>
      <w:marTop w:val="0"/>
      <w:marBottom w:val="0"/>
      <w:divBdr>
        <w:top w:val="none" w:sz="0" w:space="0" w:color="auto"/>
        <w:left w:val="none" w:sz="0" w:space="0" w:color="auto"/>
        <w:bottom w:val="none" w:sz="0" w:space="0" w:color="auto"/>
        <w:right w:val="none" w:sz="0" w:space="0" w:color="auto"/>
      </w:divBdr>
    </w:div>
    <w:div w:id="48185954">
      <w:bodyDiv w:val="1"/>
      <w:marLeft w:val="0"/>
      <w:marRight w:val="0"/>
      <w:marTop w:val="0"/>
      <w:marBottom w:val="0"/>
      <w:divBdr>
        <w:top w:val="none" w:sz="0" w:space="0" w:color="auto"/>
        <w:left w:val="none" w:sz="0" w:space="0" w:color="auto"/>
        <w:bottom w:val="none" w:sz="0" w:space="0" w:color="auto"/>
        <w:right w:val="none" w:sz="0" w:space="0" w:color="auto"/>
      </w:divBdr>
    </w:div>
    <w:div w:id="56176048">
      <w:bodyDiv w:val="1"/>
      <w:marLeft w:val="0"/>
      <w:marRight w:val="0"/>
      <w:marTop w:val="0"/>
      <w:marBottom w:val="0"/>
      <w:divBdr>
        <w:top w:val="none" w:sz="0" w:space="0" w:color="auto"/>
        <w:left w:val="none" w:sz="0" w:space="0" w:color="auto"/>
        <w:bottom w:val="none" w:sz="0" w:space="0" w:color="auto"/>
        <w:right w:val="none" w:sz="0" w:space="0" w:color="auto"/>
      </w:divBdr>
    </w:div>
    <w:div w:id="59669503">
      <w:bodyDiv w:val="1"/>
      <w:marLeft w:val="0"/>
      <w:marRight w:val="0"/>
      <w:marTop w:val="0"/>
      <w:marBottom w:val="0"/>
      <w:divBdr>
        <w:top w:val="none" w:sz="0" w:space="0" w:color="auto"/>
        <w:left w:val="none" w:sz="0" w:space="0" w:color="auto"/>
        <w:bottom w:val="none" w:sz="0" w:space="0" w:color="auto"/>
        <w:right w:val="none" w:sz="0" w:space="0" w:color="auto"/>
      </w:divBdr>
    </w:div>
    <w:div w:id="77872280">
      <w:bodyDiv w:val="1"/>
      <w:marLeft w:val="0"/>
      <w:marRight w:val="0"/>
      <w:marTop w:val="0"/>
      <w:marBottom w:val="0"/>
      <w:divBdr>
        <w:top w:val="none" w:sz="0" w:space="0" w:color="auto"/>
        <w:left w:val="none" w:sz="0" w:space="0" w:color="auto"/>
        <w:bottom w:val="none" w:sz="0" w:space="0" w:color="auto"/>
        <w:right w:val="none" w:sz="0" w:space="0" w:color="auto"/>
      </w:divBdr>
    </w:div>
    <w:div w:id="81882162">
      <w:bodyDiv w:val="1"/>
      <w:marLeft w:val="0"/>
      <w:marRight w:val="0"/>
      <w:marTop w:val="0"/>
      <w:marBottom w:val="0"/>
      <w:divBdr>
        <w:top w:val="none" w:sz="0" w:space="0" w:color="auto"/>
        <w:left w:val="none" w:sz="0" w:space="0" w:color="auto"/>
        <w:bottom w:val="none" w:sz="0" w:space="0" w:color="auto"/>
        <w:right w:val="none" w:sz="0" w:space="0" w:color="auto"/>
      </w:divBdr>
    </w:div>
    <w:div w:id="86660658">
      <w:bodyDiv w:val="1"/>
      <w:marLeft w:val="0"/>
      <w:marRight w:val="0"/>
      <w:marTop w:val="0"/>
      <w:marBottom w:val="0"/>
      <w:divBdr>
        <w:top w:val="none" w:sz="0" w:space="0" w:color="auto"/>
        <w:left w:val="none" w:sz="0" w:space="0" w:color="auto"/>
        <w:bottom w:val="none" w:sz="0" w:space="0" w:color="auto"/>
        <w:right w:val="none" w:sz="0" w:space="0" w:color="auto"/>
      </w:divBdr>
    </w:div>
    <w:div w:id="99686947">
      <w:bodyDiv w:val="1"/>
      <w:marLeft w:val="0"/>
      <w:marRight w:val="0"/>
      <w:marTop w:val="0"/>
      <w:marBottom w:val="0"/>
      <w:divBdr>
        <w:top w:val="none" w:sz="0" w:space="0" w:color="auto"/>
        <w:left w:val="none" w:sz="0" w:space="0" w:color="auto"/>
        <w:bottom w:val="none" w:sz="0" w:space="0" w:color="auto"/>
        <w:right w:val="none" w:sz="0" w:space="0" w:color="auto"/>
      </w:divBdr>
    </w:div>
    <w:div w:id="123281922">
      <w:bodyDiv w:val="1"/>
      <w:marLeft w:val="0"/>
      <w:marRight w:val="0"/>
      <w:marTop w:val="0"/>
      <w:marBottom w:val="0"/>
      <w:divBdr>
        <w:top w:val="none" w:sz="0" w:space="0" w:color="auto"/>
        <w:left w:val="none" w:sz="0" w:space="0" w:color="auto"/>
        <w:bottom w:val="none" w:sz="0" w:space="0" w:color="auto"/>
        <w:right w:val="none" w:sz="0" w:space="0" w:color="auto"/>
      </w:divBdr>
    </w:div>
    <w:div w:id="125972421">
      <w:bodyDiv w:val="1"/>
      <w:marLeft w:val="0"/>
      <w:marRight w:val="0"/>
      <w:marTop w:val="0"/>
      <w:marBottom w:val="0"/>
      <w:divBdr>
        <w:top w:val="none" w:sz="0" w:space="0" w:color="auto"/>
        <w:left w:val="none" w:sz="0" w:space="0" w:color="auto"/>
        <w:bottom w:val="none" w:sz="0" w:space="0" w:color="auto"/>
        <w:right w:val="none" w:sz="0" w:space="0" w:color="auto"/>
      </w:divBdr>
    </w:div>
    <w:div w:id="162285271">
      <w:bodyDiv w:val="1"/>
      <w:marLeft w:val="0"/>
      <w:marRight w:val="0"/>
      <w:marTop w:val="0"/>
      <w:marBottom w:val="0"/>
      <w:divBdr>
        <w:top w:val="none" w:sz="0" w:space="0" w:color="auto"/>
        <w:left w:val="none" w:sz="0" w:space="0" w:color="auto"/>
        <w:bottom w:val="none" w:sz="0" w:space="0" w:color="auto"/>
        <w:right w:val="none" w:sz="0" w:space="0" w:color="auto"/>
      </w:divBdr>
    </w:div>
    <w:div w:id="169880449">
      <w:bodyDiv w:val="1"/>
      <w:marLeft w:val="0"/>
      <w:marRight w:val="0"/>
      <w:marTop w:val="0"/>
      <w:marBottom w:val="0"/>
      <w:divBdr>
        <w:top w:val="none" w:sz="0" w:space="0" w:color="auto"/>
        <w:left w:val="none" w:sz="0" w:space="0" w:color="auto"/>
        <w:bottom w:val="none" w:sz="0" w:space="0" w:color="auto"/>
        <w:right w:val="none" w:sz="0" w:space="0" w:color="auto"/>
      </w:divBdr>
    </w:div>
    <w:div w:id="170878299">
      <w:bodyDiv w:val="1"/>
      <w:marLeft w:val="0"/>
      <w:marRight w:val="0"/>
      <w:marTop w:val="0"/>
      <w:marBottom w:val="0"/>
      <w:divBdr>
        <w:top w:val="none" w:sz="0" w:space="0" w:color="auto"/>
        <w:left w:val="none" w:sz="0" w:space="0" w:color="auto"/>
        <w:bottom w:val="none" w:sz="0" w:space="0" w:color="auto"/>
        <w:right w:val="none" w:sz="0" w:space="0" w:color="auto"/>
      </w:divBdr>
    </w:div>
    <w:div w:id="171650168">
      <w:bodyDiv w:val="1"/>
      <w:marLeft w:val="0"/>
      <w:marRight w:val="0"/>
      <w:marTop w:val="0"/>
      <w:marBottom w:val="0"/>
      <w:divBdr>
        <w:top w:val="none" w:sz="0" w:space="0" w:color="auto"/>
        <w:left w:val="none" w:sz="0" w:space="0" w:color="auto"/>
        <w:bottom w:val="none" w:sz="0" w:space="0" w:color="auto"/>
        <w:right w:val="none" w:sz="0" w:space="0" w:color="auto"/>
      </w:divBdr>
    </w:div>
    <w:div w:id="175460853">
      <w:bodyDiv w:val="1"/>
      <w:marLeft w:val="0"/>
      <w:marRight w:val="0"/>
      <w:marTop w:val="0"/>
      <w:marBottom w:val="0"/>
      <w:divBdr>
        <w:top w:val="none" w:sz="0" w:space="0" w:color="auto"/>
        <w:left w:val="none" w:sz="0" w:space="0" w:color="auto"/>
        <w:bottom w:val="none" w:sz="0" w:space="0" w:color="auto"/>
        <w:right w:val="none" w:sz="0" w:space="0" w:color="auto"/>
      </w:divBdr>
    </w:div>
    <w:div w:id="175508488">
      <w:bodyDiv w:val="1"/>
      <w:marLeft w:val="0"/>
      <w:marRight w:val="0"/>
      <w:marTop w:val="0"/>
      <w:marBottom w:val="0"/>
      <w:divBdr>
        <w:top w:val="none" w:sz="0" w:space="0" w:color="auto"/>
        <w:left w:val="none" w:sz="0" w:space="0" w:color="auto"/>
        <w:bottom w:val="none" w:sz="0" w:space="0" w:color="auto"/>
        <w:right w:val="none" w:sz="0" w:space="0" w:color="auto"/>
      </w:divBdr>
    </w:div>
    <w:div w:id="186646864">
      <w:bodyDiv w:val="1"/>
      <w:marLeft w:val="0"/>
      <w:marRight w:val="0"/>
      <w:marTop w:val="0"/>
      <w:marBottom w:val="0"/>
      <w:divBdr>
        <w:top w:val="none" w:sz="0" w:space="0" w:color="auto"/>
        <w:left w:val="none" w:sz="0" w:space="0" w:color="auto"/>
        <w:bottom w:val="none" w:sz="0" w:space="0" w:color="auto"/>
        <w:right w:val="none" w:sz="0" w:space="0" w:color="auto"/>
      </w:divBdr>
    </w:div>
    <w:div w:id="188182473">
      <w:bodyDiv w:val="1"/>
      <w:marLeft w:val="0"/>
      <w:marRight w:val="0"/>
      <w:marTop w:val="0"/>
      <w:marBottom w:val="0"/>
      <w:divBdr>
        <w:top w:val="none" w:sz="0" w:space="0" w:color="auto"/>
        <w:left w:val="none" w:sz="0" w:space="0" w:color="auto"/>
        <w:bottom w:val="none" w:sz="0" w:space="0" w:color="auto"/>
        <w:right w:val="none" w:sz="0" w:space="0" w:color="auto"/>
      </w:divBdr>
    </w:div>
    <w:div w:id="189421437">
      <w:bodyDiv w:val="1"/>
      <w:marLeft w:val="0"/>
      <w:marRight w:val="0"/>
      <w:marTop w:val="0"/>
      <w:marBottom w:val="0"/>
      <w:divBdr>
        <w:top w:val="none" w:sz="0" w:space="0" w:color="auto"/>
        <w:left w:val="none" w:sz="0" w:space="0" w:color="auto"/>
        <w:bottom w:val="none" w:sz="0" w:space="0" w:color="auto"/>
        <w:right w:val="none" w:sz="0" w:space="0" w:color="auto"/>
      </w:divBdr>
    </w:div>
    <w:div w:id="195313679">
      <w:bodyDiv w:val="1"/>
      <w:marLeft w:val="0"/>
      <w:marRight w:val="0"/>
      <w:marTop w:val="0"/>
      <w:marBottom w:val="0"/>
      <w:divBdr>
        <w:top w:val="none" w:sz="0" w:space="0" w:color="auto"/>
        <w:left w:val="none" w:sz="0" w:space="0" w:color="auto"/>
        <w:bottom w:val="none" w:sz="0" w:space="0" w:color="auto"/>
        <w:right w:val="none" w:sz="0" w:space="0" w:color="auto"/>
      </w:divBdr>
    </w:div>
    <w:div w:id="203249080">
      <w:bodyDiv w:val="1"/>
      <w:marLeft w:val="0"/>
      <w:marRight w:val="0"/>
      <w:marTop w:val="0"/>
      <w:marBottom w:val="0"/>
      <w:divBdr>
        <w:top w:val="none" w:sz="0" w:space="0" w:color="auto"/>
        <w:left w:val="none" w:sz="0" w:space="0" w:color="auto"/>
        <w:bottom w:val="none" w:sz="0" w:space="0" w:color="auto"/>
        <w:right w:val="none" w:sz="0" w:space="0" w:color="auto"/>
      </w:divBdr>
    </w:div>
    <w:div w:id="205025611">
      <w:bodyDiv w:val="1"/>
      <w:marLeft w:val="0"/>
      <w:marRight w:val="0"/>
      <w:marTop w:val="0"/>
      <w:marBottom w:val="0"/>
      <w:divBdr>
        <w:top w:val="none" w:sz="0" w:space="0" w:color="auto"/>
        <w:left w:val="none" w:sz="0" w:space="0" w:color="auto"/>
        <w:bottom w:val="none" w:sz="0" w:space="0" w:color="auto"/>
        <w:right w:val="none" w:sz="0" w:space="0" w:color="auto"/>
      </w:divBdr>
    </w:div>
    <w:div w:id="222104975">
      <w:bodyDiv w:val="1"/>
      <w:marLeft w:val="0"/>
      <w:marRight w:val="0"/>
      <w:marTop w:val="0"/>
      <w:marBottom w:val="0"/>
      <w:divBdr>
        <w:top w:val="none" w:sz="0" w:space="0" w:color="auto"/>
        <w:left w:val="none" w:sz="0" w:space="0" w:color="auto"/>
        <w:bottom w:val="none" w:sz="0" w:space="0" w:color="auto"/>
        <w:right w:val="none" w:sz="0" w:space="0" w:color="auto"/>
      </w:divBdr>
    </w:div>
    <w:div w:id="242106646">
      <w:bodyDiv w:val="1"/>
      <w:marLeft w:val="0"/>
      <w:marRight w:val="0"/>
      <w:marTop w:val="0"/>
      <w:marBottom w:val="0"/>
      <w:divBdr>
        <w:top w:val="none" w:sz="0" w:space="0" w:color="auto"/>
        <w:left w:val="none" w:sz="0" w:space="0" w:color="auto"/>
        <w:bottom w:val="none" w:sz="0" w:space="0" w:color="auto"/>
        <w:right w:val="none" w:sz="0" w:space="0" w:color="auto"/>
      </w:divBdr>
    </w:div>
    <w:div w:id="245962080">
      <w:bodyDiv w:val="1"/>
      <w:marLeft w:val="0"/>
      <w:marRight w:val="0"/>
      <w:marTop w:val="0"/>
      <w:marBottom w:val="0"/>
      <w:divBdr>
        <w:top w:val="none" w:sz="0" w:space="0" w:color="auto"/>
        <w:left w:val="none" w:sz="0" w:space="0" w:color="auto"/>
        <w:bottom w:val="none" w:sz="0" w:space="0" w:color="auto"/>
        <w:right w:val="none" w:sz="0" w:space="0" w:color="auto"/>
      </w:divBdr>
    </w:div>
    <w:div w:id="268313663">
      <w:bodyDiv w:val="1"/>
      <w:marLeft w:val="0"/>
      <w:marRight w:val="0"/>
      <w:marTop w:val="0"/>
      <w:marBottom w:val="0"/>
      <w:divBdr>
        <w:top w:val="none" w:sz="0" w:space="0" w:color="auto"/>
        <w:left w:val="none" w:sz="0" w:space="0" w:color="auto"/>
        <w:bottom w:val="none" w:sz="0" w:space="0" w:color="auto"/>
        <w:right w:val="none" w:sz="0" w:space="0" w:color="auto"/>
      </w:divBdr>
    </w:div>
    <w:div w:id="272132545">
      <w:bodyDiv w:val="1"/>
      <w:marLeft w:val="0"/>
      <w:marRight w:val="0"/>
      <w:marTop w:val="0"/>
      <w:marBottom w:val="0"/>
      <w:divBdr>
        <w:top w:val="none" w:sz="0" w:space="0" w:color="auto"/>
        <w:left w:val="none" w:sz="0" w:space="0" w:color="auto"/>
        <w:bottom w:val="none" w:sz="0" w:space="0" w:color="auto"/>
        <w:right w:val="none" w:sz="0" w:space="0" w:color="auto"/>
      </w:divBdr>
    </w:div>
    <w:div w:id="276714204">
      <w:bodyDiv w:val="1"/>
      <w:marLeft w:val="0"/>
      <w:marRight w:val="0"/>
      <w:marTop w:val="0"/>
      <w:marBottom w:val="0"/>
      <w:divBdr>
        <w:top w:val="none" w:sz="0" w:space="0" w:color="auto"/>
        <w:left w:val="none" w:sz="0" w:space="0" w:color="auto"/>
        <w:bottom w:val="none" w:sz="0" w:space="0" w:color="auto"/>
        <w:right w:val="none" w:sz="0" w:space="0" w:color="auto"/>
      </w:divBdr>
    </w:div>
    <w:div w:id="288976914">
      <w:bodyDiv w:val="1"/>
      <w:marLeft w:val="0"/>
      <w:marRight w:val="0"/>
      <w:marTop w:val="0"/>
      <w:marBottom w:val="0"/>
      <w:divBdr>
        <w:top w:val="none" w:sz="0" w:space="0" w:color="auto"/>
        <w:left w:val="none" w:sz="0" w:space="0" w:color="auto"/>
        <w:bottom w:val="none" w:sz="0" w:space="0" w:color="auto"/>
        <w:right w:val="none" w:sz="0" w:space="0" w:color="auto"/>
      </w:divBdr>
    </w:div>
    <w:div w:id="291252221">
      <w:bodyDiv w:val="1"/>
      <w:marLeft w:val="0"/>
      <w:marRight w:val="0"/>
      <w:marTop w:val="0"/>
      <w:marBottom w:val="0"/>
      <w:divBdr>
        <w:top w:val="none" w:sz="0" w:space="0" w:color="auto"/>
        <w:left w:val="none" w:sz="0" w:space="0" w:color="auto"/>
        <w:bottom w:val="none" w:sz="0" w:space="0" w:color="auto"/>
        <w:right w:val="none" w:sz="0" w:space="0" w:color="auto"/>
      </w:divBdr>
    </w:div>
    <w:div w:id="299771069">
      <w:bodyDiv w:val="1"/>
      <w:marLeft w:val="0"/>
      <w:marRight w:val="0"/>
      <w:marTop w:val="0"/>
      <w:marBottom w:val="0"/>
      <w:divBdr>
        <w:top w:val="none" w:sz="0" w:space="0" w:color="auto"/>
        <w:left w:val="none" w:sz="0" w:space="0" w:color="auto"/>
        <w:bottom w:val="none" w:sz="0" w:space="0" w:color="auto"/>
        <w:right w:val="none" w:sz="0" w:space="0" w:color="auto"/>
      </w:divBdr>
    </w:div>
    <w:div w:id="323363490">
      <w:bodyDiv w:val="1"/>
      <w:marLeft w:val="0"/>
      <w:marRight w:val="0"/>
      <w:marTop w:val="0"/>
      <w:marBottom w:val="0"/>
      <w:divBdr>
        <w:top w:val="none" w:sz="0" w:space="0" w:color="auto"/>
        <w:left w:val="none" w:sz="0" w:space="0" w:color="auto"/>
        <w:bottom w:val="none" w:sz="0" w:space="0" w:color="auto"/>
        <w:right w:val="none" w:sz="0" w:space="0" w:color="auto"/>
      </w:divBdr>
    </w:div>
    <w:div w:id="329872514">
      <w:bodyDiv w:val="1"/>
      <w:marLeft w:val="0"/>
      <w:marRight w:val="0"/>
      <w:marTop w:val="0"/>
      <w:marBottom w:val="0"/>
      <w:divBdr>
        <w:top w:val="none" w:sz="0" w:space="0" w:color="auto"/>
        <w:left w:val="none" w:sz="0" w:space="0" w:color="auto"/>
        <w:bottom w:val="none" w:sz="0" w:space="0" w:color="auto"/>
        <w:right w:val="none" w:sz="0" w:space="0" w:color="auto"/>
      </w:divBdr>
    </w:div>
    <w:div w:id="330067416">
      <w:bodyDiv w:val="1"/>
      <w:marLeft w:val="0"/>
      <w:marRight w:val="0"/>
      <w:marTop w:val="0"/>
      <w:marBottom w:val="0"/>
      <w:divBdr>
        <w:top w:val="none" w:sz="0" w:space="0" w:color="auto"/>
        <w:left w:val="none" w:sz="0" w:space="0" w:color="auto"/>
        <w:bottom w:val="none" w:sz="0" w:space="0" w:color="auto"/>
        <w:right w:val="none" w:sz="0" w:space="0" w:color="auto"/>
      </w:divBdr>
    </w:div>
    <w:div w:id="333991672">
      <w:bodyDiv w:val="1"/>
      <w:marLeft w:val="0"/>
      <w:marRight w:val="0"/>
      <w:marTop w:val="0"/>
      <w:marBottom w:val="0"/>
      <w:divBdr>
        <w:top w:val="none" w:sz="0" w:space="0" w:color="auto"/>
        <w:left w:val="none" w:sz="0" w:space="0" w:color="auto"/>
        <w:bottom w:val="none" w:sz="0" w:space="0" w:color="auto"/>
        <w:right w:val="none" w:sz="0" w:space="0" w:color="auto"/>
      </w:divBdr>
    </w:div>
    <w:div w:id="378476147">
      <w:bodyDiv w:val="1"/>
      <w:marLeft w:val="0"/>
      <w:marRight w:val="0"/>
      <w:marTop w:val="0"/>
      <w:marBottom w:val="0"/>
      <w:divBdr>
        <w:top w:val="none" w:sz="0" w:space="0" w:color="auto"/>
        <w:left w:val="none" w:sz="0" w:space="0" w:color="auto"/>
        <w:bottom w:val="none" w:sz="0" w:space="0" w:color="auto"/>
        <w:right w:val="none" w:sz="0" w:space="0" w:color="auto"/>
      </w:divBdr>
    </w:div>
    <w:div w:id="380978898">
      <w:bodyDiv w:val="1"/>
      <w:marLeft w:val="0"/>
      <w:marRight w:val="0"/>
      <w:marTop w:val="0"/>
      <w:marBottom w:val="0"/>
      <w:divBdr>
        <w:top w:val="none" w:sz="0" w:space="0" w:color="auto"/>
        <w:left w:val="none" w:sz="0" w:space="0" w:color="auto"/>
        <w:bottom w:val="none" w:sz="0" w:space="0" w:color="auto"/>
        <w:right w:val="none" w:sz="0" w:space="0" w:color="auto"/>
      </w:divBdr>
    </w:div>
    <w:div w:id="386955268">
      <w:bodyDiv w:val="1"/>
      <w:marLeft w:val="0"/>
      <w:marRight w:val="0"/>
      <w:marTop w:val="0"/>
      <w:marBottom w:val="0"/>
      <w:divBdr>
        <w:top w:val="none" w:sz="0" w:space="0" w:color="auto"/>
        <w:left w:val="none" w:sz="0" w:space="0" w:color="auto"/>
        <w:bottom w:val="none" w:sz="0" w:space="0" w:color="auto"/>
        <w:right w:val="none" w:sz="0" w:space="0" w:color="auto"/>
      </w:divBdr>
    </w:div>
    <w:div w:id="387411965">
      <w:bodyDiv w:val="1"/>
      <w:marLeft w:val="0"/>
      <w:marRight w:val="0"/>
      <w:marTop w:val="0"/>
      <w:marBottom w:val="0"/>
      <w:divBdr>
        <w:top w:val="none" w:sz="0" w:space="0" w:color="auto"/>
        <w:left w:val="none" w:sz="0" w:space="0" w:color="auto"/>
        <w:bottom w:val="none" w:sz="0" w:space="0" w:color="auto"/>
        <w:right w:val="none" w:sz="0" w:space="0" w:color="auto"/>
      </w:divBdr>
    </w:div>
    <w:div w:id="388847347">
      <w:bodyDiv w:val="1"/>
      <w:marLeft w:val="0"/>
      <w:marRight w:val="0"/>
      <w:marTop w:val="0"/>
      <w:marBottom w:val="0"/>
      <w:divBdr>
        <w:top w:val="none" w:sz="0" w:space="0" w:color="auto"/>
        <w:left w:val="none" w:sz="0" w:space="0" w:color="auto"/>
        <w:bottom w:val="none" w:sz="0" w:space="0" w:color="auto"/>
        <w:right w:val="none" w:sz="0" w:space="0" w:color="auto"/>
      </w:divBdr>
    </w:div>
    <w:div w:id="396249010">
      <w:bodyDiv w:val="1"/>
      <w:marLeft w:val="0"/>
      <w:marRight w:val="0"/>
      <w:marTop w:val="0"/>
      <w:marBottom w:val="0"/>
      <w:divBdr>
        <w:top w:val="none" w:sz="0" w:space="0" w:color="auto"/>
        <w:left w:val="none" w:sz="0" w:space="0" w:color="auto"/>
        <w:bottom w:val="none" w:sz="0" w:space="0" w:color="auto"/>
        <w:right w:val="none" w:sz="0" w:space="0" w:color="auto"/>
      </w:divBdr>
    </w:div>
    <w:div w:id="400300238">
      <w:bodyDiv w:val="1"/>
      <w:marLeft w:val="0"/>
      <w:marRight w:val="0"/>
      <w:marTop w:val="0"/>
      <w:marBottom w:val="0"/>
      <w:divBdr>
        <w:top w:val="none" w:sz="0" w:space="0" w:color="auto"/>
        <w:left w:val="none" w:sz="0" w:space="0" w:color="auto"/>
        <w:bottom w:val="none" w:sz="0" w:space="0" w:color="auto"/>
        <w:right w:val="none" w:sz="0" w:space="0" w:color="auto"/>
      </w:divBdr>
    </w:div>
    <w:div w:id="410198764">
      <w:bodyDiv w:val="1"/>
      <w:marLeft w:val="0"/>
      <w:marRight w:val="0"/>
      <w:marTop w:val="0"/>
      <w:marBottom w:val="0"/>
      <w:divBdr>
        <w:top w:val="none" w:sz="0" w:space="0" w:color="auto"/>
        <w:left w:val="none" w:sz="0" w:space="0" w:color="auto"/>
        <w:bottom w:val="none" w:sz="0" w:space="0" w:color="auto"/>
        <w:right w:val="none" w:sz="0" w:space="0" w:color="auto"/>
      </w:divBdr>
    </w:div>
    <w:div w:id="411782001">
      <w:bodyDiv w:val="1"/>
      <w:marLeft w:val="0"/>
      <w:marRight w:val="0"/>
      <w:marTop w:val="0"/>
      <w:marBottom w:val="0"/>
      <w:divBdr>
        <w:top w:val="none" w:sz="0" w:space="0" w:color="auto"/>
        <w:left w:val="none" w:sz="0" w:space="0" w:color="auto"/>
        <w:bottom w:val="none" w:sz="0" w:space="0" w:color="auto"/>
        <w:right w:val="none" w:sz="0" w:space="0" w:color="auto"/>
      </w:divBdr>
    </w:div>
    <w:div w:id="426073837">
      <w:bodyDiv w:val="1"/>
      <w:marLeft w:val="0"/>
      <w:marRight w:val="0"/>
      <w:marTop w:val="0"/>
      <w:marBottom w:val="0"/>
      <w:divBdr>
        <w:top w:val="none" w:sz="0" w:space="0" w:color="auto"/>
        <w:left w:val="none" w:sz="0" w:space="0" w:color="auto"/>
        <w:bottom w:val="none" w:sz="0" w:space="0" w:color="auto"/>
        <w:right w:val="none" w:sz="0" w:space="0" w:color="auto"/>
      </w:divBdr>
    </w:div>
    <w:div w:id="442504991">
      <w:bodyDiv w:val="1"/>
      <w:marLeft w:val="0"/>
      <w:marRight w:val="0"/>
      <w:marTop w:val="0"/>
      <w:marBottom w:val="0"/>
      <w:divBdr>
        <w:top w:val="none" w:sz="0" w:space="0" w:color="auto"/>
        <w:left w:val="none" w:sz="0" w:space="0" w:color="auto"/>
        <w:bottom w:val="none" w:sz="0" w:space="0" w:color="auto"/>
        <w:right w:val="none" w:sz="0" w:space="0" w:color="auto"/>
      </w:divBdr>
    </w:div>
    <w:div w:id="461266959">
      <w:bodyDiv w:val="1"/>
      <w:marLeft w:val="0"/>
      <w:marRight w:val="0"/>
      <w:marTop w:val="0"/>
      <w:marBottom w:val="0"/>
      <w:divBdr>
        <w:top w:val="none" w:sz="0" w:space="0" w:color="auto"/>
        <w:left w:val="none" w:sz="0" w:space="0" w:color="auto"/>
        <w:bottom w:val="none" w:sz="0" w:space="0" w:color="auto"/>
        <w:right w:val="none" w:sz="0" w:space="0" w:color="auto"/>
      </w:divBdr>
    </w:div>
    <w:div w:id="472720923">
      <w:bodyDiv w:val="1"/>
      <w:marLeft w:val="0"/>
      <w:marRight w:val="0"/>
      <w:marTop w:val="0"/>
      <w:marBottom w:val="0"/>
      <w:divBdr>
        <w:top w:val="none" w:sz="0" w:space="0" w:color="auto"/>
        <w:left w:val="none" w:sz="0" w:space="0" w:color="auto"/>
        <w:bottom w:val="none" w:sz="0" w:space="0" w:color="auto"/>
        <w:right w:val="none" w:sz="0" w:space="0" w:color="auto"/>
      </w:divBdr>
    </w:div>
    <w:div w:id="489949470">
      <w:bodyDiv w:val="1"/>
      <w:marLeft w:val="0"/>
      <w:marRight w:val="0"/>
      <w:marTop w:val="0"/>
      <w:marBottom w:val="0"/>
      <w:divBdr>
        <w:top w:val="none" w:sz="0" w:space="0" w:color="auto"/>
        <w:left w:val="none" w:sz="0" w:space="0" w:color="auto"/>
        <w:bottom w:val="none" w:sz="0" w:space="0" w:color="auto"/>
        <w:right w:val="none" w:sz="0" w:space="0" w:color="auto"/>
      </w:divBdr>
    </w:div>
    <w:div w:id="509411579">
      <w:bodyDiv w:val="1"/>
      <w:marLeft w:val="0"/>
      <w:marRight w:val="0"/>
      <w:marTop w:val="0"/>
      <w:marBottom w:val="0"/>
      <w:divBdr>
        <w:top w:val="none" w:sz="0" w:space="0" w:color="auto"/>
        <w:left w:val="none" w:sz="0" w:space="0" w:color="auto"/>
        <w:bottom w:val="none" w:sz="0" w:space="0" w:color="auto"/>
        <w:right w:val="none" w:sz="0" w:space="0" w:color="auto"/>
      </w:divBdr>
    </w:div>
    <w:div w:id="513347694">
      <w:bodyDiv w:val="1"/>
      <w:marLeft w:val="0"/>
      <w:marRight w:val="0"/>
      <w:marTop w:val="0"/>
      <w:marBottom w:val="0"/>
      <w:divBdr>
        <w:top w:val="none" w:sz="0" w:space="0" w:color="auto"/>
        <w:left w:val="none" w:sz="0" w:space="0" w:color="auto"/>
        <w:bottom w:val="none" w:sz="0" w:space="0" w:color="auto"/>
        <w:right w:val="none" w:sz="0" w:space="0" w:color="auto"/>
      </w:divBdr>
    </w:div>
    <w:div w:id="531649593">
      <w:bodyDiv w:val="1"/>
      <w:marLeft w:val="0"/>
      <w:marRight w:val="0"/>
      <w:marTop w:val="0"/>
      <w:marBottom w:val="0"/>
      <w:divBdr>
        <w:top w:val="none" w:sz="0" w:space="0" w:color="auto"/>
        <w:left w:val="none" w:sz="0" w:space="0" w:color="auto"/>
        <w:bottom w:val="none" w:sz="0" w:space="0" w:color="auto"/>
        <w:right w:val="none" w:sz="0" w:space="0" w:color="auto"/>
      </w:divBdr>
    </w:div>
    <w:div w:id="538857988">
      <w:bodyDiv w:val="1"/>
      <w:marLeft w:val="0"/>
      <w:marRight w:val="0"/>
      <w:marTop w:val="0"/>
      <w:marBottom w:val="0"/>
      <w:divBdr>
        <w:top w:val="none" w:sz="0" w:space="0" w:color="auto"/>
        <w:left w:val="none" w:sz="0" w:space="0" w:color="auto"/>
        <w:bottom w:val="none" w:sz="0" w:space="0" w:color="auto"/>
        <w:right w:val="none" w:sz="0" w:space="0" w:color="auto"/>
      </w:divBdr>
    </w:div>
    <w:div w:id="558790576">
      <w:bodyDiv w:val="1"/>
      <w:marLeft w:val="0"/>
      <w:marRight w:val="0"/>
      <w:marTop w:val="0"/>
      <w:marBottom w:val="0"/>
      <w:divBdr>
        <w:top w:val="none" w:sz="0" w:space="0" w:color="auto"/>
        <w:left w:val="none" w:sz="0" w:space="0" w:color="auto"/>
        <w:bottom w:val="none" w:sz="0" w:space="0" w:color="auto"/>
        <w:right w:val="none" w:sz="0" w:space="0" w:color="auto"/>
      </w:divBdr>
    </w:div>
    <w:div w:id="558857240">
      <w:bodyDiv w:val="1"/>
      <w:marLeft w:val="0"/>
      <w:marRight w:val="0"/>
      <w:marTop w:val="0"/>
      <w:marBottom w:val="0"/>
      <w:divBdr>
        <w:top w:val="none" w:sz="0" w:space="0" w:color="auto"/>
        <w:left w:val="none" w:sz="0" w:space="0" w:color="auto"/>
        <w:bottom w:val="none" w:sz="0" w:space="0" w:color="auto"/>
        <w:right w:val="none" w:sz="0" w:space="0" w:color="auto"/>
      </w:divBdr>
    </w:div>
    <w:div w:id="560755735">
      <w:bodyDiv w:val="1"/>
      <w:marLeft w:val="0"/>
      <w:marRight w:val="0"/>
      <w:marTop w:val="0"/>
      <w:marBottom w:val="0"/>
      <w:divBdr>
        <w:top w:val="none" w:sz="0" w:space="0" w:color="auto"/>
        <w:left w:val="none" w:sz="0" w:space="0" w:color="auto"/>
        <w:bottom w:val="none" w:sz="0" w:space="0" w:color="auto"/>
        <w:right w:val="none" w:sz="0" w:space="0" w:color="auto"/>
      </w:divBdr>
    </w:div>
    <w:div w:id="562643397">
      <w:bodyDiv w:val="1"/>
      <w:marLeft w:val="0"/>
      <w:marRight w:val="0"/>
      <w:marTop w:val="0"/>
      <w:marBottom w:val="0"/>
      <w:divBdr>
        <w:top w:val="none" w:sz="0" w:space="0" w:color="auto"/>
        <w:left w:val="none" w:sz="0" w:space="0" w:color="auto"/>
        <w:bottom w:val="none" w:sz="0" w:space="0" w:color="auto"/>
        <w:right w:val="none" w:sz="0" w:space="0" w:color="auto"/>
      </w:divBdr>
    </w:div>
    <w:div w:id="563176398">
      <w:bodyDiv w:val="1"/>
      <w:marLeft w:val="0"/>
      <w:marRight w:val="0"/>
      <w:marTop w:val="0"/>
      <w:marBottom w:val="0"/>
      <w:divBdr>
        <w:top w:val="none" w:sz="0" w:space="0" w:color="auto"/>
        <w:left w:val="none" w:sz="0" w:space="0" w:color="auto"/>
        <w:bottom w:val="none" w:sz="0" w:space="0" w:color="auto"/>
        <w:right w:val="none" w:sz="0" w:space="0" w:color="auto"/>
      </w:divBdr>
    </w:div>
    <w:div w:id="563487150">
      <w:bodyDiv w:val="1"/>
      <w:marLeft w:val="0"/>
      <w:marRight w:val="0"/>
      <w:marTop w:val="0"/>
      <w:marBottom w:val="0"/>
      <w:divBdr>
        <w:top w:val="none" w:sz="0" w:space="0" w:color="auto"/>
        <w:left w:val="none" w:sz="0" w:space="0" w:color="auto"/>
        <w:bottom w:val="none" w:sz="0" w:space="0" w:color="auto"/>
        <w:right w:val="none" w:sz="0" w:space="0" w:color="auto"/>
      </w:divBdr>
    </w:div>
    <w:div w:id="568617021">
      <w:bodyDiv w:val="1"/>
      <w:marLeft w:val="0"/>
      <w:marRight w:val="0"/>
      <w:marTop w:val="0"/>
      <w:marBottom w:val="0"/>
      <w:divBdr>
        <w:top w:val="none" w:sz="0" w:space="0" w:color="auto"/>
        <w:left w:val="none" w:sz="0" w:space="0" w:color="auto"/>
        <w:bottom w:val="none" w:sz="0" w:space="0" w:color="auto"/>
        <w:right w:val="none" w:sz="0" w:space="0" w:color="auto"/>
      </w:divBdr>
    </w:div>
    <w:div w:id="582878516">
      <w:bodyDiv w:val="1"/>
      <w:marLeft w:val="0"/>
      <w:marRight w:val="0"/>
      <w:marTop w:val="0"/>
      <w:marBottom w:val="0"/>
      <w:divBdr>
        <w:top w:val="none" w:sz="0" w:space="0" w:color="auto"/>
        <w:left w:val="none" w:sz="0" w:space="0" w:color="auto"/>
        <w:bottom w:val="none" w:sz="0" w:space="0" w:color="auto"/>
        <w:right w:val="none" w:sz="0" w:space="0" w:color="auto"/>
      </w:divBdr>
    </w:div>
    <w:div w:id="584844200">
      <w:bodyDiv w:val="1"/>
      <w:marLeft w:val="0"/>
      <w:marRight w:val="0"/>
      <w:marTop w:val="0"/>
      <w:marBottom w:val="0"/>
      <w:divBdr>
        <w:top w:val="none" w:sz="0" w:space="0" w:color="auto"/>
        <w:left w:val="none" w:sz="0" w:space="0" w:color="auto"/>
        <w:bottom w:val="none" w:sz="0" w:space="0" w:color="auto"/>
        <w:right w:val="none" w:sz="0" w:space="0" w:color="auto"/>
      </w:divBdr>
    </w:div>
    <w:div w:id="585192716">
      <w:bodyDiv w:val="1"/>
      <w:marLeft w:val="0"/>
      <w:marRight w:val="0"/>
      <w:marTop w:val="0"/>
      <w:marBottom w:val="0"/>
      <w:divBdr>
        <w:top w:val="none" w:sz="0" w:space="0" w:color="auto"/>
        <w:left w:val="none" w:sz="0" w:space="0" w:color="auto"/>
        <w:bottom w:val="none" w:sz="0" w:space="0" w:color="auto"/>
        <w:right w:val="none" w:sz="0" w:space="0" w:color="auto"/>
      </w:divBdr>
    </w:div>
    <w:div w:id="591549972">
      <w:bodyDiv w:val="1"/>
      <w:marLeft w:val="0"/>
      <w:marRight w:val="0"/>
      <w:marTop w:val="0"/>
      <w:marBottom w:val="0"/>
      <w:divBdr>
        <w:top w:val="none" w:sz="0" w:space="0" w:color="auto"/>
        <w:left w:val="none" w:sz="0" w:space="0" w:color="auto"/>
        <w:bottom w:val="none" w:sz="0" w:space="0" w:color="auto"/>
        <w:right w:val="none" w:sz="0" w:space="0" w:color="auto"/>
      </w:divBdr>
    </w:div>
    <w:div w:id="592904616">
      <w:bodyDiv w:val="1"/>
      <w:marLeft w:val="0"/>
      <w:marRight w:val="0"/>
      <w:marTop w:val="0"/>
      <w:marBottom w:val="0"/>
      <w:divBdr>
        <w:top w:val="none" w:sz="0" w:space="0" w:color="auto"/>
        <w:left w:val="none" w:sz="0" w:space="0" w:color="auto"/>
        <w:bottom w:val="none" w:sz="0" w:space="0" w:color="auto"/>
        <w:right w:val="none" w:sz="0" w:space="0" w:color="auto"/>
      </w:divBdr>
    </w:div>
    <w:div w:id="600261240">
      <w:bodyDiv w:val="1"/>
      <w:marLeft w:val="0"/>
      <w:marRight w:val="0"/>
      <w:marTop w:val="0"/>
      <w:marBottom w:val="0"/>
      <w:divBdr>
        <w:top w:val="none" w:sz="0" w:space="0" w:color="auto"/>
        <w:left w:val="none" w:sz="0" w:space="0" w:color="auto"/>
        <w:bottom w:val="none" w:sz="0" w:space="0" w:color="auto"/>
        <w:right w:val="none" w:sz="0" w:space="0" w:color="auto"/>
      </w:divBdr>
    </w:div>
    <w:div w:id="608197165">
      <w:bodyDiv w:val="1"/>
      <w:marLeft w:val="0"/>
      <w:marRight w:val="0"/>
      <w:marTop w:val="0"/>
      <w:marBottom w:val="0"/>
      <w:divBdr>
        <w:top w:val="none" w:sz="0" w:space="0" w:color="auto"/>
        <w:left w:val="none" w:sz="0" w:space="0" w:color="auto"/>
        <w:bottom w:val="none" w:sz="0" w:space="0" w:color="auto"/>
        <w:right w:val="none" w:sz="0" w:space="0" w:color="auto"/>
      </w:divBdr>
    </w:div>
    <w:div w:id="623540686">
      <w:bodyDiv w:val="1"/>
      <w:marLeft w:val="0"/>
      <w:marRight w:val="0"/>
      <w:marTop w:val="0"/>
      <w:marBottom w:val="0"/>
      <w:divBdr>
        <w:top w:val="none" w:sz="0" w:space="0" w:color="auto"/>
        <w:left w:val="none" w:sz="0" w:space="0" w:color="auto"/>
        <w:bottom w:val="none" w:sz="0" w:space="0" w:color="auto"/>
        <w:right w:val="none" w:sz="0" w:space="0" w:color="auto"/>
      </w:divBdr>
    </w:div>
    <w:div w:id="625742509">
      <w:bodyDiv w:val="1"/>
      <w:marLeft w:val="0"/>
      <w:marRight w:val="0"/>
      <w:marTop w:val="0"/>
      <w:marBottom w:val="0"/>
      <w:divBdr>
        <w:top w:val="none" w:sz="0" w:space="0" w:color="auto"/>
        <w:left w:val="none" w:sz="0" w:space="0" w:color="auto"/>
        <w:bottom w:val="none" w:sz="0" w:space="0" w:color="auto"/>
        <w:right w:val="none" w:sz="0" w:space="0" w:color="auto"/>
      </w:divBdr>
    </w:div>
    <w:div w:id="632176602">
      <w:bodyDiv w:val="1"/>
      <w:marLeft w:val="0"/>
      <w:marRight w:val="0"/>
      <w:marTop w:val="0"/>
      <w:marBottom w:val="0"/>
      <w:divBdr>
        <w:top w:val="none" w:sz="0" w:space="0" w:color="auto"/>
        <w:left w:val="none" w:sz="0" w:space="0" w:color="auto"/>
        <w:bottom w:val="none" w:sz="0" w:space="0" w:color="auto"/>
        <w:right w:val="none" w:sz="0" w:space="0" w:color="auto"/>
      </w:divBdr>
    </w:div>
    <w:div w:id="634725205">
      <w:bodyDiv w:val="1"/>
      <w:marLeft w:val="0"/>
      <w:marRight w:val="0"/>
      <w:marTop w:val="0"/>
      <w:marBottom w:val="0"/>
      <w:divBdr>
        <w:top w:val="none" w:sz="0" w:space="0" w:color="auto"/>
        <w:left w:val="none" w:sz="0" w:space="0" w:color="auto"/>
        <w:bottom w:val="none" w:sz="0" w:space="0" w:color="auto"/>
        <w:right w:val="none" w:sz="0" w:space="0" w:color="auto"/>
      </w:divBdr>
    </w:div>
    <w:div w:id="647056333">
      <w:bodyDiv w:val="1"/>
      <w:marLeft w:val="0"/>
      <w:marRight w:val="0"/>
      <w:marTop w:val="0"/>
      <w:marBottom w:val="0"/>
      <w:divBdr>
        <w:top w:val="none" w:sz="0" w:space="0" w:color="auto"/>
        <w:left w:val="none" w:sz="0" w:space="0" w:color="auto"/>
        <w:bottom w:val="none" w:sz="0" w:space="0" w:color="auto"/>
        <w:right w:val="none" w:sz="0" w:space="0" w:color="auto"/>
      </w:divBdr>
    </w:div>
    <w:div w:id="668288922">
      <w:bodyDiv w:val="1"/>
      <w:marLeft w:val="0"/>
      <w:marRight w:val="0"/>
      <w:marTop w:val="0"/>
      <w:marBottom w:val="0"/>
      <w:divBdr>
        <w:top w:val="none" w:sz="0" w:space="0" w:color="auto"/>
        <w:left w:val="none" w:sz="0" w:space="0" w:color="auto"/>
        <w:bottom w:val="none" w:sz="0" w:space="0" w:color="auto"/>
        <w:right w:val="none" w:sz="0" w:space="0" w:color="auto"/>
      </w:divBdr>
    </w:div>
    <w:div w:id="688995162">
      <w:bodyDiv w:val="1"/>
      <w:marLeft w:val="0"/>
      <w:marRight w:val="0"/>
      <w:marTop w:val="0"/>
      <w:marBottom w:val="0"/>
      <w:divBdr>
        <w:top w:val="none" w:sz="0" w:space="0" w:color="auto"/>
        <w:left w:val="none" w:sz="0" w:space="0" w:color="auto"/>
        <w:bottom w:val="none" w:sz="0" w:space="0" w:color="auto"/>
        <w:right w:val="none" w:sz="0" w:space="0" w:color="auto"/>
      </w:divBdr>
    </w:div>
    <w:div w:id="694886116">
      <w:bodyDiv w:val="1"/>
      <w:marLeft w:val="0"/>
      <w:marRight w:val="0"/>
      <w:marTop w:val="0"/>
      <w:marBottom w:val="0"/>
      <w:divBdr>
        <w:top w:val="none" w:sz="0" w:space="0" w:color="auto"/>
        <w:left w:val="none" w:sz="0" w:space="0" w:color="auto"/>
        <w:bottom w:val="none" w:sz="0" w:space="0" w:color="auto"/>
        <w:right w:val="none" w:sz="0" w:space="0" w:color="auto"/>
      </w:divBdr>
    </w:div>
    <w:div w:id="700131971">
      <w:bodyDiv w:val="1"/>
      <w:marLeft w:val="0"/>
      <w:marRight w:val="0"/>
      <w:marTop w:val="0"/>
      <w:marBottom w:val="0"/>
      <w:divBdr>
        <w:top w:val="none" w:sz="0" w:space="0" w:color="auto"/>
        <w:left w:val="none" w:sz="0" w:space="0" w:color="auto"/>
        <w:bottom w:val="none" w:sz="0" w:space="0" w:color="auto"/>
        <w:right w:val="none" w:sz="0" w:space="0" w:color="auto"/>
      </w:divBdr>
    </w:div>
    <w:div w:id="710883747">
      <w:bodyDiv w:val="1"/>
      <w:marLeft w:val="0"/>
      <w:marRight w:val="0"/>
      <w:marTop w:val="0"/>
      <w:marBottom w:val="0"/>
      <w:divBdr>
        <w:top w:val="none" w:sz="0" w:space="0" w:color="auto"/>
        <w:left w:val="none" w:sz="0" w:space="0" w:color="auto"/>
        <w:bottom w:val="none" w:sz="0" w:space="0" w:color="auto"/>
        <w:right w:val="none" w:sz="0" w:space="0" w:color="auto"/>
      </w:divBdr>
    </w:div>
    <w:div w:id="712537405">
      <w:bodyDiv w:val="1"/>
      <w:marLeft w:val="0"/>
      <w:marRight w:val="0"/>
      <w:marTop w:val="0"/>
      <w:marBottom w:val="0"/>
      <w:divBdr>
        <w:top w:val="none" w:sz="0" w:space="0" w:color="auto"/>
        <w:left w:val="none" w:sz="0" w:space="0" w:color="auto"/>
        <w:bottom w:val="none" w:sz="0" w:space="0" w:color="auto"/>
        <w:right w:val="none" w:sz="0" w:space="0" w:color="auto"/>
      </w:divBdr>
    </w:div>
    <w:div w:id="720250101">
      <w:bodyDiv w:val="1"/>
      <w:marLeft w:val="0"/>
      <w:marRight w:val="0"/>
      <w:marTop w:val="0"/>
      <w:marBottom w:val="0"/>
      <w:divBdr>
        <w:top w:val="none" w:sz="0" w:space="0" w:color="auto"/>
        <w:left w:val="none" w:sz="0" w:space="0" w:color="auto"/>
        <w:bottom w:val="none" w:sz="0" w:space="0" w:color="auto"/>
        <w:right w:val="none" w:sz="0" w:space="0" w:color="auto"/>
      </w:divBdr>
    </w:div>
    <w:div w:id="729422077">
      <w:bodyDiv w:val="1"/>
      <w:marLeft w:val="0"/>
      <w:marRight w:val="0"/>
      <w:marTop w:val="0"/>
      <w:marBottom w:val="0"/>
      <w:divBdr>
        <w:top w:val="none" w:sz="0" w:space="0" w:color="auto"/>
        <w:left w:val="none" w:sz="0" w:space="0" w:color="auto"/>
        <w:bottom w:val="none" w:sz="0" w:space="0" w:color="auto"/>
        <w:right w:val="none" w:sz="0" w:space="0" w:color="auto"/>
      </w:divBdr>
    </w:div>
    <w:div w:id="736705627">
      <w:bodyDiv w:val="1"/>
      <w:marLeft w:val="0"/>
      <w:marRight w:val="0"/>
      <w:marTop w:val="0"/>
      <w:marBottom w:val="0"/>
      <w:divBdr>
        <w:top w:val="none" w:sz="0" w:space="0" w:color="auto"/>
        <w:left w:val="none" w:sz="0" w:space="0" w:color="auto"/>
        <w:bottom w:val="none" w:sz="0" w:space="0" w:color="auto"/>
        <w:right w:val="none" w:sz="0" w:space="0" w:color="auto"/>
      </w:divBdr>
    </w:div>
    <w:div w:id="737900334">
      <w:bodyDiv w:val="1"/>
      <w:marLeft w:val="0"/>
      <w:marRight w:val="0"/>
      <w:marTop w:val="0"/>
      <w:marBottom w:val="0"/>
      <w:divBdr>
        <w:top w:val="none" w:sz="0" w:space="0" w:color="auto"/>
        <w:left w:val="none" w:sz="0" w:space="0" w:color="auto"/>
        <w:bottom w:val="none" w:sz="0" w:space="0" w:color="auto"/>
        <w:right w:val="none" w:sz="0" w:space="0" w:color="auto"/>
      </w:divBdr>
    </w:div>
    <w:div w:id="743571917">
      <w:bodyDiv w:val="1"/>
      <w:marLeft w:val="0"/>
      <w:marRight w:val="0"/>
      <w:marTop w:val="0"/>
      <w:marBottom w:val="0"/>
      <w:divBdr>
        <w:top w:val="none" w:sz="0" w:space="0" w:color="auto"/>
        <w:left w:val="none" w:sz="0" w:space="0" w:color="auto"/>
        <w:bottom w:val="none" w:sz="0" w:space="0" w:color="auto"/>
        <w:right w:val="none" w:sz="0" w:space="0" w:color="auto"/>
      </w:divBdr>
    </w:div>
    <w:div w:id="744492296">
      <w:bodyDiv w:val="1"/>
      <w:marLeft w:val="0"/>
      <w:marRight w:val="0"/>
      <w:marTop w:val="0"/>
      <w:marBottom w:val="0"/>
      <w:divBdr>
        <w:top w:val="none" w:sz="0" w:space="0" w:color="auto"/>
        <w:left w:val="none" w:sz="0" w:space="0" w:color="auto"/>
        <w:bottom w:val="none" w:sz="0" w:space="0" w:color="auto"/>
        <w:right w:val="none" w:sz="0" w:space="0" w:color="auto"/>
      </w:divBdr>
    </w:div>
    <w:div w:id="769662548">
      <w:bodyDiv w:val="1"/>
      <w:marLeft w:val="0"/>
      <w:marRight w:val="0"/>
      <w:marTop w:val="0"/>
      <w:marBottom w:val="0"/>
      <w:divBdr>
        <w:top w:val="none" w:sz="0" w:space="0" w:color="auto"/>
        <w:left w:val="none" w:sz="0" w:space="0" w:color="auto"/>
        <w:bottom w:val="none" w:sz="0" w:space="0" w:color="auto"/>
        <w:right w:val="none" w:sz="0" w:space="0" w:color="auto"/>
      </w:divBdr>
    </w:div>
    <w:div w:id="778336702">
      <w:bodyDiv w:val="1"/>
      <w:marLeft w:val="0"/>
      <w:marRight w:val="0"/>
      <w:marTop w:val="0"/>
      <w:marBottom w:val="0"/>
      <w:divBdr>
        <w:top w:val="none" w:sz="0" w:space="0" w:color="auto"/>
        <w:left w:val="none" w:sz="0" w:space="0" w:color="auto"/>
        <w:bottom w:val="none" w:sz="0" w:space="0" w:color="auto"/>
        <w:right w:val="none" w:sz="0" w:space="0" w:color="auto"/>
      </w:divBdr>
    </w:div>
    <w:div w:id="778449695">
      <w:bodyDiv w:val="1"/>
      <w:marLeft w:val="0"/>
      <w:marRight w:val="0"/>
      <w:marTop w:val="0"/>
      <w:marBottom w:val="0"/>
      <w:divBdr>
        <w:top w:val="none" w:sz="0" w:space="0" w:color="auto"/>
        <w:left w:val="none" w:sz="0" w:space="0" w:color="auto"/>
        <w:bottom w:val="none" w:sz="0" w:space="0" w:color="auto"/>
        <w:right w:val="none" w:sz="0" w:space="0" w:color="auto"/>
      </w:divBdr>
    </w:div>
    <w:div w:id="779835423">
      <w:bodyDiv w:val="1"/>
      <w:marLeft w:val="0"/>
      <w:marRight w:val="0"/>
      <w:marTop w:val="0"/>
      <w:marBottom w:val="0"/>
      <w:divBdr>
        <w:top w:val="none" w:sz="0" w:space="0" w:color="auto"/>
        <w:left w:val="none" w:sz="0" w:space="0" w:color="auto"/>
        <w:bottom w:val="none" w:sz="0" w:space="0" w:color="auto"/>
        <w:right w:val="none" w:sz="0" w:space="0" w:color="auto"/>
      </w:divBdr>
    </w:div>
    <w:div w:id="786312889">
      <w:bodyDiv w:val="1"/>
      <w:marLeft w:val="0"/>
      <w:marRight w:val="0"/>
      <w:marTop w:val="0"/>
      <w:marBottom w:val="0"/>
      <w:divBdr>
        <w:top w:val="none" w:sz="0" w:space="0" w:color="auto"/>
        <w:left w:val="none" w:sz="0" w:space="0" w:color="auto"/>
        <w:bottom w:val="none" w:sz="0" w:space="0" w:color="auto"/>
        <w:right w:val="none" w:sz="0" w:space="0" w:color="auto"/>
      </w:divBdr>
    </w:div>
    <w:div w:id="794249893">
      <w:bodyDiv w:val="1"/>
      <w:marLeft w:val="0"/>
      <w:marRight w:val="0"/>
      <w:marTop w:val="0"/>
      <w:marBottom w:val="0"/>
      <w:divBdr>
        <w:top w:val="none" w:sz="0" w:space="0" w:color="auto"/>
        <w:left w:val="none" w:sz="0" w:space="0" w:color="auto"/>
        <w:bottom w:val="none" w:sz="0" w:space="0" w:color="auto"/>
        <w:right w:val="none" w:sz="0" w:space="0" w:color="auto"/>
      </w:divBdr>
    </w:div>
    <w:div w:id="801731572">
      <w:bodyDiv w:val="1"/>
      <w:marLeft w:val="0"/>
      <w:marRight w:val="0"/>
      <w:marTop w:val="0"/>
      <w:marBottom w:val="0"/>
      <w:divBdr>
        <w:top w:val="none" w:sz="0" w:space="0" w:color="auto"/>
        <w:left w:val="none" w:sz="0" w:space="0" w:color="auto"/>
        <w:bottom w:val="none" w:sz="0" w:space="0" w:color="auto"/>
        <w:right w:val="none" w:sz="0" w:space="0" w:color="auto"/>
      </w:divBdr>
    </w:div>
    <w:div w:id="804355202">
      <w:bodyDiv w:val="1"/>
      <w:marLeft w:val="0"/>
      <w:marRight w:val="0"/>
      <w:marTop w:val="0"/>
      <w:marBottom w:val="0"/>
      <w:divBdr>
        <w:top w:val="none" w:sz="0" w:space="0" w:color="auto"/>
        <w:left w:val="none" w:sz="0" w:space="0" w:color="auto"/>
        <w:bottom w:val="none" w:sz="0" w:space="0" w:color="auto"/>
        <w:right w:val="none" w:sz="0" w:space="0" w:color="auto"/>
      </w:divBdr>
    </w:div>
    <w:div w:id="807937169">
      <w:bodyDiv w:val="1"/>
      <w:marLeft w:val="0"/>
      <w:marRight w:val="0"/>
      <w:marTop w:val="0"/>
      <w:marBottom w:val="0"/>
      <w:divBdr>
        <w:top w:val="none" w:sz="0" w:space="0" w:color="auto"/>
        <w:left w:val="none" w:sz="0" w:space="0" w:color="auto"/>
        <w:bottom w:val="none" w:sz="0" w:space="0" w:color="auto"/>
        <w:right w:val="none" w:sz="0" w:space="0" w:color="auto"/>
      </w:divBdr>
    </w:div>
    <w:div w:id="808209193">
      <w:bodyDiv w:val="1"/>
      <w:marLeft w:val="0"/>
      <w:marRight w:val="0"/>
      <w:marTop w:val="0"/>
      <w:marBottom w:val="0"/>
      <w:divBdr>
        <w:top w:val="none" w:sz="0" w:space="0" w:color="auto"/>
        <w:left w:val="none" w:sz="0" w:space="0" w:color="auto"/>
        <w:bottom w:val="none" w:sz="0" w:space="0" w:color="auto"/>
        <w:right w:val="none" w:sz="0" w:space="0" w:color="auto"/>
      </w:divBdr>
    </w:div>
    <w:div w:id="813647326">
      <w:bodyDiv w:val="1"/>
      <w:marLeft w:val="0"/>
      <w:marRight w:val="0"/>
      <w:marTop w:val="0"/>
      <w:marBottom w:val="0"/>
      <w:divBdr>
        <w:top w:val="none" w:sz="0" w:space="0" w:color="auto"/>
        <w:left w:val="none" w:sz="0" w:space="0" w:color="auto"/>
        <w:bottom w:val="none" w:sz="0" w:space="0" w:color="auto"/>
        <w:right w:val="none" w:sz="0" w:space="0" w:color="auto"/>
      </w:divBdr>
    </w:div>
    <w:div w:id="813831895">
      <w:bodyDiv w:val="1"/>
      <w:marLeft w:val="0"/>
      <w:marRight w:val="0"/>
      <w:marTop w:val="0"/>
      <w:marBottom w:val="0"/>
      <w:divBdr>
        <w:top w:val="none" w:sz="0" w:space="0" w:color="auto"/>
        <w:left w:val="none" w:sz="0" w:space="0" w:color="auto"/>
        <w:bottom w:val="none" w:sz="0" w:space="0" w:color="auto"/>
        <w:right w:val="none" w:sz="0" w:space="0" w:color="auto"/>
      </w:divBdr>
    </w:div>
    <w:div w:id="824322083">
      <w:bodyDiv w:val="1"/>
      <w:marLeft w:val="0"/>
      <w:marRight w:val="0"/>
      <w:marTop w:val="0"/>
      <w:marBottom w:val="0"/>
      <w:divBdr>
        <w:top w:val="none" w:sz="0" w:space="0" w:color="auto"/>
        <w:left w:val="none" w:sz="0" w:space="0" w:color="auto"/>
        <w:bottom w:val="none" w:sz="0" w:space="0" w:color="auto"/>
        <w:right w:val="none" w:sz="0" w:space="0" w:color="auto"/>
      </w:divBdr>
    </w:div>
    <w:div w:id="825051153">
      <w:bodyDiv w:val="1"/>
      <w:marLeft w:val="0"/>
      <w:marRight w:val="0"/>
      <w:marTop w:val="0"/>
      <w:marBottom w:val="0"/>
      <w:divBdr>
        <w:top w:val="none" w:sz="0" w:space="0" w:color="auto"/>
        <w:left w:val="none" w:sz="0" w:space="0" w:color="auto"/>
        <w:bottom w:val="none" w:sz="0" w:space="0" w:color="auto"/>
        <w:right w:val="none" w:sz="0" w:space="0" w:color="auto"/>
      </w:divBdr>
    </w:div>
    <w:div w:id="827943899">
      <w:bodyDiv w:val="1"/>
      <w:marLeft w:val="0"/>
      <w:marRight w:val="0"/>
      <w:marTop w:val="0"/>
      <w:marBottom w:val="0"/>
      <w:divBdr>
        <w:top w:val="none" w:sz="0" w:space="0" w:color="auto"/>
        <w:left w:val="none" w:sz="0" w:space="0" w:color="auto"/>
        <w:bottom w:val="none" w:sz="0" w:space="0" w:color="auto"/>
        <w:right w:val="none" w:sz="0" w:space="0" w:color="auto"/>
      </w:divBdr>
    </w:div>
    <w:div w:id="834959368">
      <w:bodyDiv w:val="1"/>
      <w:marLeft w:val="0"/>
      <w:marRight w:val="0"/>
      <w:marTop w:val="0"/>
      <w:marBottom w:val="0"/>
      <w:divBdr>
        <w:top w:val="none" w:sz="0" w:space="0" w:color="auto"/>
        <w:left w:val="none" w:sz="0" w:space="0" w:color="auto"/>
        <w:bottom w:val="none" w:sz="0" w:space="0" w:color="auto"/>
        <w:right w:val="none" w:sz="0" w:space="0" w:color="auto"/>
      </w:divBdr>
    </w:div>
    <w:div w:id="840506359">
      <w:bodyDiv w:val="1"/>
      <w:marLeft w:val="0"/>
      <w:marRight w:val="0"/>
      <w:marTop w:val="0"/>
      <w:marBottom w:val="0"/>
      <w:divBdr>
        <w:top w:val="none" w:sz="0" w:space="0" w:color="auto"/>
        <w:left w:val="none" w:sz="0" w:space="0" w:color="auto"/>
        <w:bottom w:val="none" w:sz="0" w:space="0" w:color="auto"/>
        <w:right w:val="none" w:sz="0" w:space="0" w:color="auto"/>
      </w:divBdr>
    </w:div>
    <w:div w:id="864827098">
      <w:bodyDiv w:val="1"/>
      <w:marLeft w:val="0"/>
      <w:marRight w:val="0"/>
      <w:marTop w:val="0"/>
      <w:marBottom w:val="0"/>
      <w:divBdr>
        <w:top w:val="none" w:sz="0" w:space="0" w:color="auto"/>
        <w:left w:val="none" w:sz="0" w:space="0" w:color="auto"/>
        <w:bottom w:val="none" w:sz="0" w:space="0" w:color="auto"/>
        <w:right w:val="none" w:sz="0" w:space="0" w:color="auto"/>
      </w:divBdr>
    </w:div>
    <w:div w:id="878516189">
      <w:bodyDiv w:val="1"/>
      <w:marLeft w:val="0"/>
      <w:marRight w:val="0"/>
      <w:marTop w:val="0"/>
      <w:marBottom w:val="0"/>
      <w:divBdr>
        <w:top w:val="none" w:sz="0" w:space="0" w:color="auto"/>
        <w:left w:val="none" w:sz="0" w:space="0" w:color="auto"/>
        <w:bottom w:val="none" w:sz="0" w:space="0" w:color="auto"/>
        <w:right w:val="none" w:sz="0" w:space="0" w:color="auto"/>
      </w:divBdr>
    </w:div>
    <w:div w:id="896891370">
      <w:bodyDiv w:val="1"/>
      <w:marLeft w:val="0"/>
      <w:marRight w:val="0"/>
      <w:marTop w:val="0"/>
      <w:marBottom w:val="0"/>
      <w:divBdr>
        <w:top w:val="none" w:sz="0" w:space="0" w:color="auto"/>
        <w:left w:val="none" w:sz="0" w:space="0" w:color="auto"/>
        <w:bottom w:val="none" w:sz="0" w:space="0" w:color="auto"/>
        <w:right w:val="none" w:sz="0" w:space="0" w:color="auto"/>
      </w:divBdr>
    </w:div>
    <w:div w:id="905261172">
      <w:bodyDiv w:val="1"/>
      <w:marLeft w:val="0"/>
      <w:marRight w:val="0"/>
      <w:marTop w:val="0"/>
      <w:marBottom w:val="0"/>
      <w:divBdr>
        <w:top w:val="none" w:sz="0" w:space="0" w:color="auto"/>
        <w:left w:val="none" w:sz="0" w:space="0" w:color="auto"/>
        <w:bottom w:val="none" w:sz="0" w:space="0" w:color="auto"/>
        <w:right w:val="none" w:sz="0" w:space="0" w:color="auto"/>
      </w:divBdr>
    </w:div>
    <w:div w:id="913977758">
      <w:bodyDiv w:val="1"/>
      <w:marLeft w:val="0"/>
      <w:marRight w:val="0"/>
      <w:marTop w:val="0"/>
      <w:marBottom w:val="0"/>
      <w:divBdr>
        <w:top w:val="none" w:sz="0" w:space="0" w:color="auto"/>
        <w:left w:val="none" w:sz="0" w:space="0" w:color="auto"/>
        <w:bottom w:val="none" w:sz="0" w:space="0" w:color="auto"/>
        <w:right w:val="none" w:sz="0" w:space="0" w:color="auto"/>
      </w:divBdr>
    </w:div>
    <w:div w:id="923613842">
      <w:bodyDiv w:val="1"/>
      <w:marLeft w:val="0"/>
      <w:marRight w:val="0"/>
      <w:marTop w:val="0"/>
      <w:marBottom w:val="0"/>
      <w:divBdr>
        <w:top w:val="none" w:sz="0" w:space="0" w:color="auto"/>
        <w:left w:val="none" w:sz="0" w:space="0" w:color="auto"/>
        <w:bottom w:val="none" w:sz="0" w:space="0" w:color="auto"/>
        <w:right w:val="none" w:sz="0" w:space="0" w:color="auto"/>
      </w:divBdr>
    </w:div>
    <w:div w:id="933712503">
      <w:bodyDiv w:val="1"/>
      <w:marLeft w:val="0"/>
      <w:marRight w:val="0"/>
      <w:marTop w:val="0"/>
      <w:marBottom w:val="0"/>
      <w:divBdr>
        <w:top w:val="none" w:sz="0" w:space="0" w:color="auto"/>
        <w:left w:val="none" w:sz="0" w:space="0" w:color="auto"/>
        <w:bottom w:val="none" w:sz="0" w:space="0" w:color="auto"/>
        <w:right w:val="none" w:sz="0" w:space="0" w:color="auto"/>
      </w:divBdr>
    </w:div>
    <w:div w:id="934291121">
      <w:bodyDiv w:val="1"/>
      <w:marLeft w:val="0"/>
      <w:marRight w:val="0"/>
      <w:marTop w:val="0"/>
      <w:marBottom w:val="0"/>
      <w:divBdr>
        <w:top w:val="none" w:sz="0" w:space="0" w:color="auto"/>
        <w:left w:val="none" w:sz="0" w:space="0" w:color="auto"/>
        <w:bottom w:val="none" w:sz="0" w:space="0" w:color="auto"/>
        <w:right w:val="none" w:sz="0" w:space="0" w:color="auto"/>
      </w:divBdr>
    </w:div>
    <w:div w:id="940602996">
      <w:bodyDiv w:val="1"/>
      <w:marLeft w:val="0"/>
      <w:marRight w:val="0"/>
      <w:marTop w:val="0"/>
      <w:marBottom w:val="0"/>
      <w:divBdr>
        <w:top w:val="none" w:sz="0" w:space="0" w:color="auto"/>
        <w:left w:val="none" w:sz="0" w:space="0" w:color="auto"/>
        <w:bottom w:val="none" w:sz="0" w:space="0" w:color="auto"/>
        <w:right w:val="none" w:sz="0" w:space="0" w:color="auto"/>
      </w:divBdr>
    </w:div>
    <w:div w:id="941380863">
      <w:bodyDiv w:val="1"/>
      <w:marLeft w:val="0"/>
      <w:marRight w:val="0"/>
      <w:marTop w:val="0"/>
      <w:marBottom w:val="0"/>
      <w:divBdr>
        <w:top w:val="none" w:sz="0" w:space="0" w:color="auto"/>
        <w:left w:val="none" w:sz="0" w:space="0" w:color="auto"/>
        <w:bottom w:val="none" w:sz="0" w:space="0" w:color="auto"/>
        <w:right w:val="none" w:sz="0" w:space="0" w:color="auto"/>
      </w:divBdr>
    </w:div>
    <w:div w:id="951352699">
      <w:bodyDiv w:val="1"/>
      <w:marLeft w:val="0"/>
      <w:marRight w:val="0"/>
      <w:marTop w:val="0"/>
      <w:marBottom w:val="0"/>
      <w:divBdr>
        <w:top w:val="none" w:sz="0" w:space="0" w:color="auto"/>
        <w:left w:val="none" w:sz="0" w:space="0" w:color="auto"/>
        <w:bottom w:val="none" w:sz="0" w:space="0" w:color="auto"/>
        <w:right w:val="none" w:sz="0" w:space="0" w:color="auto"/>
      </w:divBdr>
    </w:div>
    <w:div w:id="966281111">
      <w:bodyDiv w:val="1"/>
      <w:marLeft w:val="0"/>
      <w:marRight w:val="0"/>
      <w:marTop w:val="0"/>
      <w:marBottom w:val="0"/>
      <w:divBdr>
        <w:top w:val="none" w:sz="0" w:space="0" w:color="auto"/>
        <w:left w:val="none" w:sz="0" w:space="0" w:color="auto"/>
        <w:bottom w:val="none" w:sz="0" w:space="0" w:color="auto"/>
        <w:right w:val="none" w:sz="0" w:space="0" w:color="auto"/>
      </w:divBdr>
    </w:div>
    <w:div w:id="977347023">
      <w:bodyDiv w:val="1"/>
      <w:marLeft w:val="0"/>
      <w:marRight w:val="0"/>
      <w:marTop w:val="0"/>
      <w:marBottom w:val="0"/>
      <w:divBdr>
        <w:top w:val="none" w:sz="0" w:space="0" w:color="auto"/>
        <w:left w:val="none" w:sz="0" w:space="0" w:color="auto"/>
        <w:bottom w:val="none" w:sz="0" w:space="0" w:color="auto"/>
        <w:right w:val="none" w:sz="0" w:space="0" w:color="auto"/>
      </w:divBdr>
    </w:div>
    <w:div w:id="983777010">
      <w:bodyDiv w:val="1"/>
      <w:marLeft w:val="0"/>
      <w:marRight w:val="0"/>
      <w:marTop w:val="0"/>
      <w:marBottom w:val="0"/>
      <w:divBdr>
        <w:top w:val="none" w:sz="0" w:space="0" w:color="auto"/>
        <w:left w:val="none" w:sz="0" w:space="0" w:color="auto"/>
        <w:bottom w:val="none" w:sz="0" w:space="0" w:color="auto"/>
        <w:right w:val="none" w:sz="0" w:space="0" w:color="auto"/>
      </w:divBdr>
    </w:div>
    <w:div w:id="1001813833">
      <w:bodyDiv w:val="1"/>
      <w:marLeft w:val="0"/>
      <w:marRight w:val="0"/>
      <w:marTop w:val="0"/>
      <w:marBottom w:val="0"/>
      <w:divBdr>
        <w:top w:val="none" w:sz="0" w:space="0" w:color="auto"/>
        <w:left w:val="none" w:sz="0" w:space="0" w:color="auto"/>
        <w:bottom w:val="none" w:sz="0" w:space="0" w:color="auto"/>
        <w:right w:val="none" w:sz="0" w:space="0" w:color="auto"/>
      </w:divBdr>
    </w:div>
    <w:div w:id="1012686319">
      <w:bodyDiv w:val="1"/>
      <w:marLeft w:val="0"/>
      <w:marRight w:val="0"/>
      <w:marTop w:val="0"/>
      <w:marBottom w:val="0"/>
      <w:divBdr>
        <w:top w:val="none" w:sz="0" w:space="0" w:color="auto"/>
        <w:left w:val="none" w:sz="0" w:space="0" w:color="auto"/>
        <w:bottom w:val="none" w:sz="0" w:space="0" w:color="auto"/>
        <w:right w:val="none" w:sz="0" w:space="0" w:color="auto"/>
      </w:divBdr>
    </w:div>
    <w:div w:id="1030302259">
      <w:bodyDiv w:val="1"/>
      <w:marLeft w:val="0"/>
      <w:marRight w:val="0"/>
      <w:marTop w:val="0"/>
      <w:marBottom w:val="0"/>
      <w:divBdr>
        <w:top w:val="none" w:sz="0" w:space="0" w:color="auto"/>
        <w:left w:val="none" w:sz="0" w:space="0" w:color="auto"/>
        <w:bottom w:val="none" w:sz="0" w:space="0" w:color="auto"/>
        <w:right w:val="none" w:sz="0" w:space="0" w:color="auto"/>
      </w:divBdr>
    </w:div>
    <w:div w:id="1040937329">
      <w:bodyDiv w:val="1"/>
      <w:marLeft w:val="0"/>
      <w:marRight w:val="0"/>
      <w:marTop w:val="0"/>
      <w:marBottom w:val="0"/>
      <w:divBdr>
        <w:top w:val="none" w:sz="0" w:space="0" w:color="auto"/>
        <w:left w:val="none" w:sz="0" w:space="0" w:color="auto"/>
        <w:bottom w:val="none" w:sz="0" w:space="0" w:color="auto"/>
        <w:right w:val="none" w:sz="0" w:space="0" w:color="auto"/>
      </w:divBdr>
    </w:div>
    <w:div w:id="1050688138">
      <w:bodyDiv w:val="1"/>
      <w:marLeft w:val="0"/>
      <w:marRight w:val="0"/>
      <w:marTop w:val="0"/>
      <w:marBottom w:val="0"/>
      <w:divBdr>
        <w:top w:val="none" w:sz="0" w:space="0" w:color="auto"/>
        <w:left w:val="none" w:sz="0" w:space="0" w:color="auto"/>
        <w:bottom w:val="none" w:sz="0" w:space="0" w:color="auto"/>
        <w:right w:val="none" w:sz="0" w:space="0" w:color="auto"/>
      </w:divBdr>
    </w:div>
    <w:div w:id="1059212233">
      <w:bodyDiv w:val="1"/>
      <w:marLeft w:val="0"/>
      <w:marRight w:val="0"/>
      <w:marTop w:val="0"/>
      <w:marBottom w:val="0"/>
      <w:divBdr>
        <w:top w:val="none" w:sz="0" w:space="0" w:color="auto"/>
        <w:left w:val="none" w:sz="0" w:space="0" w:color="auto"/>
        <w:bottom w:val="none" w:sz="0" w:space="0" w:color="auto"/>
        <w:right w:val="none" w:sz="0" w:space="0" w:color="auto"/>
      </w:divBdr>
    </w:div>
    <w:div w:id="1067846418">
      <w:bodyDiv w:val="1"/>
      <w:marLeft w:val="0"/>
      <w:marRight w:val="0"/>
      <w:marTop w:val="0"/>
      <w:marBottom w:val="0"/>
      <w:divBdr>
        <w:top w:val="none" w:sz="0" w:space="0" w:color="auto"/>
        <w:left w:val="none" w:sz="0" w:space="0" w:color="auto"/>
        <w:bottom w:val="none" w:sz="0" w:space="0" w:color="auto"/>
        <w:right w:val="none" w:sz="0" w:space="0" w:color="auto"/>
      </w:divBdr>
    </w:div>
    <w:div w:id="1071347996">
      <w:bodyDiv w:val="1"/>
      <w:marLeft w:val="0"/>
      <w:marRight w:val="0"/>
      <w:marTop w:val="0"/>
      <w:marBottom w:val="0"/>
      <w:divBdr>
        <w:top w:val="none" w:sz="0" w:space="0" w:color="auto"/>
        <w:left w:val="none" w:sz="0" w:space="0" w:color="auto"/>
        <w:bottom w:val="none" w:sz="0" w:space="0" w:color="auto"/>
        <w:right w:val="none" w:sz="0" w:space="0" w:color="auto"/>
      </w:divBdr>
    </w:div>
    <w:div w:id="1074935823">
      <w:bodyDiv w:val="1"/>
      <w:marLeft w:val="0"/>
      <w:marRight w:val="0"/>
      <w:marTop w:val="0"/>
      <w:marBottom w:val="0"/>
      <w:divBdr>
        <w:top w:val="none" w:sz="0" w:space="0" w:color="auto"/>
        <w:left w:val="none" w:sz="0" w:space="0" w:color="auto"/>
        <w:bottom w:val="none" w:sz="0" w:space="0" w:color="auto"/>
        <w:right w:val="none" w:sz="0" w:space="0" w:color="auto"/>
      </w:divBdr>
    </w:div>
    <w:div w:id="1075126017">
      <w:bodyDiv w:val="1"/>
      <w:marLeft w:val="0"/>
      <w:marRight w:val="0"/>
      <w:marTop w:val="0"/>
      <w:marBottom w:val="0"/>
      <w:divBdr>
        <w:top w:val="none" w:sz="0" w:space="0" w:color="auto"/>
        <w:left w:val="none" w:sz="0" w:space="0" w:color="auto"/>
        <w:bottom w:val="none" w:sz="0" w:space="0" w:color="auto"/>
        <w:right w:val="none" w:sz="0" w:space="0" w:color="auto"/>
      </w:divBdr>
    </w:div>
    <w:div w:id="1091387312">
      <w:bodyDiv w:val="1"/>
      <w:marLeft w:val="0"/>
      <w:marRight w:val="0"/>
      <w:marTop w:val="0"/>
      <w:marBottom w:val="0"/>
      <w:divBdr>
        <w:top w:val="none" w:sz="0" w:space="0" w:color="auto"/>
        <w:left w:val="none" w:sz="0" w:space="0" w:color="auto"/>
        <w:bottom w:val="none" w:sz="0" w:space="0" w:color="auto"/>
        <w:right w:val="none" w:sz="0" w:space="0" w:color="auto"/>
      </w:divBdr>
    </w:div>
    <w:div w:id="1095444055">
      <w:bodyDiv w:val="1"/>
      <w:marLeft w:val="0"/>
      <w:marRight w:val="0"/>
      <w:marTop w:val="0"/>
      <w:marBottom w:val="0"/>
      <w:divBdr>
        <w:top w:val="none" w:sz="0" w:space="0" w:color="auto"/>
        <w:left w:val="none" w:sz="0" w:space="0" w:color="auto"/>
        <w:bottom w:val="none" w:sz="0" w:space="0" w:color="auto"/>
        <w:right w:val="none" w:sz="0" w:space="0" w:color="auto"/>
      </w:divBdr>
    </w:div>
    <w:div w:id="1095705892">
      <w:bodyDiv w:val="1"/>
      <w:marLeft w:val="0"/>
      <w:marRight w:val="0"/>
      <w:marTop w:val="0"/>
      <w:marBottom w:val="0"/>
      <w:divBdr>
        <w:top w:val="none" w:sz="0" w:space="0" w:color="auto"/>
        <w:left w:val="none" w:sz="0" w:space="0" w:color="auto"/>
        <w:bottom w:val="none" w:sz="0" w:space="0" w:color="auto"/>
        <w:right w:val="none" w:sz="0" w:space="0" w:color="auto"/>
      </w:divBdr>
    </w:div>
    <w:div w:id="1097795052">
      <w:bodyDiv w:val="1"/>
      <w:marLeft w:val="0"/>
      <w:marRight w:val="0"/>
      <w:marTop w:val="0"/>
      <w:marBottom w:val="0"/>
      <w:divBdr>
        <w:top w:val="none" w:sz="0" w:space="0" w:color="auto"/>
        <w:left w:val="none" w:sz="0" w:space="0" w:color="auto"/>
        <w:bottom w:val="none" w:sz="0" w:space="0" w:color="auto"/>
        <w:right w:val="none" w:sz="0" w:space="0" w:color="auto"/>
      </w:divBdr>
    </w:div>
    <w:div w:id="1101026713">
      <w:bodyDiv w:val="1"/>
      <w:marLeft w:val="0"/>
      <w:marRight w:val="0"/>
      <w:marTop w:val="0"/>
      <w:marBottom w:val="0"/>
      <w:divBdr>
        <w:top w:val="none" w:sz="0" w:space="0" w:color="auto"/>
        <w:left w:val="none" w:sz="0" w:space="0" w:color="auto"/>
        <w:bottom w:val="none" w:sz="0" w:space="0" w:color="auto"/>
        <w:right w:val="none" w:sz="0" w:space="0" w:color="auto"/>
      </w:divBdr>
    </w:div>
    <w:div w:id="1110321384">
      <w:bodyDiv w:val="1"/>
      <w:marLeft w:val="0"/>
      <w:marRight w:val="0"/>
      <w:marTop w:val="0"/>
      <w:marBottom w:val="0"/>
      <w:divBdr>
        <w:top w:val="none" w:sz="0" w:space="0" w:color="auto"/>
        <w:left w:val="none" w:sz="0" w:space="0" w:color="auto"/>
        <w:bottom w:val="none" w:sz="0" w:space="0" w:color="auto"/>
        <w:right w:val="none" w:sz="0" w:space="0" w:color="auto"/>
      </w:divBdr>
    </w:div>
    <w:div w:id="1110392894">
      <w:bodyDiv w:val="1"/>
      <w:marLeft w:val="0"/>
      <w:marRight w:val="0"/>
      <w:marTop w:val="0"/>
      <w:marBottom w:val="0"/>
      <w:divBdr>
        <w:top w:val="none" w:sz="0" w:space="0" w:color="auto"/>
        <w:left w:val="none" w:sz="0" w:space="0" w:color="auto"/>
        <w:bottom w:val="none" w:sz="0" w:space="0" w:color="auto"/>
        <w:right w:val="none" w:sz="0" w:space="0" w:color="auto"/>
      </w:divBdr>
    </w:div>
    <w:div w:id="1119303855">
      <w:bodyDiv w:val="1"/>
      <w:marLeft w:val="0"/>
      <w:marRight w:val="0"/>
      <w:marTop w:val="0"/>
      <w:marBottom w:val="0"/>
      <w:divBdr>
        <w:top w:val="none" w:sz="0" w:space="0" w:color="auto"/>
        <w:left w:val="none" w:sz="0" w:space="0" w:color="auto"/>
        <w:bottom w:val="none" w:sz="0" w:space="0" w:color="auto"/>
        <w:right w:val="none" w:sz="0" w:space="0" w:color="auto"/>
      </w:divBdr>
    </w:div>
    <w:div w:id="1125392640">
      <w:bodyDiv w:val="1"/>
      <w:marLeft w:val="0"/>
      <w:marRight w:val="0"/>
      <w:marTop w:val="0"/>
      <w:marBottom w:val="0"/>
      <w:divBdr>
        <w:top w:val="none" w:sz="0" w:space="0" w:color="auto"/>
        <w:left w:val="none" w:sz="0" w:space="0" w:color="auto"/>
        <w:bottom w:val="none" w:sz="0" w:space="0" w:color="auto"/>
        <w:right w:val="none" w:sz="0" w:space="0" w:color="auto"/>
      </w:divBdr>
    </w:div>
    <w:div w:id="1137996107">
      <w:bodyDiv w:val="1"/>
      <w:marLeft w:val="0"/>
      <w:marRight w:val="0"/>
      <w:marTop w:val="0"/>
      <w:marBottom w:val="0"/>
      <w:divBdr>
        <w:top w:val="none" w:sz="0" w:space="0" w:color="auto"/>
        <w:left w:val="none" w:sz="0" w:space="0" w:color="auto"/>
        <w:bottom w:val="none" w:sz="0" w:space="0" w:color="auto"/>
        <w:right w:val="none" w:sz="0" w:space="0" w:color="auto"/>
      </w:divBdr>
    </w:div>
    <w:div w:id="1141966080">
      <w:bodyDiv w:val="1"/>
      <w:marLeft w:val="0"/>
      <w:marRight w:val="0"/>
      <w:marTop w:val="0"/>
      <w:marBottom w:val="0"/>
      <w:divBdr>
        <w:top w:val="none" w:sz="0" w:space="0" w:color="auto"/>
        <w:left w:val="none" w:sz="0" w:space="0" w:color="auto"/>
        <w:bottom w:val="none" w:sz="0" w:space="0" w:color="auto"/>
        <w:right w:val="none" w:sz="0" w:space="0" w:color="auto"/>
      </w:divBdr>
    </w:div>
    <w:div w:id="1155486062">
      <w:bodyDiv w:val="1"/>
      <w:marLeft w:val="0"/>
      <w:marRight w:val="0"/>
      <w:marTop w:val="0"/>
      <w:marBottom w:val="0"/>
      <w:divBdr>
        <w:top w:val="none" w:sz="0" w:space="0" w:color="auto"/>
        <w:left w:val="none" w:sz="0" w:space="0" w:color="auto"/>
        <w:bottom w:val="none" w:sz="0" w:space="0" w:color="auto"/>
        <w:right w:val="none" w:sz="0" w:space="0" w:color="auto"/>
      </w:divBdr>
    </w:div>
    <w:div w:id="1169638858">
      <w:bodyDiv w:val="1"/>
      <w:marLeft w:val="0"/>
      <w:marRight w:val="0"/>
      <w:marTop w:val="0"/>
      <w:marBottom w:val="0"/>
      <w:divBdr>
        <w:top w:val="none" w:sz="0" w:space="0" w:color="auto"/>
        <w:left w:val="none" w:sz="0" w:space="0" w:color="auto"/>
        <w:bottom w:val="none" w:sz="0" w:space="0" w:color="auto"/>
        <w:right w:val="none" w:sz="0" w:space="0" w:color="auto"/>
      </w:divBdr>
    </w:div>
    <w:div w:id="1169979573">
      <w:bodyDiv w:val="1"/>
      <w:marLeft w:val="0"/>
      <w:marRight w:val="0"/>
      <w:marTop w:val="0"/>
      <w:marBottom w:val="0"/>
      <w:divBdr>
        <w:top w:val="none" w:sz="0" w:space="0" w:color="auto"/>
        <w:left w:val="none" w:sz="0" w:space="0" w:color="auto"/>
        <w:bottom w:val="none" w:sz="0" w:space="0" w:color="auto"/>
        <w:right w:val="none" w:sz="0" w:space="0" w:color="auto"/>
      </w:divBdr>
    </w:div>
    <w:div w:id="1172984516">
      <w:bodyDiv w:val="1"/>
      <w:marLeft w:val="0"/>
      <w:marRight w:val="0"/>
      <w:marTop w:val="0"/>
      <w:marBottom w:val="0"/>
      <w:divBdr>
        <w:top w:val="none" w:sz="0" w:space="0" w:color="auto"/>
        <w:left w:val="none" w:sz="0" w:space="0" w:color="auto"/>
        <w:bottom w:val="none" w:sz="0" w:space="0" w:color="auto"/>
        <w:right w:val="none" w:sz="0" w:space="0" w:color="auto"/>
      </w:divBdr>
    </w:div>
    <w:div w:id="1173029699">
      <w:bodyDiv w:val="1"/>
      <w:marLeft w:val="0"/>
      <w:marRight w:val="0"/>
      <w:marTop w:val="0"/>
      <w:marBottom w:val="0"/>
      <w:divBdr>
        <w:top w:val="none" w:sz="0" w:space="0" w:color="auto"/>
        <w:left w:val="none" w:sz="0" w:space="0" w:color="auto"/>
        <w:bottom w:val="none" w:sz="0" w:space="0" w:color="auto"/>
        <w:right w:val="none" w:sz="0" w:space="0" w:color="auto"/>
      </w:divBdr>
    </w:div>
    <w:div w:id="1174954569">
      <w:bodyDiv w:val="1"/>
      <w:marLeft w:val="0"/>
      <w:marRight w:val="0"/>
      <w:marTop w:val="0"/>
      <w:marBottom w:val="0"/>
      <w:divBdr>
        <w:top w:val="none" w:sz="0" w:space="0" w:color="auto"/>
        <w:left w:val="none" w:sz="0" w:space="0" w:color="auto"/>
        <w:bottom w:val="none" w:sz="0" w:space="0" w:color="auto"/>
        <w:right w:val="none" w:sz="0" w:space="0" w:color="auto"/>
      </w:divBdr>
    </w:div>
    <w:div w:id="1179153093">
      <w:bodyDiv w:val="1"/>
      <w:marLeft w:val="0"/>
      <w:marRight w:val="0"/>
      <w:marTop w:val="0"/>
      <w:marBottom w:val="0"/>
      <w:divBdr>
        <w:top w:val="none" w:sz="0" w:space="0" w:color="auto"/>
        <w:left w:val="none" w:sz="0" w:space="0" w:color="auto"/>
        <w:bottom w:val="none" w:sz="0" w:space="0" w:color="auto"/>
        <w:right w:val="none" w:sz="0" w:space="0" w:color="auto"/>
      </w:divBdr>
    </w:div>
    <w:div w:id="1180319463">
      <w:bodyDiv w:val="1"/>
      <w:marLeft w:val="0"/>
      <w:marRight w:val="0"/>
      <w:marTop w:val="0"/>
      <w:marBottom w:val="0"/>
      <w:divBdr>
        <w:top w:val="none" w:sz="0" w:space="0" w:color="auto"/>
        <w:left w:val="none" w:sz="0" w:space="0" w:color="auto"/>
        <w:bottom w:val="none" w:sz="0" w:space="0" w:color="auto"/>
        <w:right w:val="none" w:sz="0" w:space="0" w:color="auto"/>
      </w:divBdr>
    </w:div>
    <w:div w:id="1197736677">
      <w:bodyDiv w:val="1"/>
      <w:marLeft w:val="0"/>
      <w:marRight w:val="0"/>
      <w:marTop w:val="0"/>
      <w:marBottom w:val="0"/>
      <w:divBdr>
        <w:top w:val="none" w:sz="0" w:space="0" w:color="auto"/>
        <w:left w:val="none" w:sz="0" w:space="0" w:color="auto"/>
        <w:bottom w:val="none" w:sz="0" w:space="0" w:color="auto"/>
        <w:right w:val="none" w:sz="0" w:space="0" w:color="auto"/>
      </w:divBdr>
    </w:div>
    <w:div w:id="1197935001">
      <w:bodyDiv w:val="1"/>
      <w:marLeft w:val="0"/>
      <w:marRight w:val="0"/>
      <w:marTop w:val="0"/>
      <w:marBottom w:val="0"/>
      <w:divBdr>
        <w:top w:val="none" w:sz="0" w:space="0" w:color="auto"/>
        <w:left w:val="none" w:sz="0" w:space="0" w:color="auto"/>
        <w:bottom w:val="none" w:sz="0" w:space="0" w:color="auto"/>
        <w:right w:val="none" w:sz="0" w:space="0" w:color="auto"/>
      </w:divBdr>
      <w:divsChild>
        <w:div w:id="680089906">
          <w:marLeft w:val="547"/>
          <w:marRight w:val="0"/>
          <w:marTop w:val="0"/>
          <w:marBottom w:val="0"/>
          <w:divBdr>
            <w:top w:val="none" w:sz="0" w:space="0" w:color="auto"/>
            <w:left w:val="none" w:sz="0" w:space="0" w:color="auto"/>
            <w:bottom w:val="none" w:sz="0" w:space="0" w:color="auto"/>
            <w:right w:val="none" w:sz="0" w:space="0" w:color="auto"/>
          </w:divBdr>
        </w:div>
        <w:div w:id="1366491398">
          <w:marLeft w:val="547"/>
          <w:marRight w:val="0"/>
          <w:marTop w:val="0"/>
          <w:marBottom w:val="0"/>
          <w:divBdr>
            <w:top w:val="none" w:sz="0" w:space="0" w:color="auto"/>
            <w:left w:val="none" w:sz="0" w:space="0" w:color="auto"/>
            <w:bottom w:val="none" w:sz="0" w:space="0" w:color="auto"/>
            <w:right w:val="none" w:sz="0" w:space="0" w:color="auto"/>
          </w:divBdr>
        </w:div>
        <w:div w:id="343213538">
          <w:marLeft w:val="547"/>
          <w:marRight w:val="0"/>
          <w:marTop w:val="0"/>
          <w:marBottom w:val="0"/>
          <w:divBdr>
            <w:top w:val="none" w:sz="0" w:space="0" w:color="auto"/>
            <w:left w:val="none" w:sz="0" w:space="0" w:color="auto"/>
            <w:bottom w:val="none" w:sz="0" w:space="0" w:color="auto"/>
            <w:right w:val="none" w:sz="0" w:space="0" w:color="auto"/>
          </w:divBdr>
        </w:div>
      </w:divsChild>
    </w:div>
    <w:div w:id="1203203578">
      <w:bodyDiv w:val="1"/>
      <w:marLeft w:val="0"/>
      <w:marRight w:val="0"/>
      <w:marTop w:val="0"/>
      <w:marBottom w:val="0"/>
      <w:divBdr>
        <w:top w:val="none" w:sz="0" w:space="0" w:color="auto"/>
        <w:left w:val="none" w:sz="0" w:space="0" w:color="auto"/>
        <w:bottom w:val="none" w:sz="0" w:space="0" w:color="auto"/>
        <w:right w:val="none" w:sz="0" w:space="0" w:color="auto"/>
      </w:divBdr>
    </w:div>
    <w:div w:id="1204976074">
      <w:bodyDiv w:val="1"/>
      <w:marLeft w:val="0"/>
      <w:marRight w:val="0"/>
      <w:marTop w:val="0"/>
      <w:marBottom w:val="0"/>
      <w:divBdr>
        <w:top w:val="none" w:sz="0" w:space="0" w:color="auto"/>
        <w:left w:val="none" w:sz="0" w:space="0" w:color="auto"/>
        <w:bottom w:val="none" w:sz="0" w:space="0" w:color="auto"/>
        <w:right w:val="none" w:sz="0" w:space="0" w:color="auto"/>
      </w:divBdr>
    </w:div>
    <w:div w:id="1209683065">
      <w:bodyDiv w:val="1"/>
      <w:marLeft w:val="0"/>
      <w:marRight w:val="0"/>
      <w:marTop w:val="0"/>
      <w:marBottom w:val="0"/>
      <w:divBdr>
        <w:top w:val="none" w:sz="0" w:space="0" w:color="auto"/>
        <w:left w:val="none" w:sz="0" w:space="0" w:color="auto"/>
        <w:bottom w:val="none" w:sz="0" w:space="0" w:color="auto"/>
        <w:right w:val="none" w:sz="0" w:space="0" w:color="auto"/>
      </w:divBdr>
    </w:div>
    <w:div w:id="1211309216">
      <w:bodyDiv w:val="1"/>
      <w:marLeft w:val="0"/>
      <w:marRight w:val="0"/>
      <w:marTop w:val="0"/>
      <w:marBottom w:val="0"/>
      <w:divBdr>
        <w:top w:val="none" w:sz="0" w:space="0" w:color="auto"/>
        <w:left w:val="none" w:sz="0" w:space="0" w:color="auto"/>
        <w:bottom w:val="none" w:sz="0" w:space="0" w:color="auto"/>
        <w:right w:val="none" w:sz="0" w:space="0" w:color="auto"/>
      </w:divBdr>
      <w:divsChild>
        <w:div w:id="769594052">
          <w:marLeft w:val="1426"/>
          <w:marRight w:val="0"/>
          <w:marTop w:val="96"/>
          <w:marBottom w:val="0"/>
          <w:divBdr>
            <w:top w:val="none" w:sz="0" w:space="0" w:color="auto"/>
            <w:left w:val="none" w:sz="0" w:space="0" w:color="auto"/>
            <w:bottom w:val="none" w:sz="0" w:space="0" w:color="auto"/>
            <w:right w:val="none" w:sz="0" w:space="0" w:color="auto"/>
          </w:divBdr>
        </w:div>
        <w:div w:id="1827016383">
          <w:marLeft w:val="1426"/>
          <w:marRight w:val="0"/>
          <w:marTop w:val="96"/>
          <w:marBottom w:val="0"/>
          <w:divBdr>
            <w:top w:val="none" w:sz="0" w:space="0" w:color="auto"/>
            <w:left w:val="none" w:sz="0" w:space="0" w:color="auto"/>
            <w:bottom w:val="none" w:sz="0" w:space="0" w:color="auto"/>
            <w:right w:val="none" w:sz="0" w:space="0" w:color="auto"/>
          </w:divBdr>
        </w:div>
        <w:div w:id="702483099">
          <w:marLeft w:val="1426"/>
          <w:marRight w:val="0"/>
          <w:marTop w:val="96"/>
          <w:marBottom w:val="0"/>
          <w:divBdr>
            <w:top w:val="none" w:sz="0" w:space="0" w:color="auto"/>
            <w:left w:val="none" w:sz="0" w:space="0" w:color="auto"/>
            <w:bottom w:val="none" w:sz="0" w:space="0" w:color="auto"/>
            <w:right w:val="none" w:sz="0" w:space="0" w:color="auto"/>
          </w:divBdr>
        </w:div>
        <w:div w:id="330061021">
          <w:marLeft w:val="1426"/>
          <w:marRight w:val="0"/>
          <w:marTop w:val="96"/>
          <w:marBottom w:val="0"/>
          <w:divBdr>
            <w:top w:val="none" w:sz="0" w:space="0" w:color="auto"/>
            <w:left w:val="none" w:sz="0" w:space="0" w:color="auto"/>
            <w:bottom w:val="none" w:sz="0" w:space="0" w:color="auto"/>
            <w:right w:val="none" w:sz="0" w:space="0" w:color="auto"/>
          </w:divBdr>
        </w:div>
      </w:divsChild>
    </w:div>
    <w:div w:id="1213999006">
      <w:bodyDiv w:val="1"/>
      <w:marLeft w:val="0"/>
      <w:marRight w:val="0"/>
      <w:marTop w:val="0"/>
      <w:marBottom w:val="0"/>
      <w:divBdr>
        <w:top w:val="none" w:sz="0" w:space="0" w:color="auto"/>
        <w:left w:val="none" w:sz="0" w:space="0" w:color="auto"/>
        <w:bottom w:val="none" w:sz="0" w:space="0" w:color="auto"/>
        <w:right w:val="none" w:sz="0" w:space="0" w:color="auto"/>
      </w:divBdr>
    </w:div>
    <w:div w:id="1214078611">
      <w:bodyDiv w:val="1"/>
      <w:marLeft w:val="0"/>
      <w:marRight w:val="0"/>
      <w:marTop w:val="0"/>
      <w:marBottom w:val="0"/>
      <w:divBdr>
        <w:top w:val="none" w:sz="0" w:space="0" w:color="auto"/>
        <w:left w:val="none" w:sz="0" w:space="0" w:color="auto"/>
        <w:bottom w:val="none" w:sz="0" w:space="0" w:color="auto"/>
        <w:right w:val="none" w:sz="0" w:space="0" w:color="auto"/>
      </w:divBdr>
    </w:div>
    <w:div w:id="1215659292">
      <w:bodyDiv w:val="1"/>
      <w:marLeft w:val="0"/>
      <w:marRight w:val="0"/>
      <w:marTop w:val="0"/>
      <w:marBottom w:val="0"/>
      <w:divBdr>
        <w:top w:val="none" w:sz="0" w:space="0" w:color="auto"/>
        <w:left w:val="none" w:sz="0" w:space="0" w:color="auto"/>
        <w:bottom w:val="none" w:sz="0" w:space="0" w:color="auto"/>
        <w:right w:val="none" w:sz="0" w:space="0" w:color="auto"/>
      </w:divBdr>
    </w:div>
    <w:div w:id="1222330931">
      <w:bodyDiv w:val="1"/>
      <w:marLeft w:val="0"/>
      <w:marRight w:val="0"/>
      <w:marTop w:val="0"/>
      <w:marBottom w:val="0"/>
      <w:divBdr>
        <w:top w:val="none" w:sz="0" w:space="0" w:color="auto"/>
        <w:left w:val="none" w:sz="0" w:space="0" w:color="auto"/>
        <w:bottom w:val="none" w:sz="0" w:space="0" w:color="auto"/>
        <w:right w:val="none" w:sz="0" w:space="0" w:color="auto"/>
      </w:divBdr>
    </w:div>
    <w:div w:id="1224827301">
      <w:bodyDiv w:val="1"/>
      <w:marLeft w:val="0"/>
      <w:marRight w:val="0"/>
      <w:marTop w:val="0"/>
      <w:marBottom w:val="0"/>
      <w:divBdr>
        <w:top w:val="none" w:sz="0" w:space="0" w:color="auto"/>
        <w:left w:val="none" w:sz="0" w:space="0" w:color="auto"/>
        <w:bottom w:val="none" w:sz="0" w:space="0" w:color="auto"/>
        <w:right w:val="none" w:sz="0" w:space="0" w:color="auto"/>
      </w:divBdr>
    </w:div>
    <w:div w:id="1244988758">
      <w:bodyDiv w:val="1"/>
      <w:marLeft w:val="0"/>
      <w:marRight w:val="0"/>
      <w:marTop w:val="0"/>
      <w:marBottom w:val="0"/>
      <w:divBdr>
        <w:top w:val="none" w:sz="0" w:space="0" w:color="auto"/>
        <w:left w:val="none" w:sz="0" w:space="0" w:color="auto"/>
        <w:bottom w:val="none" w:sz="0" w:space="0" w:color="auto"/>
        <w:right w:val="none" w:sz="0" w:space="0" w:color="auto"/>
      </w:divBdr>
    </w:div>
    <w:div w:id="1246459570">
      <w:bodyDiv w:val="1"/>
      <w:marLeft w:val="0"/>
      <w:marRight w:val="0"/>
      <w:marTop w:val="0"/>
      <w:marBottom w:val="0"/>
      <w:divBdr>
        <w:top w:val="none" w:sz="0" w:space="0" w:color="auto"/>
        <w:left w:val="none" w:sz="0" w:space="0" w:color="auto"/>
        <w:bottom w:val="none" w:sz="0" w:space="0" w:color="auto"/>
        <w:right w:val="none" w:sz="0" w:space="0" w:color="auto"/>
      </w:divBdr>
    </w:div>
    <w:div w:id="1249343194">
      <w:bodyDiv w:val="1"/>
      <w:marLeft w:val="0"/>
      <w:marRight w:val="0"/>
      <w:marTop w:val="0"/>
      <w:marBottom w:val="0"/>
      <w:divBdr>
        <w:top w:val="none" w:sz="0" w:space="0" w:color="auto"/>
        <w:left w:val="none" w:sz="0" w:space="0" w:color="auto"/>
        <w:bottom w:val="none" w:sz="0" w:space="0" w:color="auto"/>
        <w:right w:val="none" w:sz="0" w:space="0" w:color="auto"/>
      </w:divBdr>
    </w:div>
    <w:div w:id="1255016275">
      <w:bodyDiv w:val="1"/>
      <w:marLeft w:val="0"/>
      <w:marRight w:val="0"/>
      <w:marTop w:val="0"/>
      <w:marBottom w:val="0"/>
      <w:divBdr>
        <w:top w:val="none" w:sz="0" w:space="0" w:color="auto"/>
        <w:left w:val="none" w:sz="0" w:space="0" w:color="auto"/>
        <w:bottom w:val="none" w:sz="0" w:space="0" w:color="auto"/>
        <w:right w:val="none" w:sz="0" w:space="0" w:color="auto"/>
      </w:divBdr>
    </w:div>
    <w:div w:id="1260606858">
      <w:bodyDiv w:val="1"/>
      <w:marLeft w:val="0"/>
      <w:marRight w:val="0"/>
      <w:marTop w:val="0"/>
      <w:marBottom w:val="0"/>
      <w:divBdr>
        <w:top w:val="none" w:sz="0" w:space="0" w:color="auto"/>
        <w:left w:val="none" w:sz="0" w:space="0" w:color="auto"/>
        <w:bottom w:val="none" w:sz="0" w:space="0" w:color="auto"/>
        <w:right w:val="none" w:sz="0" w:space="0" w:color="auto"/>
      </w:divBdr>
    </w:div>
    <w:div w:id="1271011415">
      <w:bodyDiv w:val="1"/>
      <w:marLeft w:val="0"/>
      <w:marRight w:val="0"/>
      <w:marTop w:val="0"/>
      <w:marBottom w:val="0"/>
      <w:divBdr>
        <w:top w:val="none" w:sz="0" w:space="0" w:color="auto"/>
        <w:left w:val="none" w:sz="0" w:space="0" w:color="auto"/>
        <w:bottom w:val="none" w:sz="0" w:space="0" w:color="auto"/>
        <w:right w:val="none" w:sz="0" w:space="0" w:color="auto"/>
      </w:divBdr>
    </w:div>
    <w:div w:id="1274746832">
      <w:bodyDiv w:val="1"/>
      <w:marLeft w:val="0"/>
      <w:marRight w:val="0"/>
      <w:marTop w:val="0"/>
      <w:marBottom w:val="0"/>
      <w:divBdr>
        <w:top w:val="none" w:sz="0" w:space="0" w:color="auto"/>
        <w:left w:val="none" w:sz="0" w:space="0" w:color="auto"/>
        <w:bottom w:val="none" w:sz="0" w:space="0" w:color="auto"/>
        <w:right w:val="none" w:sz="0" w:space="0" w:color="auto"/>
      </w:divBdr>
    </w:div>
    <w:div w:id="1279752862">
      <w:bodyDiv w:val="1"/>
      <w:marLeft w:val="0"/>
      <w:marRight w:val="0"/>
      <w:marTop w:val="0"/>
      <w:marBottom w:val="0"/>
      <w:divBdr>
        <w:top w:val="none" w:sz="0" w:space="0" w:color="auto"/>
        <w:left w:val="none" w:sz="0" w:space="0" w:color="auto"/>
        <w:bottom w:val="none" w:sz="0" w:space="0" w:color="auto"/>
        <w:right w:val="none" w:sz="0" w:space="0" w:color="auto"/>
      </w:divBdr>
    </w:div>
    <w:div w:id="1284919086">
      <w:bodyDiv w:val="1"/>
      <w:marLeft w:val="0"/>
      <w:marRight w:val="0"/>
      <w:marTop w:val="0"/>
      <w:marBottom w:val="0"/>
      <w:divBdr>
        <w:top w:val="none" w:sz="0" w:space="0" w:color="auto"/>
        <w:left w:val="none" w:sz="0" w:space="0" w:color="auto"/>
        <w:bottom w:val="none" w:sz="0" w:space="0" w:color="auto"/>
        <w:right w:val="none" w:sz="0" w:space="0" w:color="auto"/>
      </w:divBdr>
    </w:div>
    <w:div w:id="1287076568">
      <w:bodyDiv w:val="1"/>
      <w:marLeft w:val="0"/>
      <w:marRight w:val="0"/>
      <w:marTop w:val="0"/>
      <w:marBottom w:val="0"/>
      <w:divBdr>
        <w:top w:val="none" w:sz="0" w:space="0" w:color="auto"/>
        <w:left w:val="none" w:sz="0" w:space="0" w:color="auto"/>
        <w:bottom w:val="none" w:sz="0" w:space="0" w:color="auto"/>
        <w:right w:val="none" w:sz="0" w:space="0" w:color="auto"/>
      </w:divBdr>
    </w:div>
    <w:div w:id="1307012304">
      <w:bodyDiv w:val="1"/>
      <w:marLeft w:val="0"/>
      <w:marRight w:val="0"/>
      <w:marTop w:val="0"/>
      <w:marBottom w:val="0"/>
      <w:divBdr>
        <w:top w:val="none" w:sz="0" w:space="0" w:color="auto"/>
        <w:left w:val="none" w:sz="0" w:space="0" w:color="auto"/>
        <w:bottom w:val="none" w:sz="0" w:space="0" w:color="auto"/>
        <w:right w:val="none" w:sz="0" w:space="0" w:color="auto"/>
      </w:divBdr>
    </w:div>
    <w:div w:id="1309358837">
      <w:bodyDiv w:val="1"/>
      <w:marLeft w:val="0"/>
      <w:marRight w:val="0"/>
      <w:marTop w:val="0"/>
      <w:marBottom w:val="0"/>
      <w:divBdr>
        <w:top w:val="none" w:sz="0" w:space="0" w:color="auto"/>
        <w:left w:val="none" w:sz="0" w:space="0" w:color="auto"/>
        <w:bottom w:val="none" w:sz="0" w:space="0" w:color="auto"/>
        <w:right w:val="none" w:sz="0" w:space="0" w:color="auto"/>
      </w:divBdr>
    </w:div>
    <w:div w:id="1310746037">
      <w:bodyDiv w:val="1"/>
      <w:marLeft w:val="0"/>
      <w:marRight w:val="0"/>
      <w:marTop w:val="0"/>
      <w:marBottom w:val="0"/>
      <w:divBdr>
        <w:top w:val="none" w:sz="0" w:space="0" w:color="auto"/>
        <w:left w:val="none" w:sz="0" w:space="0" w:color="auto"/>
        <w:bottom w:val="none" w:sz="0" w:space="0" w:color="auto"/>
        <w:right w:val="none" w:sz="0" w:space="0" w:color="auto"/>
      </w:divBdr>
    </w:div>
    <w:div w:id="1318338882">
      <w:bodyDiv w:val="1"/>
      <w:marLeft w:val="0"/>
      <w:marRight w:val="0"/>
      <w:marTop w:val="0"/>
      <w:marBottom w:val="0"/>
      <w:divBdr>
        <w:top w:val="none" w:sz="0" w:space="0" w:color="auto"/>
        <w:left w:val="none" w:sz="0" w:space="0" w:color="auto"/>
        <w:bottom w:val="none" w:sz="0" w:space="0" w:color="auto"/>
        <w:right w:val="none" w:sz="0" w:space="0" w:color="auto"/>
      </w:divBdr>
    </w:div>
    <w:div w:id="1325090655">
      <w:bodyDiv w:val="1"/>
      <w:marLeft w:val="0"/>
      <w:marRight w:val="0"/>
      <w:marTop w:val="0"/>
      <w:marBottom w:val="0"/>
      <w:divBdr>
        <w:top w:val="none" w:sz="0" w:space="0" w:color="auto"/>
        <w:left w:val="none" w:sz="0" w:space="0" w:color="auto"/>
        <w:bottom w:val="none" w:sz="0" w:space="0" w:color="auto"/>
        <w:right w:val="none" w:sz="0" w:space="0" w:color="auto"/>
      </w:divBdr>
    </w:div>
    <w:div w:id="1325359854">
      <w:bodyDiv w:val="1"/>
      <w:marLeft w:val="0"/>
      <w:marRight w:val="0"/>
      <w:marTop w:val="0"/>
      <w:marBottom w:val="0"/>
      <w:divBdr>
        <w:top w:val="none" w:sz="0" w:space="0" w:color="auto"/>
        <w:left w:val="none" w:sz="0" w:space="0" w:color="auto"/>
        <w:bottom w:val="none" w:sz="0" w:space="0" w:color="auto"/>
        <w:right w:val="none" w:sz="0" w:space="0" w:color="auto"/>
      </w:divBdr>
    </w:div>
    <w:div w:id="1325664223">
      <w:bodyDiv w:val="1"/>
      <w:marLeft w:val="0"/>
      <w:marRight w:val="0"/>
      <w:marTop w:val="0"/>
      <w:marBottom w:val="0"/>
      <w:divBdr>
        <w:top w:val="none" w:sz="0" w:space="0" w:color="auto"/>
        <w:left w:val="none" w:sz="0" w:space="0" w:color="auto"/>
        <w:bottom w:val="none" w:sz="0" w:space="0" w:color="auto"/>
        <w:right w:val="none" w:sz="0" w:space="0" w:color="auto"/>
      </w:divBdr>
    </w:div>
    <w:div w:id="1328747746">
      <w:bodyDiv w:val="1"/>
      <w:marLeft w:val="0"/>
      <w:marRight w:val="0"/>
      <w:marTop w:val="0"/>
      <w:marBottom w:val="0"/>
      <w:divBdr>
        <w:top w:val="none" w:sz="0" w:space="0" w:color="auto"/>
        <w:left w:val="none" w:sz="0" w:space="0" w:color="auto"/>
        <w:bottom w:val="none" w:sz="0" w:space="0" w:color="auto"/>
        <w:right w:val="none" w:sz="0" w:space="0" w:color="auto"/>
      </w:divBdr>
    </w:div>
    <w:div w:id="1332295865">
      <w:bodyDiv w:val="1"/>
      <w:marLeft w:val="0"/>
      <w:marRight w:val="0"/>
      <w:marTop w:val="0"/>
      <w:marBottom w:val="0"/>
      <w:divBdr>
        <w:top w:val="none" w:sz="0" w:space="0" w:color="auto"/>
        <w:left w:val="none" w:sz="0" w:space="0" w:color="auto"/>
        <w:bottom w:val="none" w:sz="0" w:space="0" w:color="auto"/>
        <w:right w:val="none" w:sz="0" w:space="0" w:color="auto"/>
      </w:divBdr>
    </w:div>
    <w:div w:id="1342585931">
      <w:bodyDiv w:val="1"/>
      <w:marLeft w:val="0"/>
      <w:marRight w:val="0"/>
      <w:marTop w:val="0"/>
      <w:marBottom w:val="0"/>
      <w:divBdr>
        <w:top w:val="none" w:sz="0" w:space="0" w:color="auto"/>
        <w:left w:val="none" w:sz="0" w:space="0" w:color="auto"/>
        <w:bottom w:val="none" w:sz="0" w:space="0" w:color="auto"/>
        <w:right w:val="none" w:sz="0" w:space="0" w:color="auto"/>
      </w:divBdr>
    </w:div>
    <w:div w:id="1346322000">
      <w:bodyDiv w:val="1"/>
      <w:marLeft w:val="0"/>
      <w:marRight w:val="0"/>
      <w:marTop w:val="0"/>
      <w:marBottom w:val="0"/>
      <w:divBdr>
        <w:top w:val="none" w:sz="0" w:space="0" w:color="auto"/>
        <w:left w:val="none" w:sz="0" w:space="0" w:color="auto"/>
        <w:bottom w:val="none" w:sz="0" w:space="0" w:color="auto"/>
        <w:right w:val="none" w:sz="0" w:space="0" w:color="auto"/>
      </w:divBdr>
    </w:div>
    <w:div w:id="1346441221">
      <w:bodyDiv w:val="1"/>
      <w:marLeft w:val="0"/>
      <w:marRight w:val="0"/>
      <w:marTop w:val="0"/>
      <w:marBottom w:val="0"/>
      <w:divBdr>
        <w:top w:val="none" w:sz="0" w:space="0" w:color="auto"/>
        <w:left w:val="none" w:sz="0" w:space="0" w:color="auto"/>
        <w:bottom w:val="none" w:sz="0" w:space="0" w:color="auto"/>
        <w:right w:val="none" w:sz="0" w:space="0" w:color="auto"/>
      </w:divBdr>
    </w:div>
    <w:div w:id="1366711377">
      <w:bodyDiv w:val="1"/>
      <w:marLeft w:val="0"/>
      <w:marRight w:val="0"/>
      <w:marTop w:val="0"/>
      <w:marBottom w:val="0"/>
      <w:divBdr>
        <w:top w:val="none" w:sz="0" w:space="0" w:color="auto"/>
        <w:left w:val="none" w:sz="0" w:space="0" w:color="auto"/>
        <w:bottom w:val="none" w:sz="0" w:space="0" w:color="auto"/>
        <w:right w:val="none" w:sz="0" w:space="0" w:color="auto"/>
      </w:divBdr>
    </w:div>
    <w:div w:id="1389958911">
      <w:bodyDiv w:val="1"/>
      <w:marLeft w:val="0"/>
      <w:marRight w:val="0"/>
      <w:marTop w:val="0"/>
      <w:marBottom w:val="0"/>
      <w:divBdr>
        <w:top w:val="none" w:sz="0" w:space="0" w:color="auto"/>
        <w:left w:val="none" w:sz="0" w:space="0" w:color="auto"/>
        <w:bottom w:val="none" w:sz="0" w:space="0" w:color="auto"/>
        <w:right w:val="none" w:sz="0" w:space="0" w:color="auto"/>
      </w:divBdr>
    </w:div>
    <w:div w:id="1390567571">
      <w:bodyDiv w:val="1"/>
      <w:marLeft w:val="0"/>
      <w:marRight w:val="0"/>
      <w:marTop w:val="0"/>
      <w:marBottom w:val="0"/>
      <w:divBdr>
        <w:top w:val="none" w:sz="0" w:space="0" w:color="auto"/>
        <w:left w:val="none" w:sz="0" w:space="0" w:color="auto"/>
        <w:bottom w:val="none" w:sz="0" w:space="0" w:color="auto"/>
        <w:right w:val="none" w:sz="0" w:space="0" w:color="auto"/>
      </w:divBdr>
    </w:div>
    <w:div w:id="1397586436">
      <w:bodyDiv w:val="1"/>
      <w:marLeft w:val="0"/>
      <w:marRight w:val="0"/>
      <w:marTop w:val="0"/>
      <w:marBottom w:val="0"/>
      <w:divBdr>
        <w:top w:val="none" w:sz="0" w:space="0" w:color="auto"/>
        <w:left w:val="none" w:sz="0" w:space="0" w:color="auto"/>
        <w:bottom w:val="none" w:sz="0" w:space="0" w:color="auto"/>
        <w:right w:val="none" w:sz="0" w:space="0" w:color="auto"/>
      </w:divBdr>
    </w:div>
    <w:div w:id="1409620006">
      <w:bodyDiv w:val="1"/>
      <w:marLeft w:val="0"/>
      <w:marRight w:val="0"/>
      <w:marTop w:val="0"/>
      <w:marBottom w:val="0"/>
      <w:divBdr>
        <w:top w:val="none" w:sz="0" w:space="0" w:color="auto"/>
        <w:left w:val="none" w:sz="0" w:space="0" w:color="auto"/>
        <w:bottom w:val="none" w:sz="0" w:space="0" w:color="auto"/>
        <w:right w:val="none" w:sz="0" w:space="0" w:color="auto"/>
      </w:divBdr>
    </w:div>
    <w:div w:id="1411462189">
      <w:bodyDiv w:val="1"/>
      <w:marLeft w:val="0"/>
      <w:marRight w:val="0"/>
      <w:marTop w:val="0"/>
      <w:marBottom w:val="0"/>
      <w:divBdr>
        <w:top w:val="none" w:sz="0" w:space="0" w:color="auto"/>
        <w:left w:val="none" w:sz="0" w:space="0" w:color="auto"/>
        <w:bottom w:val="none" w:sz="0" w:space="0" w:color="auto"/>
        <w:right w:val="none" w:sz="0" w:space="0" w:color="auto"/>
      </w:divBdr>
    </w:div>
    <w:div w:id="1414084742">
      <w:bodyDiv w:val="1"/>
      <w:marLeft w:val="0"/>
      <w:marRight w:val="0"/>
      <w:marTop w:val="0"/>
      <w:marBottom w:val="0"/>
      <w:divBdr>
        <w:top w:val="none" w:sz="0" w:space="0" w:color="auto"/>
        <w:left w:val="none" w:sz="0" w:space="0" w:color="auto"/>
        <w:bottom w:val="none" w:sz="0" w:space="0" w:color="auto"/>
        <w:right w:val="none" w:sz="0" w:space="0" w:color="auto"/>
      </w:divBdr>
    </w:div>
    <w:div w:id="1418865680">
      <w:bodyDiv w:val="1"/>
      <w:marLeft w:val="0"/>
      <w:marRight w:val="0"/>
      <w:marTop w:val="0"/>
      <w:marBottom w:val="0"/>
      <w:divBdr>
        <w:top w:val="none" w:sz="0" w:space="0" w:color="auto"/>
        <w:left w:val="none" w:sz="0" w:space="0" w:color="auto"/>
        <w:bottom w:val="none" w:sz="0" w:space="0" w:color="auto"/>
        <w:right w:val="none" w:sz="0" w:space="0" w:color="auto"/>
      </w:divBdr>
    </w:div>
    <w:div w:id="1419252603">
      <w:bodyDiv w:val="1"/>
      <w:marLeft w:val="0"/>
      <w:marRight w:val="0"/>
      <w:marTop w:val="0"/>
      <w:marBottom w:val="0"/>
      <w:divBdr>
        <w:top w:val="none" w:sz="0" w:space="0" w:color="auto"/>
        <w:left w:val="none" w:sz="0" w:space="0" w:color="auto"/>
        <w:bottom w:val="none" w:sz="0" w:space="0" w:color="auto"/>
        <w:right w:val="none" w:sz="0" w:space="0" w:color="auto"/>
      </w:divBdr>
    </w:div>
    <w:div w:id="1429305853">
      <w:bodyDiv w:val="1"/>
      <w:marLeft w:val="0"/>
      <w:marRight w:val="0"/>
      <w:marTop w:val="0"/>
      <w:marBottom w:val="0"/>
      <w:divBdr>
        <w:top w:val="none" w:sz="0" w:space="0" w:color="auto"/>
        <w:left w:val="none" w:sz="0" w:space="0" w:color="auto"/>
        <w:bottom w:val="none" w:sz="0" w:space="0" w:color="auto"/>
        <w:right w:val="none" w:sz="0" w:space="0" w:color="auto"/>
      </w:divBdr>
    </w:div>
    <w:div w:id="1429734890">
      <w:bodyDiv w:val="1"/>
      <w:marLeft w:val="0"/>
      <w:marRight w:val="0"/>
      <w:marTop w:val="0"/>
      <w:marBottom w:val="0"/>
      <w:divBdr>
        <w:top w:val="none" w:sz="0" w:space="0" w:color="auto"/>
        <w:left w:val="none" w:sz="0" w:space="0" w:color="auto"/>
        <w:bottom w:val="none" w:sz="0" w:space="0" w:color="auto"/>
        <w:right w:val="none" w:sz="0" w:space="0" w:color="auto"/>
      </w:divBdr>
    </w:div>
    <w:div w:id="1431852979">
      <w:bodyDiv w:val="1"/>
      <w:marLeft w:val="0"/>
      <w:marRight w:val="0"/>
      <w:marTop w:val="0"/>
      <w:marBottom w:val="0"/>
      <w:divBdr>
        <w:top w:val="none" w:sz="0" w:space="0" w:color="auto"/>
        <w:left w:val="none" w:sz="0" w:space="0" w:color="auto"/>
        <w:bottom w:val="none" w:sz="0" w:space="0" w:color="auto"/>
        <w:right w:val="none" w:sz="0" w:space="0" w:color="auto"/>
      </w:divBdr>
    </w:div>
    <w:div w:id="1451508969">
      <w:bodyDiv w:val="1"/>
      <w:marLeft w:val="0"/>
      <w:marRight w:val="0"/>
      <w:marTop w:val="0"/>
      <w:marBottom w:val="0"/>
      <w:divBdr>
        <w:top w:val="none" w:sz="0" w:space="0" w:color="auto"/>
        <w:left w:val="none" w:sz="0" w:space="0" w:color="auto"/>
        <w:bottom w:val="none" w:sz="0" w:space="0" w:color="auto"/>
        <w:right w:val="none" w:sz="0" w:space="0" w:color="auto"/>
      </w:divBdr>
    </w:div>
    <w:div w:id="1452554962">
      <w:bodyDiv w:val="1"/>
      <w:marLeft w:val="0"/>
      <w:marRight w:val="0"/>
      <w:marTop w:val="0"/>
      <w:marBottom w:val="0"/>
      <w:divBdr>
        <w:top w:val="none" w:sz="0" w:space="0" w:color="auto"/>
        <w:left w:val="none" w:sz="0" w:space="0" w:color="auto"/>
        <w:bottom w:val="none" w:sz="0" w:space="0" w:color="auto"/>
        <w:right w:val="none" w:sz="0" w:space="0" w:color="auto"/>
      </w:divBdr>
    </w:div>
    <w:div w:id="1453522955">
      <w:bodyDiv w:val="1"/>
      <w:marLeft w:val="0"/>
      <w:marRight w:val="0"/>
      <w:marTop w:val="0"/>
      <w:marBottom w:val="0"/>
      <w:divBdr>
        <w:top w:val="none" w:sz="0" w:space="0" w:color="auto"/>
        <w:left w:val="none" w:sz="0" w:space="0" w:color="auto"/>
        <w:bottom w:val="none" w:sz="0" w:space="0" w:color="auto"/>
        <w:right w:val="none" w:sz="0" w:space="0" w:color="auto"/>
      </w:divBdr>
    </w:div>
    <w:div w:id="1456676152">
      <w:bodyDiv w:val="1"/>
      <w:marLeft w:val="0"/>
      <w:marRight w:val="0"/>
      <w:marTop w:val="0"/>
      <w:marBottom w:val="0"/>
      <w:divBdr>
        <w:top w:val="none" w:sz="0" w:space="0" w:color="auto"/>
        <w:left w:val="none" w:sz="0" w:space="0" w:color="auto"/>
        <w:bottom w:val="none" w:sz="0" w:space="0" w:color="auto"/>
        <w:right w:val="none" w:sz="0" w:space="0" w:color="auto"/>
      </w:divBdr>
    </w:div>
    <w:div w:id="1464885184">
      <w:bodyDiv w:val="1"/>
      <w:marLeft w:val="0"/>
      <w:marRight w:val="0"/>
      <w:marTop w:val="0"/>
      <w:marBottom w:val="0"/>
      <w:divBdr>
        <w:top w:val="none" w:sz="0" w:space="0" w:color="auto"/>
        <w:left w:val="none" w:sz="0" w:space="0" w:color="auto"/>
        <w:bottom w:val="none" w:sz="0" w:space="0" w:color="auto"/>
        <w:right w:val="none" w:sz="0" w:space="0" w:color="auto"/>
      </w:divBdr>
    </w:div>
    <w:div w:id="1468013072">
      <w:bodyDiv w:val="1"/>
      <w:marLeft w:val="0"/>
      <w:marRight w:val="0"/>
      <w:marTop w:val="0"/>
      <w:marBottom w:val="0"/>
      <w:divBdr>
        <w:top w:val="none" w:sz="0" w:space="0" w:color="auto"/>
        <w:left w:val="none" w:sz="0" w:space="0" w:color="auto"/>
        <w:bottom w:val="none" w:sz="0" w:space="0" w:color="auto"/>
        <w:right w:val="none" w:sz="0" w:space="0" w:color="auto"/>
      </w:divBdr>
    </w:div>
    <w:div w:id="1473205943">
      <w:bodyDiv w:val="1"/>
      <w:marLeft w:val="0"/>
      <w:marRight w:val="0"/>
      <w:marTop w:val="0"/>
      <w:marBottom w:val="0"/>
      <w:divBdr>
        <w:top w:val="none" w:sz="0" w:space="0" w:color="auto"/>
        <w:left w:val="none" w:sz="0" w:space="0" w:color="auto"/>
        <w:bottom w:val="none" w:sz="0" w:space="0" w:color="auto"/>
        <w:right w:val="none" w:sz="0" w:space="0" w:color="auto"/>
      </w:divBdr>
    </w:div>
    <w:div w:id="1481342279">
      <w:bodyDiv w:val="1"/>
      <w:marLeft w:val="0"/>
      <w:marRight w:val="0"/>
      <w:marTop w:val="0"/>
      <w:marBottom w:val="0"/>
      <w:divBdr>
        <w:top w:val="none" w:sz="0" w:space="0" w:color="auto"/>
        <w:left w:val="none" w:sz="0" w:space="0" w:color="auto"/>
        <w:bottom w:val="none" w:sz="0" w:space="0" w:color="auto"/>
        <w:right w:val="none" w:sz="0" w:space="0" w:color="auto"/>
      </w:divBdr>
    </w:div>
    <w:div w:id="1484279212">
      <w:bodyDiv w:val="1"/>
      <w:marLeft w:val="0"/>
      <w:marRight w:val="0"/>
      <w:marTop w:val="0"/>
      <w:marBottom w:val="0"/>
      <w:divBdr>
        <w:top w:val="none" w:sz="0" w:space="0" w:color="auto"/>
        <w:left w:val="none" w:sz="0" w:space="0" w:color="auto"/>
        <w:bottom w:val="none" w:sz="0" w:space="0" w:color="auto"/>
        <w:right w:val="none" w:sz="0" w:space="0" w:color="auto"/>
      </w:divBdr>
    </w:div>
    <w:div w:id="1506822251">
      <w:bodyDiv w:val="1"/>
      <w:marLeft w:val="0"/>
      <w:marRight w:val="0"/>
      <w:marTop w:val="0"/>
      <w:marBottom w:val="0"/>
      <w:divBdr>
        <w:top w:val="none" w:sz="0" w:space="0" w:color="auto"/>
        <w:left w:val="none" w:sz="0" w:space="0" w:color="auto"/>
        <w:bottom w:val="none" w:sz="0" w:space="0" w:color="auto"/>
        <w:right w:val="none" w:sz="0" w:space="0" w:color="auto"/>
      </w:divBdr>
    </w:div>
    <w:div w:id="1510175830">
      <w:bodyDiv w:val="1"/>
      <w:marLeft w:val="0"/>
      <w:marRight w:val="0"/>
      <w:marTop w:val="0"/>
      <w:marBottom w:val="0"/>
      <w:divBdr>
        <w:top w:val="none" w:sz="0" w:space="0" w:color="auto"/>
        <w:left w:val="none" w:sz="0" w:space="0" w:color="auto"/>
        <w:bottom w:val="none" w:sz="0" w:space="0" w:color="auto"/>
        <w:right w:val="none" w:sz="0" w:space="0" w:color="auto"/>
      </w:divBdr>
    </w:div>
    <w:div w:id="1530797996">
      <w:bodyDiv w:val="1"/>
      <w:marLeft w:val="0"/>
      <w:marRight w:val="0"/>
      <w:marTop w:val="0"/>
      <w:marBottom w:val="0"/>
      <w:divBdr>
        <w:top w:val="none" w:sz="0" w:space="0" w:color="auto"/>
        <w:left w:val="none" w:sz="0" w:space="0" w:color="auto"/>
        <w:bottom w:val="none" w:sz="0" w:space="0" w:color="auto"/>
        <w:right w:val="none" w:sz="0" w:space="0" w:color="auto"/>
      </w:divBdr>
    </w:div>
    <w:div w:id="1540245021">
      <w:bodyDiv w:val="1"/>
      <w:marLeft w:val="0"/>
      <w:marRight w:val="0"/>
      <w:marTop w:val="0"/>
      <w:marBottom w:val="0"/>
      <w:divBdr>
        <w:top w:val="none" w:sz="0" w:space="0" w:color="auto"/>
        <w:left w:val="none" w:sz="0" w:space="0" w:color="auto"/>
        <w:bottom w:val="none" w:sz="0" w:space="0" w:color="auto"/>
        <w:right w:val="none" w:sz="0" w:space="0" w:color="auto"/>
      </w:divBdr>
    </w:div>
    <w:div w:id="1542866850">
      <w:bodyDiv w:val="1"/>
      <w:marLeft w:val="0"/>
      <w:marRight w:val="0"/>
      <w:marTop w:val="0"/>
      <w:marBottom w:val="0"/>
      <w:divBdr>
        <w:top w:val="none" w:sz="0" w:space="0" w:color="auto"/>
        <w:left w:val="none" w:sz="0" w:space="0" w:color="auto"/>
        <w:bottom w:val="none" w:sz="0" w:space="0" w:color="auto"/>
        <w:right w:val="none" w:sz="0" w:space="0" w:color="auto"/>
      </w:divBdr>
    </w:div>
    <w:div w:id="1551308760">
      <w:bodyDiv w:val="1"/>
      <w:marLeft w:val="0"/>
      <w:marRight w:val="0"/>
      <w:marTop w:val="0"/>
      <w:marBottom w:val="0"/>
      <w:divBdr>
        <w:top w:val="none" w:sz="0" w:space="0" w:color="auto"/>
        <w:left w:val="none" w:sz="0" w:space="0" w:color="auto"/>
        <w:bottom w:val="none" w:sz="0" w:space="0" w:color="auto"/>
        <w:right w:val="none" w:sz="0" w:space="0" w:color="auto"/>
      </w:divBdr>
    </w:div>
    <w:div w:id="1554151413">
      <w:bodyDiv w:val="1"/>
      <w:marLeft w:val="0"/>
      <w:marRight w:val="0"/>
      <w:marTop w:val="0"/>
      <w:marBottom w:val="0"/>
      <w:divBdr>
        <w:top w:val="none" w:sz="0" w:space="0" w:color="auto"/>
        <w:left w:val="none" w:sz="0" w:space="0" w:color="auto"/>
        <w:bottom w:val="none" w:sz="0" w:space="0" w:color="auto"/>
        <w:right w:val="none" w:sz="0" w:space="0" w:color="auto"/>
      </w:divBdr>
    </w:div>
    <w:div w:id="1555776969">
      <w:bodyDiv w:val="1"/>
      <w:marLeft w:val="0"/>
      <w:marRight w:val="0"/>
      <w:marTop w:val="0"/>
      <w:marBottom w:val="0"/>
      <w:divBdr>
        <w:top w:val="none" w:sz="0" w:space="0" w:color="auto"/>
        <w:left w:val="none" w:sz="0" w:space="0" w:color="auto"/>
        <w:bottom w:val="none" w:sz="0" w:space="0" w:color="auto"/>
        <w:right w:val="none" w:sz="0" w:space="0" w:color="auto"/>
      </w:divBdr>
    </w:div>
    <w:div w:id="1556434394">
      <w:bodyDiv w:val="1"/>
      <w:marLeft w:val="0"/>
      <w:marRight w:val="0"/>
      <w:marTop w:val="0"/>
      <w:marBottom w:val="0"/>
      <w:divBdr>
        <w:top w:val="none" w:sz="0" w:space="0" w:color="auto"/>
        <w:left w:val="none" w:sz="0" w:space="0" w:color="auto"/>
        <w:bottom w:val="none" w:sz="0" w:space="0" w:color="auto"/>
        <w:right w:val="none" w:sz="0" w:space="0" w:color="auto"/>
      </w:divBdr>
    </w:div>
    <w:div w:id="1558323187">
      <w:bodyDiv w:val="1"/>
      <w:marLeft w:val="0"/>
      <w:marRight w:val="0"/>
      <w:marTop w:val="0"/>
      <w:marBottom w:val="0"/>
      <w:divBdr>
        <w:top w:val="none" w:sz="0" w:space="0" w:color="auto"/>
        <w:left w:val="none" w:sz="0" w:space="0" w:color="auto"/>
        <w:bottom w:val="none" w:sz="0" w:space="0" w:color="auto"/>
        <w:right w:val="none" w:sz="0" w:space="0" w:color="auto"/>
      </w:divBdr>
    </w:div>
    <w:div w:id="1559784037">
      <w:bodyDiv w:val="1"/>
      <w:marLeft w:val="0"/>
      <w:marRight w:val="0"/>
      <w:marTop w:val="0"/>
      <w:marBottom w:val="900"/>
      <w:divBdr>
        <w:top w:val="none" w:sz="0" w:space="0" w:color="auto"/>
        <w:left w:val="none" w:sz="0" w:space="0" w:color="auto"/>
        <w:bottom w:val="none" w:sz="0" w:space="0" w:color="auto"/>
        <w:right w:val="none" w:sz="0" w:space="0" w:color="auto"/>
      </w:divBdr>
      <w:divsChild>
        <w:div w:id="695886127">
          <w:marLeft w:val="0"/>
          <w:marRight w:val="0"/>
          <w:marTop w:val="0"/>
          <w:marBottom w:val="0"/>
          <w:divBdr>
            <w:top w:val="none" w:sz="0" w:space="0" w:color="auto"/>
            <w:left w:val="none" w:sz="0" w:space="0" w:color="auto"/>
            <w:bottom w:val="none" w:sz="0" w:space="0" w:color="auto"/>
            <w:right w:val="none" w:sz="0" w:space="0" w:color="auto"/>
          </w:divBdr>
          <w:divsChild>
            <w:div w:id="1896889439">
              <w:marLeft w:val="0"/>
              <w:marRight w:val="0"/>
              <w:marTop w:val="0"/>
              <w:marBottom w:val="0"/>
              <w:divBdr>
                <w:top w:val="none" w:sz="0" w:space="0" w:color="auto"/>
                <w:left w:val="none" w:sz="0" w:space="0" w:color="auto"/>
                <w:bottom w:val="none" w:sz="0" w:space="0" w:color="auto"/>
                <w:right w:val="none" w:sz="0" w:space="0" w:color="auto"/>
              </w:divBdr>
              <w:divsChild>
                <w:div w:id="876312604">
                  <w:marLeft w:val="0"/>
                  <w:marRight w:val="0"/>
                  <w:marTop w:val="0"/>
                  <w:marBottom w:val="0"/>
                  <w:divBdr>
                    <w:top w:val="none" w:sz="0" w:space="0" w:color="auto"/>
                    <w:left w:val="none" w:sz="0" w:space="0" w:color="auto"/>
                    <w:bottom w:val="none" w:sz="0" w:space="0" w:color="auto"/>
                    <w:right w:val="none" w:sz="0" w:space="0" w:color="auto"/>
                  </w:divBdr>
                  <w:divsChild>
                    <w:div w:id="1553809110">
                      <w:marLeft w:val="0"/>
                      <w:marRight w:val="0"/>
                      <w:marTop w:val="0"/>
                      <w:marBottom w:val="0"/>
                      <w:divBdr>
                        <w:top w:val="none" w:sz="0" w:space="0" w:color="auto"/>
                        <w:left w:val="none" w:sz="0" w:space="0" w:color="auto"/>
                        <w:bottom w:val="none" w:sz="0" w:space="0" w:color="auto"/>
                        <w:right w:val="none" w:sz="0" w:space="0" w:color="auto"/>
                      </w:divBdr>
                      <w:divsChild>
                        <w:div w:id="436486881">
                          <w:marLeft w:val="0"/>
                          <w:marRight w:val="0"/>
                          <w:marTop w:val="0"/>
                          <w:marBottom w:val="0"/>
                          <w:divBdr>
                            <w:top w:val="none" w:sz="0" w:space="0" w:color="auto"/>
                            <w:left w:val="none" w:sz="0" w:space="0" w:color="auto"/>
                            <w:bottom w:val="none" w:sz="0" w:space="0" w:color="auto"/>
                            <w:right w:val="none" w:sz="0" w:space="0" w:color="auto"/>
                          </w:divBdr>
                          <w:divsChild>
                            <w:div w:id="348678816">
                              <w:marLeft w:val="0"/>
                              <w:marRight w:val="0"/>
                              <w:marTop w:val="0"/>
                              <w:marBottom w:val="0"/>
                              <w:divBdr>
                                <w:top w:val="none" w:sz="0" w:space="0" w:color="auto"/>
                                <w:left w:val="none" w:sz="0" w:space="0" w:color="auto"/>
                                <w:bottom w:val="none" w:sz="0" w:space="0" w:color="auto"/>
                                <w:right w:val="none" w:sz="0" w:space="0" w:color="auto"/>
                              </w:divBdr>
                              <w:divsChild>
                                <w:div w:id="543640752">
                                  <w:marLeft w:val="0"/>
                                  <w:marRight w:val="0"/>
                                  <w:marTop w:val="0"/>
                                  <w:marBottom w:val="0"/>
                                  <w:divBdr>
                                    <w:top w:val="none" w:sz="0" w:space="0" w:color="auto"/>
                                    <w:left w:val="none" w:sz="0" w:space="0" w:color="auto"/>
                                    <w:bottom w:val="none" w:sz="0" w:space="0" w:color="auto"/>
                                    <w:right w:val="none" w:sz="0" w:space="0" w:color="auto"/>
                                  </w:divBdr>
                                  <w:divsChild>
                                    <w:div w:id="12053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386955">
      <w:bodyDiv w:val="1"/>
      <w:marLeft w:val="0"/>
      <w:marRight w:val="0"/>
      <w:marTop w:val="0"/>
      <w:marBottom w:val="0"/>
      <w:divBdr>
        <w:top w:val="none" w:sz="0" w:space="0" w:color="auto"/>
        <w:left w:val="none" w:sz="0" w:space="0" w:color="auto"/>
        <w:bottom w:val="none" w:sz="0" w:space="0" w:color="auto"/>
        <w:right w:val="none" w:sz="0" w:space="0" w:color="auto"/>
      </w:divBdr>
    </w:div>
    <w:div w:id="1575319027">
      <w:bodyDiv w:val="1"/>
      <w:marLeft w:val="0"/>
      <w:marRight w:val="0"/>
      <w:marTop w:val="0"/>
      <w:marBottom w:val="0"/>
      <w:divBdr>
        <w:top w:val="none" w:sz="0" w:space="0" w:color="auto"/>
        <w:left w:val="none" w:sz="0" w:space="0" w:color="auto"/>
        <w:bottom w:val="none" w:sz="0" w:space="0" w:color="auto"/>
        <w:right w:val="none" w:sz="0" w:space="0" w:color="auto"/>
      </w:divBdr>
    </w:div>
    <w:div w:id="1583561963">
      <w:bodyDiv w:val="1"/>
      <w:marLeft w:val="0"/>
      <w:marRight w:val="0"/>
      <w:marTop w:val="0"/>
      <w:marBottom w:val="0"/>
      <w:divBdr>
        <w:top w:val="none" w:sz="0" w:space="0" w:color="auto"/>
        <w:left w:val="none" w:sz="0" w:space="0" w:color="auto"/>
        <w:bottom w:val="none" w:sz="0" w:space="0" w:color="auto"/>
        <w:right w:val="none" w:sz="0" w:space="0" w:color="auto"/>
      </w:divBdr>
    </w:div>
    <w:div w:id="1583876509">
      <w:bodyDiv w:val="1"/>
      <w:marLeft w:val="0"/>
      <w:marRight w:val="0"/>
      <w:marTop w:val="0"/>
      <w:marBottom w:val="0"/>
      <w:divBdr>
        <w:top w:val="none" w:sz="0" w:space="0" w:color="auto"/>
        <w:left w:val="none" w:sz="0" w:space="0" w:color="auto"/>
        <w:bottom w:val="none" w:sz="0" w:space="0" w:color="auto"/>
        <w:right w:val="none" w:sz="0" w:space="0" w:color="auto"/>
      </w:divBdr>
    </w:div>
    <w:div w:id="1584678116">
      <w:bodyDiv w:val="1"/>
      <w:marLeft w:val="0"/>
      <w:marRight w:val="0"/>
      <w:marTop w:val="0"/>
      <w:marBottom w:val="0"/>
      <w:divBdr>
        <w:top w:val="none" w:sz="0" w:space="0" w:color="auto"/>
        <w:left w:val="none" w:sz="0" w:space="0" w:color="auto"/>
        <w:bottom w:val="none" w:sz="0" w:space="0" w:color="auto"/>
        <w:right w:val="none" w:sz="0" w:space="0" w:color="auto"/>
      </w:divBdr>
    </w:div>
    <w:div w:id="1595549618">
      <w:bodyDiv w:val="1"/>
      <w:marLeft w:val="0"/>
      <w:marRight w:val="0"/>
      <w:marTop w:val="0"/>
      <w:marBottom w:val="0"/>
      <w:divBdr>
        <w:top w:val="none" w:sz="0" w:space="0" w:color="auto"/>
        <w:left w:val="none" w:sz="0" w:space="0" w:color="auto"/>
        <w:bottom w:val="none" w:sz="0" w:space="0" w:color="auto"/>
        <w:right w:val="none" w:sz="0" w:space="0" w:color="auto"/>
      </w:divBdr>
    </w:div>
    <w:div w:id="1598367235">
      <w:bodyDiv w:val="1"/>
      <w:marLeft w:val="0"/>
      <w:marRight w:val="0"/>
      <w:marTop w:val="0"/>
      <w:marBottom w:val="0"/>
      <w:divBdr>
        <w:top w:val="none" w:sz="0" w:space="0" w:color="auto"/>
        <w:left w:val="none" w:sz="0" w:space="0" w:color="auto"/>
        <w:bottom w:val="none" w:sz="0" w:space="0" w:color="auto"/>
        <w:right w:val="none" w:sz="0" w:space="0" w:color="auto"/>
      </w:divBdr>
    </w:div>
    <w:div w:id="1617372896">
      <w:bodyDiv w:val="1"/>
      <w:marLeft w:val="0"/>
      <w:marRight w:val="0"/>
      <w:marTop w:val="0"/>
      <w:marBottom w:val="0"/>
      <w:divBdr>
        <w:top w:val="none" w:sz="0" w:space="0" w:color="auto"/>
        <w:left w:val="none" w:sz="0" w:space="0" w:color="auto"/>
        <w:bottom w:val="none" w:sz="0" w:space="0" w:color="auto"/>
        <w:right w:val="none" w:sz="0" w:space="0" w:color="auto"/>
      </w:divBdr>
    </w:div>
    <w:div w:id="1627857382">
      <w:bodyDiv w:val="1"/>
      <w:marLeft w:val="0"/>
      <w:marRight w:val="0"/>
      <w:marTop w:val="0"/>
      <w:marBottom w:val="0"/>
      <w:divBdr>
        <w:top w:val="none" w:sz="0" w:space="0" w:color="auto"/>
        <w:left w:val="none" w:sz="0" w:space="0" w:color="auto"/>
        <w:bottom w:val="none" w:sz="0" w:space="0" w:color="auto"/>
        <w:right w:val="none" w:sz="0" w:space="0" w:color="auto"/>
      </w:divBdr>
    </w:div>
    <w:div w:id="1636138052">
      <w:bodyDiv w:val="1"/>
      <w:marLeft w:val="0"/>
      <w:marRight w:val="0"/>
      <w:marTop w:val="0"/>
      <w:marBottom w:val="0"/>
      <w:divBdr>
        <w:top w:val="none" w:sz="0" w:space="0" w:color="auto"/>
        <w:left w:val="none" w:sz="0" w:space="0" w:color="auto"/>
        <w:bottom w:val="none" w:sz="0" w:space="0" w:color="auto"/>
        <w:right w:val="none" w:sz="0" w:space="0" w:color="auto"/>
      </w:divBdr>
    </w:div>
    <w:div w:id="1645042641">
      <w:bodyDiv w:val="1"/>
      <w:marLeft w:val="0"/>
      <w:marRight w:val="0"/>
      <w:marTop w:val="0"/>
      <w:marBottom w:val="0"/>
      <w:divBdr>
        <w:top w:val="none" w:sz="0" w:space="0" w:color="auto"/>
        <w:left w:val="none" w:sz="0" w:space="0" w:color="auto"/>
        <w:bottom w:val="none" w:sz="0" w:space="0" w:color="auto"/>
        <w:right w:val="none" w:sz="0" w:space="0" w:color="auto"/>
      </w:divBdr>
    </w:div>
    <w:div w:id="1664115399">
      <w:bodyDiv w:val="1"/>
      <w:marLeft w:val="0"/>
      <w:marRight w:val="0"/>
      <w:marTop w:val="0"/>
      <w:marBottom w:val="0"/>
      <w:divBdr>
        <w:top w:val="none" w:sz="0" w:space="0" w:color="auto"/>
        <w:left w:val="none" w:sz="0" w:space="0" w:color="auto"/>
        <w:bottom w:val="none" w:sz="0" w:space="0" w:color="auto"/>
        <w:right w:val="none" w:sz="0" w:space="0" w:color="auto"/>
      </w:divBdr>
    </w:div>
    <w:div w:id="1691640613">
      <w:bodyDiv w:val="1"/>
      <w:marLeft w:val="0"/>
      <w:marRight w:val="0"/>
      <w:marTop w:val="0"/>
      <w:marBottom w:val="0"/>
      <w:divBdr>
        <w:top w:val="none" w:sz="0" w:space="0" w:color="auto"/>
        <w:left w:val="none" w:sz="0" w:space="0" w:color="auto"/>
        <w:bottom w:val="none" w:sz="0" w:space="0" w:color="auto"/>
        <w:right w:val="none" w:sz="0" w:space="0" w:color="auto"/>
      </w:divBdr>
    </w:div>
    <w:div w:id="1702172879">
      <w:bodyDiv w:val="1"/>
      <w:marLeft w:val="0"/>
      <w:marRight w:val="0"/>
      <w:marTop w:val="0"/>
      <w:marBottom w:val="0"/>
      <w:divBdr>
        <w:top w:val="none" w:sz="0" w:space="0" w:color="auto"/>
        <w:left w:val="none" w:sz="0" w:space="0" w:color="auto"/>
        <w:bottom w:val="none" w:sz="0" w:space="0" w:color="auto"/>
        <w:right w:val="none" w:sz="0" w:space="0" w:color="auto"/>
      </w:divBdr>
    </w:div>
    <w:div w:id="1712991921">
      <w:bodyDiv w:val="1"/>
      <w:marLeft w:val="0"/>
      <w:marRight w:val="0"/>
      <w:marTop w:val="0"/>
      <w:marBottom w:val="0"/>
      <w:divBdr>
        <w:top w:val="none" w:sz="0" w:space="0" w:color="auto"/>
        <w:left w:val="none" w:sz="0" w:space="0" w:color="auto"/>
        <w:bottom w:val="none" w:sz="0" w:space="0" w:color="auto"/>
        <w:right w:val="none" w:sz="0" w:space="0" w:color="auto"/>
      </w:divBdr>
    </w:div>
    <w:div w:id="1720933575">
      <w:bodyDiv w:val="1"/>
      <w:marLeft w:val="0"/>
      <w:marRight w:val="0"/>
      <w:marTop w:val="0"/>
      <w:marBottom w:val="0"/>
      <w:divBdr>
        <w:top w:val="none" w:sz="0" w:space="0" w:color="auto"/>
        <w:left w:val="none" w:sz="0" w:space="0" w:color="auto"/>
        <w:bottom w:val="none" w:sz="0" w:space="0" w:color="auto"/>
        <w:right w:val="none" w:sz="0" w:space="0" w:color="auto"/>
      </w:divBdr>
    </w:div>
    <w:div w:id="1722247384">
      <w:bodyDiv w:val="1"/>
      <w:marLeft w:val="0"/>
      <w:marRight w:val="0"/>
      <w:marTop w:val="0"/>
      <w:marBottom w:val="0"/>
      <w:divBdr>
        <w:top w:val="none" w:sz="0" w:space="0" w:color="auto"/>
        <w:left w:val="none" w:sz="0" w:space="0" w:color="auto"/>
        <w:bottom w:val="none" w:sz="0" w:space="0" w:color="auto"/>
        <w:right w:val="none" w:sz="0" w:space="0" w:color="auto"/>
      </w:divBdr>
    </w:div>
    <w:div w:id="1724284239">
      <w:bodyDiv w:val="1"/>
      <w:marLeft w:val="0"/>
      <w:marRight w:val="0"/>
      <w:marTop w:val="0"/>
      <w:marBottom w:val="0"/>
      <w:divBdr>
        <w:top w:val="none" w:sz="0" w:space="0" w:color="auto"/>
        <w:left w:val="none" w:sz="0" w:space="0" w:color="auto"/>
        <w:bottom w:val="none" w:sz="0" w:space="0" w:color="auto"/>
        <w:right w:val="none" w:sz="0" w:space="0" w:color="auto"/>
      </w:divBdr>
    </w:div>
    <w:div w:id="1726415478">
      <w:bodyDiv w:val="1"/>
      <w:marLeft w:val="0"/>
      <w:marRight w:val="0"/>
      <w:marTop w:val="0"/>
      <w:marBottom w:val="0"/>
      <w:divBdr>
        <w:top w:val="none" w:sz="0" w:space="0" w:color="auto"/>
        <w:left w:val="none" w:sz="0" w:space="0" w:color="auto"/>
        <w:bottom w:val="none" w:sz="0" w:space="0" w:color="auto"/>
        <w:right w:val="none" w:sz="0" w:space="0" w:color="auto"/>
      </w:divBdr>
    </w:div>
    <w:div w:id="1733506150">
      <w:bodyDiv w:val="1"/>
      <w:marLeft w:val="0"/>
      <w:marRight w:val="0"/>
      <w:marTop w:val="0"/>
      <w:marBottom w:val="0"/>
      <w:divBdr>
        <w:top w:val="none" w:sz="0" w:space="0" w:color="auto"/>
        <w:left w:val="none" w:sz="0" w:space="0" w:color="auto"/>
        <w:bottom w:val="none" w:sz="0" w:space="0" w:color="auto"/>
        <w:right w:val="none" w:sz="0" w:space="0" w:color="auto"/>
      </w:divBdr>
    </w:div>
    <w:div w:id="1744599326">
      <w:bodyDiv w:val="1"/>
      <w:marLeft w:val="0"/>
      <w:marRight w:val="0"/>
      <w:marTop w:val="0"/>
      <w:marBottom w:val="0"/>
      <w:divBdr>
        <w:top w:val="none" w:sz="0" w:space="0" w:color="auto"/>
        <w:left w:val="none" w:sz="0" w:space="0" w:color="auto"/>
        <w:bottom w:val="none" w:sz="0" w:space="0" w:color="auto"/>
        <w:right w:val="none" w:sz="0" w:space="0" w:color="auto"/>
      </w:divBdr>
    </w:div>
    <w:div w:id="1764572527">
      <w:bodyDiv w:val="1"/>
      <w:marLeft w:val="0"/>
      <w:marRight w:val="0"/>
      <w:marTop w:val="0"/>
      <w:marBottom w:val="0"/>
      <w:divBdr>
        <w:top w:val="none" w:sz="0" w:space="0" w:color="auto"/>
        <w:left w:val="none" w:sz="0" w:space="0" w:color="auto"/>
        <w:bottom w:val="none" w:sz="0" w:space="0" w:color="auto"/>
        <w:right w:val="none" w:sz="0" w:space="0" w:color="auto"/>
      </w:divBdr>
    </w:div>
    <w:div w:id="1794984849">
      <w:bodyDiv w:val="1"/>
      <w:marLeft w:val="0"/>
      <w:marRight w:val="0"/>
      <w:marTop w:val="0"/>
      <w:marBottom w:val="0"/>
      <w:divBdr>
        <w:top w:val="none" w:sz="0" w:space="0" w:color="auto"/>
        <w:left w:val="none" w:sz="0" w:space="0" w:color="auto"/>
        <w:bottom w:val="none" w:sz="0" w:space="0" w:color="auto"/>
        <w:right w:val="none" w:sz="0" w:space="0" w:color="auto"/>
      </w:divBdr>
    </w:div>
    <w:div w:id="1799185541">
      <w:bodyDiv w:val="1"/>
      <w:marLeft w:val="0"/>
      <w:marRight w:val="0"/>
      <w:marTop w:val="0"/>
      <w:marBottom w:val="0"/>
      <w:divBdr>
        <w:top w:val="none" w:sz="0" w:space="0" w:color="auto"/>
        <w:left w:val="none" w:sz="0" w:space="0" w:color="auto"/>
        <w:bottom w:val="none" w:sz="0" w:space="0" w:color="auto"/>
        <w:right w:val="none" w:sz="0" w:space="0" w:color="auto"/>
      </w:divBdr>
    </w:div>
    <w:div w:id="1810856663">
      <w:bodyDiv w:val="1"/>
      <w:marLeft w:val="0"/>
      <w:marRight w:val="0"/>
      <w:marTop w:val="0"/>
      <w:marBottom w:val="0"/>
      <w:divBdr>
        <w:top w:val="none" w:sz="0" w:space="0" w:color="auto"/>
        <w:left w:val="none" w:sz="0" w:space="0" w:color="auto"/>
        <w:bottom w:val="none" w:sz="0" w:space="0" w:color="auto"/>
        <w:right w:val="none" w:sz="0" w:space="0" w:color="auto"/>
      </w:divBdr>
    </w:div>
    <w:div w:id="1818110220">
      <w:bodyDiv w:val="1"/>
      <w:marLeft w:val="0"/>
      <w:marRight w:val="0"/>
      <w:marTop w:val="0"/>
      <w:marBottom w:val="0"/>
      <w:divBdr>
        <w:top w:val="none" w:sz="0" w:space="0" w:color="auto"/>
        <w:left w:val="none" w:sz="0" w:space="0" w:color="auto"/>
        <w:bottom w:val="none" w:sz="0" w:space="0" w:color="auto"/>
        <w:right w:val="none" w:sz="0" w:space="0" w:color="auto"/>
      </w:divBdr>
    </w:div>
    <w:div w:id="1825117912">
      <w:bodyDiv w:val="1"/>
      <w:marLeft w:val="0"/>
      <w:marRight w:val="0"/>
      <w:marTop w:val="0"/>
      <w:marBottom w:val="0"/>
      <w:divBdr>
        <w:top w:val="none" w:sz="0" w:space="0" w:color="auto"/>
        <w:left w:val="none" w:sz="0" w:space="0" w:color="auto"/>
        <w:bottom w:val="none" w:sz="0" w:space="0" w:color="auto"/>
        <w:right w:val="none" w:sz="0" w:space="0" w:color="auto"/>
      </w:divBdr>
    </w:div>
    <w:div w:id="1825966487">
      <w:bodyDiv w:val="1"/>
      <w:marLeft w:val="0"/>
      <w:marRight w:val="0"/>
      <w:marTop w:val="0"/>
      <w:marBottom w:val="0"/>
      <w:divBdr>
        <w:top w:val="none" w:sz="0" w:space="0" w:color="auto"/>
        <w:left w:val="none" w:sz="0" w:space="0" w:color="auto"/>
        <w:bottom w:val="none" w:sz="0" w:space="0" w:color="auto"/>
        <w:right w:val="none" w:sz="0" w:space="0" w:color="auto"/>
      </w:divBdr>
    </w:div>
    <w:div w:id="1829051203">
      <w:bodyDiv w:val="1"/>
      <w:marLeft w:val="0"/>
      <w:marRight w:val="0"/>
      <w:marTop w:val="0"/>
      <w:marBottom w:val="0"/>
      <w:divBdr>
        <w:top w:val="none" w:sz="0" w:space="0" w:color="auto"/>
        <w:left w:val="none" w:sz="0" w:space="0" w:color="auto"/>
        <w:bottom w:val="none" w:sz="0" w:space="0" w:color="auto"/>
        <w:right w:val="none" w:sz="0" w:space="0" w:color="auto"/>
      </w:divBdr>
    </w:div>
    <w:div w:id="1829056068">
      <w:bodyDiv w:val="1"/>
      <w:marLeft w:val="0"/>
      <w:marRight w:val="0"/>
      <w:marTop w:val="0"/>
      <w:marBottom w:val="0"/>
      <w:divBdr>
        <w:top w:val="none" w:sz="0" w:space="0" w:color="auto"/>
        <w:left w:val="none" w:sz="0" w:space="0" w:color="auto"/>
        <w:bottom w:val="none" w:sz="0" w:space="0" w:color="auto"/>
        <w:right w:val="none" w:sz="0" w:space="0" w:color="auto"/>
      </w:divBdr>
    </w:div>
    <w:div w:id="1839495565">
      <w:bodyDiv w:val="1"/>
      <w:marLeft w:val="0"/>
      <w:marRight w:val="0"/>
      <w:marTop w:val="0"/>
      <w:marBottom w:val="0"/>
      <w:divBdr>
        <w:top w:val="none" w:sz="0" w:space="0" w:color="auto"/>
        <w:left w:val="none" w:sz="0" w:space="0" w:color="auto"/>
        <w:bottom w:val="none" w:sz="0" w:space="0" w:color="auto"/>
        <w:right w:val="none" w:sz="0" w:space="0" w:color="auto"/>
      </w:divBdr>
    </w:div>
    <w:div w:id="1842432720">
      <w:bodyDiv w:val="1"/>
      <w:marLeft w:val="0"/>
      <w:marRight w:val="0"/>
      <w:marTop w:val="0"/>
      <w:marBottom w:val="0"/>
      <w:divBdr>
        <w:top w:val="none" w:sz="0" w:space="0" w:color="auto"/>
        <w:left w:val="none" w:sz="0" w:space="0" w:color="auto"/>
        <w:bottom w:val="none" w:sz="0" w:space="0" w:color="auto"/>
        <w:right w:val="none" w:sz="0" w:space="0" w:color="auto"/>
      </w:divBdr>
    </w:div>
    <w:div w:id="1846746388">
      <w:bodyDiv w:val="1"/>
      <w:marLeft w:val="0"/>
      <w:marRight w:val="0"/>
      <w:marTop w:val="0"/>
      <w:marBottom w:val="0"/>
      <w:divBdr>
        <w:top w:val="none" w:sz="0" w:space="0" w:color="auto"/>
        <w:left w:val="none" w:sz="0" w:space="0" w:color="auto"/>
        <w:bottom w:val="none" w:sz="0" w:space="0" w:color="auto"/>
        <w:right w:val="none" w:sz="0" w:space="0" w:color="auto"/>
      </w:divBdr>
    </w:div>
    <w:div w:id="1849902986">
      <w:bodyDiv w:val="1"/>
      <w:marLeft w:val="0"/>
      <w:marRight w:val="0"/>
      <w:marTop w:val="0"/>
      <w:marBottom w:val="0"/>
      <w:divBdr>
        <w:top w:val="none" w:sz="0" w:space="0" w:color="auto"/>
        <w:left w:val="none" w:sz="0" w:space="0" w:color="auto"/>
        <w:bottom w:val="none" w:sz="0" w:space="0" w:color="auto"/>
        <w:right w:val="none" w:sz="0" w:space="0" w:color="auto"/>
      </w:divBdr>
    </w:div>
    <w:div w:id="1867133279">
      <w:bodyDiv w:val="1"/>
      <w:marLeft w:val="0"/>
      <w:marRight w:val="0"/>
      <w:marTop w:val="0"/>
      <w:marBottom w:val="0"/>
      <w:divBdr>
        <w:top w:val="none" w:sz="0" w:space="0" w:color="auto"/>
        <w:left w:val="none" w:sz="0" w:space="0" w:color="auto"/>
        <w:bottom w:val="none" w:sz="0" w:space="0" w:color="auto"/>
        <w:right w:val="none" w:sz="0" w:space="0" w:color="auto"/>
      </w:divBdr>
    </w:div>
    <w:div w:id="1881547150">
      <w:bodyDiv w:val="1"/>
      <w:marLeft w:val="0"/>
      <w:marRight w:val="0"/>
      <w:marTop w:val="0"/>
      <w:marBottom w:val="0"/>
      <w:divBdr>
        <w:top w:val="none" w:sz="0" w:space="0" w:color="auto"/>
        <w:left w:val="none" w:sz="0" w:space="0" w:color="auto"/>
        <w:bottom w:val="none" w:sz="0" w:space="0" w:color="auto"/>
        <w:right w:val="none" w:sz="0" w:space="0" w:color="auto"/>
      </w:divBdr>
    </w:div>
    <w:div w:id="1883443692">
      <w:bodyDiv w:val="1"/>
      <w:marLeft w:val="0"/>
      <w:marRight w:val="0"/>
      <w:marTop w:val="0"/>
      <w:marBottom w:val="0"/>
      <w:divBdr>
        <w:top w:val="none" w:sz="0" w:space="0" w:color="auto"/>
        <w:left w:val="none" w:sz="0" w:space="0" w:color="auto"/>
        <w:bottom w:val="none" w:sz="0" w:space="0" w:color="auto"/>
        <w:right w:val="none" w:sz="0" w:space="0" w:color="auto"/>
      </w:divBdr>
    </w:div>
    <w:div w:id="1884706663">
      <w:bodyDiv w:val="1"/>
      <w:marLeft w:val="0"/>
      <w:marRight w:val="0"/>
      <w:marTop w:val="0"/>
      <w:marBottom w:val="0"/>
      <w:divBdr>
        <w:top w:val="none" w:sz="0" w:space="0" w:color="auto"/>
        <w:left w:val="none" w:sz="0" w:space="0" w:color="auto"/>
        <w:bottom w:val="none" w:sz="0" w:space="0" w:color="auto"/>
        <w:right w:val="none" w:sz="0" w:space="0" w:color="auto"/>
      </w:divBdr>
    </w:div>
    <w:div w:id="1888712208">
      <w:bodyDiv w:val="1"/>
      <w:marLeft w:val="0"/>
      <w:marRight w:val="0"/>
      <w:marTop w:val="0"/>
      <w:marBottom w:val="0"/>
      <w:divBdr>
        <w:top w:val="none" w:sz="0" w:space="0" w:color="auto"/>
        <w:left w:val="none" w:sz="0" w:space="0" w:color="auto"/>
        <w:bottom w:val="none" w:sz="0" w:space="0" w:color="auto"/>
        <w:right w:val="none" w:sz="0" w:space="0" w:color="auto"/>
      </w:divBdr>
    </w:div>
    <w:div w:id="1894270114">
      <w:bodyDiv w:val="1"/>
      <w:marLeft w:val="0"/>
      <w:marRight w:val="0"/>
      <w:marTop w:val="0"/>
      <w:marBottom w:val="0"/>
      <w:divBdr>
        <w:top w:val="none" w:sz="0" w:space="0" w:color="auto"/>
        <w:left w:val="none" w:sz="0" w:space="0" w:color="auto"/>
        <w:bottom w:val="none" w:sz="0" w:space="0" w:color="auto"/>
        <w:right w:val="none" w:sz="0" w:space="0" w:color="auto"/>
      </w:divBdr>
    </w:div>
    <w:div w:id="1894925942">
      <w:bodyDiv w:val="1"/>
      <w:marLeft w:val="0"/>
      <w:marRight w:val="0"/>
      <w:marTop w:val="0"/>
      <w:marBottom w:val="0"/>
      <w:divBdr>
        <w:top w:val="none" w:sz="0" w:space="0" w:color="auto"/>
        <w:left w:val="none" w:sz="0" w:space="0" w:color="auto"/>
        <w:bottom w:val="none" w:sz="0" w:space="0" w:color="auto"/>
        <w:right w:val="none" w:sz="0" w:space="0" w:color="auto"/>
      </w:divBdr>
    </w:div>
    <w:div w:id="1939557345">
      <w:bodyDiv w:val="1"/>
      <w:marLeft w:val="0"/>
      <w:marRight w:val="0"/>
      <w:marTop w:val="0"/>
      <w:marBottom w:val="0"/>
      <w:divBdr>
        <w:top w:val="none" w:sz="0" w:space="0" w:color="auto"/>
        <w:left w:val="none" w:sz="0" w:space="0" w:color="auto"/>
        <w:bottom w:val="none" w:sz="0" w:space="0" w:color="auto"/>
        <w:right w:val="none" w:sz="0" w:space="0" w:color="auto"/>
      </w:divBdr>
    </w:div>
    <w:div w:id="1950745171">
      <w:bodyDiv w:val="1"/>
      <w:marLeft w:val="0"/>
      <w:marRight w:val="0"/>
      <w:marTop w:val="0"/>
      <w:marBottom w:val="0"/>
      <w:divBdr>
        <w:top w:val="none" w:sz="0" w:space="0" w:color="auto"/>
        <w:left w:val="none" w:sz="0" w:space="0" w:color="auto"/>
        <w:bottom w:val="none" w:sz="0" w:space="0" w:color="auto"/>
        <w:right w:val="none" w:sz="0" w:space="0" w:color="auto"/>
      </w:divBdr>
    </w:div>
    <w:div w:id="1950967569">
      <w:bodyDiv w:val="1"/>
      <w:marLeft w:val="0"/>
      <w:marRight w:val="0"/>
      <w:marTop w:val="0"/>
      <w:marBottom w:val="0"/>
      <w:divBdr>
        <w:top w:val="none" w:sz="0" w:space="0" w:color="auto"/>
        <w:left w:val="none" w:sz="0" w:space="0" w:color="auto"/>
        <w:bottom w:val="none" w:sz="0" w:space="0" w:color="auto"/>
        <w:right w:val="none" w:sz="0" w:space="0" w:color="auto"/>
      </w:divBdr>
    </w:div>
    <w:div w:id="1965117928">
      <w:bodyDiv w:val="1"/>
      <w:marLeft w:val="0"/>
      <w:marRight w:val="0"/>
      <w:marTop w:val="0"/>
      <w:marBottom w:val="0"/>
      <w:divBdr>
        <w:top w:val="none" w:sz="0" w:space="0" w:color="auto"/>
        <w:left w:val="none" w:sz="0" w:space="0" w:color="auto"/>
        <w:bottom w:val="none" w:sz="0" w:space="0" w:color="auto"/>
        <w:right w:val="none" w:sz="0" w:space="0" w:color="auto"/>
      </w:divBdr>
    </w:div>
    <w:div w:id="1970933894">
      <w:bodyDiv w:val="1"/>
      <w:marLeft w:val="0"/>
      <w:marRight w:val="0"/>
      <w:marTop w:val="0"/>
      <w:marBottom w:val="0"/>
      <w:divBdr>
        <w:top w:val="none" w:sz="0" w:space="0" w:color="auto"/>
        <w:left w:val="none" w:sz="0" w:space="0" w:color="auto"/>
        <w:bottom w:val="none" w:sz="0" w:space="0" w:color="auto"/>
        <w:right w:val="none" w:sz="0" w:space="0" w:color="auto"/>
      </w:divBdr>
    </w:div>
    <w:div w:id="1996110072">
      <w:bodyDiv w:val="1"/>
      <w:marLeft w:val="0"/>
      <w:marRight w:val="0"/>
      <w:marTop w:val="0"/>
      <w:marBottom w:val="0"/>
      <w:divBdr>
        <w:top w:val="none" w:sz="0" w:space="0" w:color="auto"/>
        <w:left w:val="none" w:sz="0" w:space="0" w:color="auto"/>
        <w:bottom w:val="none" w:sz="0" w:space="0" w:color="auto"/>
        <w:right w:val="none" w:sz="0" w:space="0" w:color="auto"/>
      </w:divBdr>
    </w:div>
    <w:div w:id="2003780050">
      <w:bodyDiv w:val="1"/>
      <w:marLeft w:val="0"/>
      <w:marRight w:val="0"/>
      <w:marTop w:val="0"/>
      <w:marBottom w:val="0"/>
      <w:divBdr>
        <w:top w:val="none" w:sz="0" w:space="0" w:color="auto"/>
        <w:left w:val="none" w:sz="0" w:space="0" w:color="auto"/>
        <w:bottom w:val="none" w:sz="0" w:space="0" w:color="auto"/>
        <w:right w:val="none" w:sz="0" w:space="0" w:color="auto"/>
      </w:divBdr>
    </w:div>
    <w:div w:id="2005938249">
      <w:bodyDiv w:val="1"/>
      <w:marLeft w:val="0"/>
      <w:marRight w:val="0"/>
      <w:marTop w:val="0"/>
      <w:marBottom w:val="0"/>
      <w:divBdr>
        <w:top w:val="none" w:sz="0" w:space="0" w:color="auto"/>
        <w:left w:val="none" w:sz="0" w:space="0" w:color="auto"/>
        <w:bottom w:val="none" w:sz="0" w:space="0" w:color="auto"/>
        <w:right w:val="none" w:sz="0" w:space="0" w:color="auto"/>
      </w:divBdr>
    </w:div>
    <w:div w:id="2024234675">
      <w:bodyDiv w:val="1"/>
      <w:marLeft w:val="0"/>
      <w:marRight w:val="0"/>
      <w:marTop w:val="0"/>
      <w:marBottom w:val="0"/>
      <w:divBdr>
        <w:top w:val="none" w:sz="0" w:space="0" w:color="auto"/>
        <w:left w:val="none" w:sz="0" w:space="0" w:color="auto"/>
        <w:bottom w:val="none" w:sz="0" w:space="0" w:color="auto"/>
        <w:right w:val="none" w:sz="0" w:space="0" w:color="auto"/>
      </w:divBdr>
    </w:div>
    <w:div w:id="2036340875">
      <w:bodyDiv w:val="1"/>
      <w:marLeft w:val="0"/>
      <w:marRight w:val="0"/>
      <w:marTop w:val="0"/>
      <w:marBottom w:val="0"/>
      <w:divBdr>
        <w:top w:val="none" w:sz="0" w:space="0" w:color="auto"/>
        <w:left w:val="none" w:sz="0" w:space="0" w:color="auto"/>
        <w:bottom w:val="none" w:sz="0" w:space="0" w:color="auto"/>
        <w:right w:val="none" w:sz="0" w:space="0" w:color="auto"/>
      </w:divBdr>
    </w:div>
    <w:div w:id="2056537551">
      <w:bodyDiv w:val="1"/>
      <w:marLeft w:val="0"/>
      <w:marRight w:val="0"/>
      <w:marTop w:val="0"/>
      <w:marBottom w:val="0"/>
      <w:divBdr>
        <w:top w:val="none" w:sz="0" w:space="0" w:color="auto"/>
        <w:left w:val="none" w:sz="0" w:space="0" w:color="auto"/>
        <w:bottom w:val="none" w:sz="0" w:space="0" w:color="auto"/>
        <w:right w:val="none" w:sz="0" w:space="0" w:color="auto"/>
      </w:divBdr>
    </w:div>
    <w:div w:id="2060744857">
      <w:bodyDiv w:val="1"/>
      <w:marLeft w:val="0"/>
      <w:marRight w:val="0"/>
      <w:marTop w:val="0"/>
      <w:marBottom w:val="0"/>
      <w:divBdr>
        <w:top w:val="none" w:sz="0" w:space="0" w:color="auto"/>
        <w:left w:val="none" w:sz="0" w:space="0" w:color="auto"/>
        <w:bottom w:val="none" w:sz="0" w:space="0" w:color="auto"/>
        <w:right w:val="none" w:sz="0" w:space="0" w:color="auto"/>
      </w:divBdr>
      <w:divsChild>
        <w:div w:id="2147240432">
          <w:marLeft w:val="1339"/>
          <w:marRight w:val="0"/>
          <w:marTop w:val="432"/>
          <w:marBottom w:val="0"/>
          <w:divBdr>
            <w:top w:val="none" w:sz="0" w:space="0" w:color="auto"/>
            <w:left w:val="none" w:sz="0" w:space="0" w:color="auto"/>
            <w:bottom w:val="none" w:sz="0" w:space="0" w:color="auto"/>
            <w:right w:val="none" w:sz="0" w:space="0" w:color="auto"/>
          </w:divBdr>
        </w:div>
        <w:div w:id="1888027466">
          <w:marLeft w:val="1339"/>
          <w:marRight w:val="0"/>
          <w:marTop w:val="432"/>
          <w:marBottom w:val="0"/>
          <w:divBdr>
            <w:top w:val="none" w:sz="0" w:space="0" w:color="auto"/>
            <w:left w:val="none" w:sz="0" w:space="0" w:color="auto"/>
            <w:bottom w:val="none" w:sz="0" w:space="0" w:color="auto"/>
            <w:right w:val="none" w:sz="0" w:space="0" w:color="auto"/>
          </w:divBdr>
        </w:div>
        <w:div w:id="436215139">
          <w:marLeft w:val="1339"/>
          <w:marRight w:val="0"/>
          <w:marTop w:val="432"/>
          <w:marBottom w:val="0"/>
          <w:divBdr>
            <w:top w:val="none" w:sz="0" w:space="0" w:color="auto"/>
            <w:left w:val="none" w:sz="0" w:space="0" w:color="auto"/>
            <w:bottom w:val="none" w:sz="0" w:space="0" w:color="auto"/>
            <w:right w:val="none" w:sz="0" w:space="0" w:color="auto"/>
          </w:divBdr>
        </w:div>
      </w:divsChild>
    </w:div>
    <w:div w:id="2076471395">
      <w:bodyDiv w:val="1"/>
      <w:marLeft w:val="0"/>
      <w:marRight w:val="0"/>
      <w:marTop w:val="0"/>
      <w:marBottom w:val="0"/>
      <w:divBdr>
        <w:top w:val="none" w:sz="0" w:space="0" w:color="auto"/>
        <w:left w:val="none" w:sz="0" w:space="0" w:color="auto"/>
        <w:bottom w:val="none" w:sz="0" w:space="0" w:color="auto"/>
        <w:right w:val="none" w:sz="0" w:space="0" w:color="auto"/>
      </w:divBdr>
    </w:div>
    <w:div w:id="2084064953">
      <w:bodyDiv w:val="1"/>
      <w:marLeft w:val="0"/>
      <w:marRight w:val="0"/>
      <w:marTop w:val="0"/>
      <w:marBottom w:val="0"/>
      <w:divBdr>
        <w:top w:val="none" w:sz="0" w:space="0" w:color="auto"/>
        <w:left w:val="none" w:sz="0" w:space="0" w:color="auto"/>
        <w:bottom w:val="none" w:sz="0" w:space="0" w:color="auto"/>
        <w:right w:val="none" w:sz="0" w:space="0" w:color="auto"/>
      </w:divBdr>
    </w:div>
    <w:div w:id="2084720527">
      <w:bodyDiv w:val="1"/>
      <w:marLeft w:val="0"/>
      <w:marRight w:val="0"/>
      <w:marTop w:val="0"/>
      <w:marBottom w:val="0"/>
      <w:divBdr>
        <w:top w:val="none" w:sz="0" w:space="0" w:color="auto"/>
        <w:left w:val="none" w:sz="0" w:space="0" w:color="auto"/>
        <w:bottom w:val="none" w:sz="0" w:space="0" w:color="auto"/>
        <w:right w:val="none" w:sz="0" w:space="0" w:color="auto"/>
      </w:divBdr>
    </w:div>
    <w:div w:id="2095470551">
      <w:bodyDiv w:val="1"/>
      <w:marLeft w:val="0"/>
      <w:marRight w:val="0"/>
      <w:marTop w:val="0"/>
      <w:marBottom w:val="0"/>
      <w:divBdr>
        <w:top w:val="none" w:sz="0" w:space="0" w:color="auto"/>
        <w:left w:val="none" w:sz="0" w:space="0" w:color="auto"/>
        <w:bottom w:val="none" w:sz="0" w:space="0" w:color="auto"/>
        <w:right w:val="none" w:sz="0" w:space="0" w:color="auto"/>
      </w:divBdr>
    </w:div>
    <w:div w:id="2105416837">
      <w:bodyDiv w:val="1"/>
      <w:marLeft w:val="0"/>
      <w:marRight w:val="0"/>
      <w:marTop w:val="0"/>
      <w:marBottom w:val="0"/>
      <w:divBdr>
        <w:top w:val="none" w:sz="0" w:space="0" w:color="auto"/>
        <w:left w:val="none" w:sz="0" w:space="0" w:color="auto"/>
        <w:bottom w:val="none" w:sz="0" w:space="0" w:color="auto"/>
        <w:right w:val="none" w:sz="0" w:space="0" w:color="auto"/>
      </w:divBdr>
    </w:div>
    <w:div w:id="2113738594">
      <w:bodyDiv w:val="1"/>
      <w:marLeft w:val="0"/>
      <w:marRight w:val="0"/>
      <w:marTop w:val="0"/>
      <w:marBottom w:val="0"/>
      <w:divBdr>
        <w:top w:val="none" w:sz="0" w:space="0" w:color="auto"/>
        <w:left w:val="none" w:sz="0" w:space="0" w:color="auto"/>
        <w:bottom w:val="none" w:sz="0" w:space="0" w:color="auto"/>
        <w:right w:val="none" w:sz="0" w:space="0" w:color="auto"/>
      </w:divBdr>
    </w:div>
    <w:div w:id="2117093538">
      <w:bodyDiv w:val="1"/>
      <w:marLeft w:val="0"/>
      <w:marRight w:val="0"/>
      <w:marTop w:val="0"/>
      <w:marBottom w:val="0"/>
      <w:divBdr>
        <w:top w:val="none" w:sz="0" w:space="0" w:color="auto"/>
        <w:left w:val="none" w:sz="0" w:space="0" w:color="auto"/>
        <w:bottom w:val="none" w:sz="0" w:space="0" w:color="auto"/>
        <w:right w:val="none" w:sz="0" w:space="0" w:color="auto"/>
      </w:divBdr>
    </w:div>
    <w:div w:id="2136018801">
      <w:bodyDiv w:val="1"/>
      <w:marLeft w:val="0"/>
      <w:marRight w:val="0"/>
      <w:marTop w:val="0"/>
      <w:marBottom w:val="0"/>
      <w:divBdr>
        <w:top w:val="none" w:sz="0" w:space="0" w:color="auto"/>
        <w:left w:val="none" w:sz="0" w:space="0" w:color="auto"/>
        <w:bottom w:val="none" w:sz="0" w:space="0" w:color="auto"/>
        <w:right w:val="none" w:sz="0" w:space="0" w:color="auto"/>
      </w:divBdr>
    </w:div>
    <w:div w:id="2140949445">
      <w:bodyDiv w:val="1"/>
      <w:marLeft w:val="0"/>
      <w:marRight w:val="0"/>
      <w:marTop w:val="0"/>
      <w:marBottom w:val="0"/>
      <w:divBdr>
        <w:top w:val="none" w:sz="0" w:space="0" w:color="auto"/>
        <w:left w:val="none" w:sz="0" w:space="0" w:color="auto"/>
        <w:bottom w:val="none" w:sz="0" w:space="0" w:color="auto"/>
        <w:right w:val="none" w:sz="0" w:space="0" w:color="auto"/>
      </w:divBdr>
    </w:div>
    <w:div w:id="21458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quebec.gouv.qc.ca/fr/showdoc/cr/S-2.1,%20r.%2013?langCont=fr" TargetMode="External"/><Relationship Id="rId13" Type="http://schemas.openxmlformats.org/officeDocument/2006/relationships/hyperlink" Target="http://www.opq.org/cms/Media/1088_38_fr-CA_0_Norme_2012_01_magistrales_non_steriles.pdf" TargetMode="External"/><Relationship Id="rId18" Type="http://schemas.openxmlformats.org/officeDocument/2006/relationships/hyperlink" Target="http://www.irsst.qc.ca/publications-et-outils/outil/i/100042/n/utilitaires-pour-les-contraintes-thermiques-en-milieu-de-travail" TargetMode="External"/><Relationship Id="rId26" Type="http://schemas.openxmlformats.org/officeDocument/2006/relationships/hyperlink" Target="http://www.opq.org/cms/Media/1847_38_fr-CA_0_Norme_2014_02.pd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ogle.ca/url?sa=t&amp;rct=j&amp;q=&amp;esrc=s&amp;source=web&amp;cd=3&amp;cad=rja&amp;uact=8&amp;ved=0ahUKEwjJp9b8hf_VAhVs6oMKHS_BAuoQFggwMAI&amp;url=http%3A%2F%2Fwww.cnesst.gouv.qc.ca%2Fpublications%2F200%2Fpages%2Fdc_200_16082.aspx&amp;usg=AFQjCNGI3FSvKO4RDXdIlT_qxcd2ILEnMQ" TargetMode="External"/><Relationship Id="rId34" Type="http://schemas.openxmlformats.org/officeDocument/2006/relationships/hyperlink" Target="http://www.asstsas.qc.ca/sites/default/files/publications/images/Publications/gp70_identification_risques_370-0415.pdf"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pq.org/cms/Media/1847_38_fr-CA_0_Norme_2014_02.pdf" TargetMode="External"/><Relationship Id="rId17" Type="http://schemas.openxmlformats.org/officeDocument/2006/relationships/hyperlink" Target="http://www2.publicationsduquebec.gouv.qc.ca/dynamicSearch/telecharge.php?type=3&amp;file=/S_2_1/S2_1R13.HTM" TargetMode="External"/><Relationship Id="rId25" Type="http://schemas.openxmlformats.org/officeDocument/2006/relationships/hyperlink" Target="https://www.canada.ca/fr/sante-canada/services/sante-environnement-milieu-travail/rapports-publications/radiation/code-securite-35-procedures-securite-installation-utilisation-appareils.html" TargetMode="External"/><Relationship Id="rId33" Type="http://schemas.openxmlformats.org/officeDocument/2006/relationships/hyperlink" Target="http://www.asstsas.qc.ca/publication/les-chutes-et-les-glissades-ca-tombe-toujours-mal" TargetMode="External"/><Relationship Id="rId38" Type="http://schemas.openxmlformats.org/officeDocument/2006/relationships/hyperlink" Target="http://www.asstsas.qc.ca/publication/guide-dergonomie-pour-les-pharmacies-des-etablissements-de-sante-gp64"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2.publicationsduquebec.gouv.qc.ca/dynamicSearch/telecharge.php?type=3&amp;file=/S_2_1/S2_1R13.HTM" TargetMode="External"/><Relationship Id="rId20" Type="http://schemas.openxmlformats.org/officeDocument/2006/relationships/hyperlink" Target="http://www.asstsas.qc.ca/formations-nos-formations/approche-relationnelle-de-soins-ars" TargetMode="External"/><Relationship Id="rId29" Type="http://schemas.openxmlformats.org/officeDocument/2006/relationships/hyperlink" Target="http://publications.msss.gouv.qc.ca/favicon.ico"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quebec.gouv.qc.ca/fr/showdoc/cr/S-2.1,%20r.%2013?langCont=fr" TargetMode="External"/><Relationship Id="rId24" Type="http://schemas.openxmlformats.org/officeDocument/2006/relationships/hyperlink" Target="http://legisquebec.gouv.qc.ca/fr/ShowDoc/cr/A-3.001,%20r.%2010" TargetMode="External"/><Relationship Id="rId32" Type="http://schemas.openxmlformats.org/officeDocument/2006/relationships/hyperlink" Target="http://www.asstsas.qc.ca/publication/programme-de-prevention-des-tms-chez-le-personnel-soignant" TargetMode="External"/><Relationship Id="rId37" Type="http://schemas.openxmlformats.org/officeDocument/2006/relationships/hyperlink" Target="http://www.asstsas.qc.ca/publication/guide-ergonomie-du-bureau-gp67"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sstsas.qc.ca/publication/guide-de-prevention-manipulation-securitaire-des-medicaments-dangereux-gp65" TargetMode="External"/><Relationship Id="rId23" Type="http://schemas.openxmlformats.org/officeDocument/2006/relationships/hyperlink" Target="http://legisquebec.gouv.qc.ca/fr/showdoc/cr/S-2.1,%20r.%2013" TargetMode="External"/><Relationship Id="rId28" Type="http://schemas.openxmlformats.org/officeDocument/2006/relationships/hyperlink" Target="http://www.asstsas.qc.ca/publication/exemple-de-protocole-dentente-locale-constitutionfonctionnement-dun-cpsst" TargetMode="External"/><Relationship Id="rId36" Type="http://schemas.openxmlformats.org/officeDocument/2006/relationships/hyperlink" Target="http://www.asstsas.qc.ca/publication/statistiques-pour-prevenir-ii-analyse-des-donnees-des" TargetMode="External"/><Relationship Id="rId10" Type="http://schemas.openxmlformats.org/officeDocument/2006/relationships/hyperlink" Target="http://legisquebec.gouv.qc.ca/fr/showversion/cr/S-2.1,%20r.%2013?code=sc-nb:1&amp;pointInTime=20161220" TargetMode="External"/><Relationship Id="rId19" Type="http://schemas.openxmlformats.org/officeDocument/2006/relationships/hyperlink" Target="http://www.hc-sc.gc.ca/ewh-semt/pubs/radiation/safety-code_35-securite/index-fra.php" TargetMode="External"/><Relationship Id="rId31" Type="http://schemas.openxmlformats.org/officeDocument/2006/relationships/hyperlink" Target="http://www.asstsas.qc.ca/publication/programme-de-prevention-expositions-au-sang-chez-les-travailleurs-de-la-sante"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2.publicationsduquebec.gouv.qc.ca/dynamicSearch/telecharge.php?type=3&amp;file=/S_2_1/S2_1R13.HTM" TargetMode="External"/><Relationship Id="rId14" Type="http://schemas.openxmlformats.org/officeDocument/2006/relationships/hyperlink" Target="http://www.cdc.gov/niosh/docs/2014-138/pdfs/2014-138_v3.pdf" TargetMode="External"/><Relationship Id="rId22" Type="http://schemas.openxmlformats.org/officeDocument/2006/relationships/hyperlink" Target="http://asstsas.qc.ca/publication/fiches-action-prevention-recueil" TargetMode="External"/><Relationship Id="rId27" Type="http://schemas.openxmlformats.org/officeDocument/2006/relationships/hyperlink" Target="http://www.opq.org/cms/Media/1088_38_fr-CA_0_Norme_2012_01_magistrales_non_steriles.pdf" TargetMode="External"/><Relationship Id="rId30" Type="http://schemas.openxmlformats.org/officeDocument/2006/relationships/hyperlink" Target="http://www.asstsas.qc.ca/publication/guide-de-prevention-manipulation-securitaire-des-medicaments-dangereux-gp65" TargetMode="External"/><Relationship Id="rId35" Type="http://schemas.openxmlformats.org/officeDocument/2006/relationships/hyperlink" Target="http://www.asstsas.qc.ca/publication/statistiques-pour-prevenir-i-collecte-des-donnees-des" TargetMode="External"/><Relationship Id="rId43"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2757B-3AA0-4243-96F9-2A1B282F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11470</Words>
  <Characters>63085</Characters>
  <Application>Microsoft Office Word</Application>
  <DocSecurity>4</DocSecurity>
  <Lines>525</Lines>
  <Paragraphs>148</Paragraphs>
  <ScaleCrop>false</ScaleCrop>
  <HeadingPairs>
    <vt:vector size="2" baseType="variant">
      <vt:variant>
        <vt:lpstr>Titre</vt:lpstr>
      </vt:variant>
      <vt:variant>
        <vt:i4>1</vt:i4>
      </vt:variant>
    </vt:vector>
  </HeadingPairs>
  <TitlesOfParts>
    <vt:vector size="1" baseType="lpstr">
      <vt:lpstr>Auto-évaluation des éléments de base d'un système de gestion de la prévention en SST (version détaillée)</vt:lpstr>
    </vt:vector>
  </TitlesOfParts>
  <Company/>
  <LinksUpToDate>false</LinksUpToDate>
  <CharactersWithSpaces>74407</CharactersWithSpaces>
  <SharedDoc>false</SharedDoc>
  <HyperlinkBase>http://asstsas.qc.ca/publication/examen-initial-planification-de-la-prevention</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Auto-évaluation des éléments de base d'un système de gestion de la prévention en SST (version détaillée)</dc:title>
  <dc:subject>grilles et formulaires</dc:subject>
  <dc:creator>Louise Bélanger</dc:creator>
  <cp:keywords/>
  <dc:description>Dossier thématique planification de la prévention</dc:description>
  <cp:lastModifiedBy>Louise Bélanger</cp:lastModifiedBy>
  <cp:revision>3</cp:revision>
  <cp:lastPrinted>2017-08-24T19:17:00Z</cp:lastPrinted>
  <dcterms:created xsi:type="dcterms:W3CDTF">2018-10-31T14:13:00Z</dcterms:created>
  <dcterms:modified xsi:type="dcterms:W3CDTF">2018-10-31T14:13:00Z</dcterms:modified>
</cp:coreProperties>
</file>